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4A3" w:rsidRDefault="004534A3" w:rsidP="004534A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CARBAPENEMS</w:t>
      </w:r>
    </w:p>
    <w:p w:rsidR="004534A3" w:rsidRPr="004534A3" w:rsidRDefault="004534A3" w:rsidP="00562B0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Imipenem </w:t>
      </w:r>
      <w:r>
        <w:rPr>
          <w:rFonts w:asciiTheme="majorBidi" w:hAnsiTheme="majorBidi" w:cstheme="majorBidi"/>
          <w:sz w:val="36"/>
          <w:szCs w:val="36"/>
        </w:rPr>
        <w:t xml:space="preserve">is an extremely potent and broads pectrum β-lactam antibiotic whose range of activity includes gram-positive cocci, Enterobacteriaceae, </w:t>
      </w:r>
      <w:r>
        <w:rPr>
          <w:rFonts w:asciiTheme="majorBidi" w:hAnsiTheme="majorBidi" w:cstheme="majorBidi"/>
          <w:i/>
          <w:iCs/>
          <w:sz w:val="36"/>
          <w:szCs w:val="36"/>
        </w:rPr>
        <w:t xml:space="preserve">Ps. aeruginosa, Listeria </w:t>
      </w:r>
      <w:r>
        <w:rPr>
          <w:rFonts w:asciiTheme="majorBidi" w:hAnsiTheme="majorBidi" w:cstheme="majorBidi"/>
          <w:sz w:val="36"/>
          <w:szCs w:val="36"/>
        </w:rPr>
        <w:t>as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 xml:space="preserve">well as anaerobes like </w:t>
      </w:r>
      <w:r>
        <w:rPr>
          <w:rFonts w:asciiTheme="majorBidi" w:hAnsiTheme="majorBidi" w:cstheme="majorBidi"/>
          <w:i/>
          <w:iCs/>
          <w:sz w:val="36"/>
          <w:szCs w:val="36"/>
        </w:rPr>
        <w:t xml:space="preserve">Bact. fragilis </w:t>
      </w:r>
      <w:r>
        <w:rPr>
          <w:rFonts w:asciiTheme="majorBidi" w:hAnsiTheme="majorBidi" w:cstheme="majorBidi"/>
          <w:sz w:val="36"/>
          <w:szCs w:val="36"/>
        </w:rPr>
        <w:t xml:space="preserve">and </w:t>
      </w:r>
      <w:r>
        <w:rPr>
          <w:rFonts w:asciiTheme="majorBidi" w:hAnsiTheme="majorBidi" w:cstheme="majorBidi"/>
          <w:i/>
          <w:iCs/>
          <w:sz w:val="36"/>
          <w:szCs w:val="36"/>
        </w:rPr>
        <w:t>Cl.difficile</w:t>
      </w:r>
      <w:r>
        <w:rPr>
          <w:rFonts w:asciiTheme="majorBidi" w:hAnsiTheme="majorBidi" w:cstheme="majorBidi"/>
          <w:sz w:val="36"/>
          <w:szCs w:val="36"/>
        </w:rPr>
        <w:t>. It is resistant to most β-lactamases;</w:t>
      </w:r>
      <w:r>
        <w:rPr>
          <w:rFonts w:asciiTheme="majorBidi" w:hAnsiTheme="majorBidi" w:cstheme="majorBidi"/>
          <w:i/>
          <w:iCs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>i</w:t>
      </w:r>
      <w:r>
        <w:rPr>
          <w:rFonts w:asciiTheme="majorBidi" w:hAnsiTheme="majorBidi" w:cstheme="majorBidi"/>
          <w:sz w:val="36"/>
          <w:szCs w:val="36"/>
        </w:rPr>
        <w:t xml:space="preserve">nhibits penicillinase producing </w:t>
      </w:r>
      <w:r>
        <w:rPr>
          <w:rFonts w:asciiTheme="majorBidi" w:hAnsiTheme="majorBidi" w:cstheme="majorBidi"/>
          <w:sz w:val="36"/>
          <w:szCs w:val="36"/>
        </w:rPr>
        <w:t>staphylococci.</w:t>
      </w:r>
    </w:p>
    <w:p w:rsidR="004534A3" w:rsidRDefault="004534A3" w:rsidP="004534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Imipenem-cilastatin 0.5 g i.v. 6 hourly (max 4 g/day) has proved effective in a wide range of serious hospital-acquired respiratory, urinary, abdominal, pelvic, skin and soft tissue infections including those in neutropenic, cancer and AIDS patients. For </w:t>
      </w:r>
      <w:r>
        <w:rPr>
          <w:rFonts w:asciiTheme="majorBidi" w:hAnsiTheme="majorBidi" w:cstheme="majorBidi"/>
          <w:i/>
          <w:iCs/>
          <w:sz w:val="36"/>
          <w:szCs w:val="36"/>
        </w:rPr>
        <w:t xml:space="preserve">Ps. aeruginosa </w:t>
      </w:r>
      <w:r>
        <w:rPr>
          <w:rFonts w:asciiTheme="majorBidi" w:hAnsiTheme="majorBidi" w:cstheme="majorBidi"/>
          <w:sz w:val="36"/>
          <w:szCs w:val="36"/>
        </w:rPr>
        <w:t>infections, it should be combined with gentamicin.</w:t>
      </w:r>
    </w:p>
    <w:p w:rsidR="004534A3" w:rsidRDefault="004534A3" w:rsidP="004534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Side effect</w:t>
      </w:r>
    </w:p>
    <w:p w:rsidR="004534A3" w:rsidRDefault="004534A3" w:rsidP="004534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Imipenem has propensity to induce seizures at higher doses and in predisposed patien</w:t>
      </w:r>
      <w:r>
        <w:rPr>
          <w:rFonts w:asciiTheme="majorBidi" w:hAnsiTheme="majorBidi" w:cstheme="majorBidi"/>
          <w:sz w:val="36"/>
          <w:szCs w:val="36"/>
        </w:rPr>
        <w:t>ts.</w:t>
      </w:r>
    </w:p>
    <w:p w:rsidR="004534A3" w:rsidRDefault="004534A3" w:rsidP="00562B0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 Diarrhoea, vomiting, skin rashes and other hypersensitivity reactions are the side effects. </w:t>
      </w:r>
    </w:p>
    <w:p w:rsidR="004534A3" w:rsidRDefault="004534A3" w:rsidP="004534A3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562B00" w:rsidRDefault="00562B00" w:rsidP="00562B00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    </w:t>
      </w:r>
    </w:p>
    <w:p w:rsidR="004534A3" w:rsidRPr="0047083B" w:rsidRDefault="004534A3" w:rsidP="004534A3">
      <w:pPr>
        <w:rPr>
          <w:rFonts w:asciiTheme="majorBidi" w:hAnsiTheme="majorBidi" w:cstheme="majorBidi"/>
          <w:b/>
          <w:bCs/>
          <w:sz w:val="36"/>
          <w:szCs w:val="36"/>
        </w:rPr>
      </w:pPr>
      <w:r w:rsidRPr="0047083B">
        <w:rPr>
          <w:rFonts w:asciiTheme="majorBidi" w:hAnsiTheme="majorBidi" w:cstheme="majorBidi"/>
          <w:b/>
          <w:bCs/>
          <w:sz w:val="36"/>
          <w:szCs w:val="36"/>
        </w:rPr>
        <w:t>TETRACYCLINES</w:t>
      </w:r>
      <w:r w:rsidR="00562B00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47083B">
        <w:rPr>
          <w:rFonts w:asciiTheme="majorBidi" w:hAnsiTheme="majorBidi" w:cstheme="majorBidi"/>
          <w:sz w:val="36"/>
          <w:szCs w:val="36"/>
        </w:rPr>
        <w:t>(Broad-Spectrum Antibiotics)</w:t>
      </w:r>
    </w:p>
    <w:p w:rsidR="004534A3" w:rsidRPr="0047083B" w:rsidRDefault="004534A3" w:rsidP="004534A3">
      <w:pPr>
        <w:rPr>
          <w:rFonts w:asciiTheme="majorBidi" w:hAnsiTheme="majorBidi" w:cstheme="majorBidi"/>
          <w:sz w:val="36"/>
          <w:szCs w:val="36"/>
        </w:rPr>
      </w:pPr>
      <w:r w:rsidRPr="0047083B"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 wp14:anchorId="7FC68A92" wp14:editId="7EBEF5FA">
            <wp:extent cx="5835650" cy="15614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893" cy="159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4A3" w:rsidRPr="0047083B" w:rsidRDefault="004534A3" w:rsidP="004534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47083B">
        <w:rPr>
          <w:rFonts w:asciiTheme="majorBidi" w:hAnsiTheme="majorBidi" w:cstheme="majorBidi"/>
          <w:sz w:val="36"/>
          <w:szCs w:val="36"/>
        </w:rPr>
        <w:t>These are a class of antibiotics having a nucleus of four cyclic rings. All are obtained from soil actinomycetes</w:t>
      </w:r>
    </w:p>
    <w:p w:rsidR="00562B00" w:rsidRDefault="004534A3" w:rsidP="00562B0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47083B">
        <w:rPr>
          <w:rFonts w:asciiTheme="majorBidi" w:hAnsiTheme="majorBidi" w:cstheme="majorBidi"/>
          <w:sz w:val="36"/>
          <w:szCs w:val="36"/>
        </w:rPr>
        <w:lastRenderedPageBreak/>
        <w:t>All tetracyclines are slightly bitter solids which are slightly water so</w:t>
      </w:r>
      <w:r>
        <w:rPr>
          <w:rFonts w:asciiTheme="majorBidi" w:hAnsiTheme="majorBidi" w:cstheme="majorBidi"/>
          <w:sz w:val="36"/>
          <w:szCs w:val="36"/>
        </w:rPr>
        <w:t xml:space="preserve">luble, but their hydrochlorides </w:t>
      </w:r>
      <w:r w:rsidRPr="0047083B">
        <w:rPr>
          <w:rFonts w:asciiTheme="majorBidi" w:hAnsiTheme="majorBidi" w:cstheme="majorBidi"/>
          <w:sz w:val="36"/>
          <w:szCs w:val="36"/>
        </w:rPr>
        <w:t>are more soluble. Aqueous solutions are unstable. All have practically the same antimicrobial act</w:t>
      </w:r>
      <w:r w:rsidR="00562B00">
        <w:rPr>
          <w:rFonts w:asciiTheme="majorBidi" w:hAnsiTheme="majorBidi" w:cstheme="majorBidi"/>
          <w:sz w:val="36"/>
          <w:szCs w:val="36"/>
        </w:rPr>
        <w:t>ivity (with minor differences).</w:t>
      </w:r>
    </w:p>
    <w:p w:rsidR="004534A3" w:rsidRPr="0047083B" w:rsidRDefault="004534A3" w:rsidP="00562B0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70C0"/>
          <w:sz w:val="36"/>
          <w:szCs w:val="36"/>
        </w:rPr>
      </w:pPr>
      <w:r w:rsidRPr="0047083B">
        <w:rPr>
          <w:rFonts w:asciiTheme="majorBidi" w:hAnsiTheme="majorBidi" w:cstheme="majorBidi"/>
          <w:color w:val="0070C0"/>
          <w:sz w:val="36"/>
          <w:szCs w:val="36"/>
        </w:rPr>
        <w:t>Tetracycline, Doxycycline, Oxytetracycline, Minocycline and Demeclocycline.</w:t>
      </w:r>
    </w:p>
    <w:p w:rsidR="004534A3" w:rsidRDefault="004534A3" w:rsidP="004534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4534A3" w:rsidRPr="0047083B" w:rsidRDefault="004534A3" w:rsidP="004534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47083B">
        <w:rPr>
          <w:rFonts w:asciiTheme="majorBidi" w:hAnsiTheme="majorBidi" w:cstheme="majorBidi"/>
          <w:b/>
          <w:bCs/>
          <w:sz w:val="36"/>
          <w:szCs w:val="36"/>
        </w:rPr>
        <w:t>Mechanism of action</w:t>
      </w:r>
    </w:p>
    <w:p w:rsidR="004534A3" w:rsidRPr="0047083B" w:rsidRDefault="004534A3" w:rsidP="004534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47083B">
        <w:rPr>
          <w:rFonts w:asciiTheme="majorBidi" w:hAnsiTheme="majorBidi" w:cstheme="majorBidi"/>
          <w:sz w:val="36"/>
          <w:szCs w:val="36"/>
        </w:rPr>
        <w:t>The tetracyclines are primarily bacteriostatic; inhibit protein synthesis and will inhibit microorganism growth.</w:t>
      </w:r>
    </w:p>
    <w:p w:rsidR="004534A3" w:rsidRPr="0047083B" w:rsidRDefault="004534A3" w:rsidP="004534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47083B">
        <w:rPr>
          <w:rFonts w:asciiTheme="majorBidi" w:hAnsiTheme="majorBidi" w:cstheme="majorBidi"/>
          <w:b/>
          <w:bCs/>
          <w:sz w:val="36"/>
          <w:szCs w:val="36"/>
        </w:rPr>
        <w:t>Antimicrobial spectrum</w:t>
      </w:r>
    </w:p>
    <w:p w:rsidR="004534A3" w:rsidRDefault="004534A3" w:rsidP="004534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47083B">
        <w:rPr>
          <w:rFonts w:asciiTheme="majorBidi" w:hAnsiTheme="majorBidi" w:cstheme="majorBidi"/>
          <w:sz w:val="36"/>
          <w:szCs w:val="36"/>
        </w:rPr>
        <w:t>tetracyclines inhibited practically all types of pathogenic microorganisms except fungi and viruses; hence the name ‘broad-spectrum antibiotic.</w:t>
      </w:r>
    </w:p>
    <w:p w:rsidR="004534A3" w:rsidRPr="0047083B" w:rsidRDefault="004534A3" w:rsidP="004534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Uses of tetracyclines;</w:t>
      </w:r>
    </w:p>
    <w:p w:rsidR="004534A3" w:rsidRPr="0047083B" w:rsidRDefault="004534A3" w:rsidP="004534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7BFF"/>
          <w:sz w:val="36"/>
          <w:szCs w:val="36"/>
        </w:rPr>
      </w:pPr>
      <w:r w:rsidRPr="0047083B">
        <w:rPr>
          <w:rFonts w:asciiTheme="majorBidi" w:hAnsiTheme="majorBidi" w:cstheme="majorBidi"/>
          <w:color w:val="007BFF"/>
          <w:sz w:val="36"/>
          <w:szCs w:val="36"/>
        </w:rPr>
        <w:t xml:space="preserve">(a) </w:t>
      </w:r>
      <w:r w:rsidRPr="0047083B">
        <w:rPr>
          <w:rFonts w:asciiTheme="majorBidi" w:hAnsiTheme="majorBidi" w:cstheme="majorBidi"/>
          <w:i/>
          <w:iCs/>
          <w:color w:val="007BFF"/>
          <w:sz w:val="36"/>
          <w:szCs w:val="36"/>
        </w:rPr>
        <w:t>Venereal diseases:</w:t>
      </w:r>
    </w:p>
    <w:p w:rsidR="004534A3" w:rsidRPr="0047083B" w:rsidRDefault="004534A3" w:rsidP="004534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7BFF"/>
          <w:sz w:val="36"/>
          <w:szCs w:val="36"/>
        </w:rPr>
      </w:pPr>
      <w:r w:rsidRPr="0047083B">
        <w:rPr>
          <w:rFonts w:asciiTheme="majorBidi" w:hAnsiTheme="majorBidi" w:cstheme="majorBidi"/>
          <w:color w:val="000000"/>
          <w:sz w:val="36"/>
          <w:szCs w:val="36"/>
        </w:rPr>
        <w:t xml:space="preserve">• </w:t>
      </w:r>
      <w:r w:rsidRPr="0047083B">
        <w:rPr>
          <w:rFonts w:asciiTheme="majorBidi" w:hAnsiTheme="majorBidi" w:cstheme="majorBidi"/>
          <w:i/>
          <w:iCs/>
          <w:color w:val="007BFF"/>
          <w:sz w:val="36"/>
          <w:szCs w:val="36"/>
        </w:rPr>
        <w:t xml:space="preserve">Chlamydial nonspecific urethritis/endocervicitis: </w:t>
      </w:r>
      <w:r w:rsidRPr="0047083B">
        <w:rPr>
          <w:rFonts w:asciiTheme="majorBidi" w:hAnsiTheme="majorBidi" w:cstheme="majorBidi"/>
          <w:color w:val="000000"/>
          <w:sz w:val="36"/>
          <w:szCs w:val="36"/>
        </w:rPr>
        <w:t>7 day doxycycline treatment is as</w:t>
      </w:r>
      <w:r w:rsidRPr="0047083B">
        <w:rPr>
          <w:rFonts w:asciiTheme="majorBidi" w:hAnsiTheme="majorBidi" w:cstheme="majorBidi"/>
          <w:i/>
          <w:iCs/>
          <w:color w:val="007BFF"/>
          <w:sz w:val="36"/>
          <w:szCs w:val="36"/>
        </w:rPr>
        <w:t xml:space="preserve"> </w:t>
      </w:r>
      <w:r w:rsidRPr="0047083B">
        <w:rPr>
          <w:rFonts w:asciiTheme="majorBidi" w:hAnsiTheme="majorBidi" w:cstheme="majorBidi"/>
          <w:color w:val="000000"/>
          <w:sz w:val="36"/>
          <w:szCs w:val="36"/>
        </w:rPr>
        <w:t>effective as azithromycin single dose.</w:t>
      </w:r>
    </w:p>
    <w:p w:rsidR="004534A3" w:rsidRPr="0047083B" w:rsidRDefault="004534A3" w:rsidP="004534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36"/>
          <w:szCs w:val="36"/>
        </w:rPr>
      </w:pPr>
      <w:r w:rsidRPr="0047083B">
        <w:rPr>
          <w:rFonts w:asciiTheme="majorBidi" w:hAnsiTheme="majorBidi" w:cstheme="majorBidi"/>
          <w:color w:val="007BFF"/>
          <w:sz w:val="36"/>
          <w:szCs w:val="36"/>
        </w:rPr>
        <w:t xml:space="preserve"> (b) </w:t>
      </w:r>
      <w:r w:rsidRPr="0047083B">
        <w:rPr>
          <w:rFonts w:asciiTheme="majorBidi" w:hAnsiTheme="majorBidi" w:cstheme="majorBidi"/>
          <w:i/>
          <w:iCs/>
          <w:color w:val="007BFF"/>
          <w:sz w:val="36"/>
          <w:szCs w:val="36"/>
        </w:rPr>
        <w:t xml:space="preserve">Atypical pneumonia: </w:t>
      </w:r>
      <w:r w:rsidRPr="0047083B">
        <w:rPr>
          <w:rFonts w:asciiTheme="majorBidi" w:hAnsiTheme="majorBidi" w:cstheme="majorBidi"/>
          <w:color w:val="000000"/>
          <w:sz w:val="36"/>
          <w:szCs w:val="36"/>
        </w:rPr>
        <w:t xml:space="preserve">due to </w:t>
      </w:r>
      <w:r w:rsidRPr="0047083B">
        <w:rPr>
          <w:rFonts w:asciiTheme="majorBidi" w:hAnsiTheme="majorBidi" w:cstheme="majorBidi"/>
          <w:i/>
          <w:iCs/>
          <w:color w:val="000000"/>
          <w:sz w:val="36"/>
          <w:szCs w:val="36"/>
        </w:rPr>
        <w:t xml:space="preserve">Mycoplasma pneumoniae: </w:t>
      </w:r>
      <w:r w:rsidRPr="0047083B">
        <w:rPr>
          <w:rFonts w:asciiTheme="majorBidi" w:hAnsiTheme="majorBidi" w:cstheme="majorBidi"/>
          <w:color w:val="000000"/>
          <w:sz w:val="36"/>
          <w:szCs w:val="36"/>
        </w:rPr>
        <w:t>duration of illness is reduced by</w:t>
      </w:r>
      <w:r>
        <w:rPr>
          <w:rFonts w:asciiTheme="majorBidi" w:hAnsiTheme="majorBidi" w:cstheme="majorBidi"/>
          <w:i/>
          <w:iCs/>
          <w:color w:val="000000"/>
          <w:sz w:val="36"/>
          <w:szCs w:val="36"/>
        </w:rPr>
        <w:t xml:space="preserve"> </w:t>
      </w:r>
      <w:r w:rsidRPr="0047083B">
        <w:rPr>
          <w:rFonts w:asciiTheme="majorBidi" w:hAnsiTheme="majorBidi" w:cstheme="majorBidi"/>
          <w:color w:val="000000"/>
          <w:sz w:val="36"/>
          <w:szCs w:val="36"/>
        </w:rPr>
        <w:t>tetracycline therapy. Psittacosis is treated in 2 weeks by tetracyclines.</w:t>
      </w:r>
    </w:p>
    <w:p w:rsidR="004534A3" w:rsidRPr="0047083B" w:rsidRDefault="004534A3" w:rsidP="004534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6"/>
          <w:szCs w:val="36"/>
        </w:rPr>
      </w:pPr>
      <w:r w:rsidRPr="0047083B">
        <w:rPr>
          <w:rFonts w:asciiTheme="majorBidi" w:hAnsiTheme="majorBidi" w:cstheme="majorBidi"/>
          <w:color w:val="007BFF"/>
          <w:sz w:val="36"/>
          <w:szCs w:val="36"/>
        </w:rPr>
        <w:t xml:space="preserve">(c) </w:t>
      </w:r>
      <w:r w:rsidRPr="0047083B">
        <w:rPr>
          <w:rFonts w:asciiTheme="majorBidi" w:hAnsiTheme="majorBidi" w:cstheme="majorBidi"/>
          <w:i/>
          <w:iCs/>
          <w:color w:val="007BFF"/>
          <w:sz w:val="36"/>
          <w:szCs w:val="36"/>
        </w:rPr>
        <w:t xml:space="preserve">Cholera: </w:t>
      </w:r>
      <w:r w:rsidRPr="0047083B">
        <w:rPr>
          <w:rFonts w:asciiTheme="majorBidi" w:hAnsiTheme="majorBidi" w:cstheme="majorBidi"/>
          <w:color w:val="000000"/>
          <w:sz w:val="36"/>
          <w:szCs w:val="36"/>
        </w:rPr>
        <w:t>Tetracyclines have adjuvant value by reducing stool volume and limiting the duration of diarrhoea.</w:t>
      </w:r>
    </w:p>
    <w:p w:rsidR="004534A3" w:rsidRPr="0047083B" w:rsidRDefault="004534A3" w:rsidP="004534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42424"/>
          <w:sz w:val="36"/>
          <w:szCs w:val="36"/>
          <w:shd w:val="clear" w:color="auto" w:fill="FFFFFF"/>
        </w:rPr>
      </w:pPr>
      <w:r w:rsidRPr="0047083B">
        <w:rPr>
          <w:rFonts w:asciiTheme="majorBidi" w:hAnsiTheme="majorBidi" w:cstheme="majorBidi"/>
          <w:color w:val="007BFF"/>
          <w:sz w:val="36"/>
          <w:szCs w:val="36"/>
        </w:rPr>
        <w:t xml:space="preserve">(d) </w:t>
      </w:r>
      <w:r w:rsidRPr="0047083B">
        <w:rPr>
          <w:rFonts w:asciiTheme="majorBidi" w:hAnsiTheme="majorBidi" w:cstheme="majorBidi"/>
          <w:i/>
          <w:iCs/>
          <w:color w:val="007BFF"/>
          <w:sz w:val="36"/>
          <w:szCs w:val="36"/>
        </w:rPr>
        <w:t xml:space="preserve">Brucellosis: </w:t>
      </w:r>
      <w:r w:rsidRPr="0047083B">
        <w:rPr>
          <w:rFonts w:asciiTheme="majorBidi" w:hAnsiTheme="majorBidi" w:cstheme="majorBidi"/>
          <w:color w:val="000000"/>
          <w:sz w:val="36"/>
          <w:szCs w:val="36"/>
        </w:rPr>
        <w:t>Tetracyclines are highly efficacious; cause rapid symptomatic relief; therapy</w:t>
      </w:r>
      <w:r w:rsidRPr="0047083B">
        <w:rPr>
          <w:rFonts w:asciiTheme="majorBidi" w:hAnsiTheme="majorBidi" w:cstheme="majorBidi"/>
          <w:color w:val="242424"/>
          <w:sz w:val="36"/>
          <w:szCs w:val="36"/>
          <w:shd w:val="clear" w:color="auto" w:fill="FFFFFF"/>
        </w:rPr>
        <w:t>.</w:t>
      </w:r>
    </w:p>
    <w:p w:rsidR="004534A3" w:rsidRPr="0047083B" w:rsidRDefault="004534A3" w:rsidP="004534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6"/>
          <w:szCs w:val="36"/>
        </w:rPr>
      </w:pPr>
    </w:p>
    <w:p w:rsidR="00562B00" w:rsidRDefault="00562B00" w:rsidP="004534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562B00" w:rsidRDefault="00562B00" w:rsidP="004534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                            </w:t>
      </w:r>
    </w:p>
    <w:p w:rsidR="00562B00" w:rsidRDefault="00562B00" w:rsidP="004534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562B00" w:rsidRDefault="00562B00" w:rsidP="004534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4534A3" w:rsidRPr="0047083B" w:rsidRDefault="00562B00" w:rsidP="004534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 xml:space="preserve">   </w:t>
      </w:r>
      <w:r w:rsidR="004534A3" w:rsidRPr="0047083B">
        <w:rPr>
          <w:rFonts w:asciiTheme="majorBidi" w:hAnsiTheme="majorBidi" w:cstheme="majorBidi"/>
          <w:b/>
          <w:bCs/>
          <w:sz w:val="36"/>
          <w:szCs w:val="36"/>
        </w:rPr>
        <w:t>Adverse effects</w:t>
      </w:r>
    </w:p>
    <w:p w:rsidR="004534A3" w:rsidRPr="0047083B" w:rsidRDefault="004534A3" w:rsidP="004534A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36"/>
          <w:szCs w:val="36"/>
        </w:rPr>
      </w:pPr>
      <w:r w:rsidRPr="0047083B">
        <w:rPr>
          <w:rFonts w:asciiTheme="majorBidi" w:eastAsia="Times New Roman" w:hAnsiTheme="majorBidi" w:cstheme="majorBidi"/>
          <w:color w:val="333333"/>
          <w:sz w:val="36"/>
          <w:szCs w:val="36"/>
        </w:rPr>
        <w:t>Discoloration of teeth and enamel hypoplasia (young children)</w:t>
      </w:r>
    </w:p>
    <w:p w:rsidR="004534A3" w:rsidRPr="0047083B" w:rsidRDefault="004534A3" w:rsidP="004534A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36"/>
          <w:szCs w:val="36"/>
        </w:rPr>
      </w:pPr>
      <w:hyperlink r:id="rId6" w:history="1">
        <w:r w:rsidRPr="0047083B">
          <w:rPr>
            <w:rFonts w:asciiTheme="majorBidi" w:eastAsia="Times New Roman" w:hAnsiTheme="majorBidi" w:cstheme="majorBidi"/>
            <w:color w:val="0072BC"/>
            <w:sz w:val="36"/>
            <w:szCs w:val="36"/>
            <w:u w:val="single"/>
          </w:rPr>
          <w:t>Diarrhea</w:t>
        </w:r>
      </w:hyperlink>
      <w:r w:rsidRPr="0047083B">
        <w:rPr>
          <w:rFonts w:asciiTheme="majorBidi" w:eastAsia="Times New Roman" w:hAnsiTheme="majorBidi" w:cstheme="majorBidi"/>
          <w:color w:val="333333"/>
          <w:sz w:val="36"/>
          <w:szCs w:val="36"/>
        </w:rPr>
        <w:t xml:space="preserve">, </w:t>
      </w:r>
      <w:hyperlink r:id="rId7" w:history="1">
        <w:r w:rsidRPr="0047083B">
          <w:rPr>
            <w:rFonts w:asciiTheme="majorBidi" w:eastAsia="Times New Roman" w:hAnsiTheme="majorBidi" w:cstheme="majorBidi"/>
            <w:color w:val="0072BC"/>
            <w:sz w:val="36"/>
            <w:szCs w:val="36"/>
            <w:u w:val="single"/>
          </w:rPr>
          <w:t>Nausea</w:t>
        </w:r>
      </w:hyperlink>
      <w:r w:rsidRPr="0047083B">
        <w:rPr>
          <w:rFonts w:asciiTheme="majorBidi" w:eastAsia="Times New Roman" w:hAnsiTheme="majorBidi" w:cstheme="majorBidi"/>
          <w:color w:val="333333"/>
          <w:sz w:val="36"/>
          <w:szCs w:val="36"/>
        </w:rPr>
        <w:t xml:space="preserve">, </w:t>
      </w:r>
      <w:hyperlink r:id="rId8" w:history="1">
        <w:r w:rsidRPr="0047083B">
          <w:rPr>
            <w:rFonts w:asciiTheme="majorBidi" w:eastAsia="Times New Roman" w:hAnsiTheme="majorBidi" w:cstheme="majorBidi"/>
            <w:color w:val="0072BC"/>
            <w:sz w:val="36"/>
            <w:szCs w:val="36"/>
            <w:u w:val="single"/>
          </w:rPr>
          <w:t>Photosensitivity</w:t>
        </w:r>
      </w:hyperlink>
      <w:r w:rsidRPr="0047083B">
        <w:rPr>
          <w:rFonts w:asciiTheme="majorBidi" w:eastAsia="Times New Roman" w:hAnsiTheme="majorBidi" w:cstheme="majorBidi"/>
          <w:color w:val="333333"/>
          <w:sz w:val="36"/>
          <w:szCs w:val="36"/>
        </w:rPr>
        <w:t>, Stomach upset, Loss of appetite</w:t>
      </w:r>
    </w:p>
    <w:p w:rsidR="004534A3" w:rsidRPr="0047083B" w:rsidRDefault="004534A3" w:rsidP="004534A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36"/>
          <w:szCs w:val="36"/>
        </w:rPr>
      </w:pPr>
      <w:r w:rsidRPr="0047083B">
        <w:rPr>
          <w:rFonts w:asciiTheme="majorBidi" w:eastAsia="Times New Roman" w:hAnsiTheme="majorBidi" w:cstheme="majorBidi"/>
          <w:color w:val="333333"/>
          <w:sz w:val="36"/>
          <w:szCs w:val="36"/>
        </w:rPr>
        <w:t>White patches or sores inside your </w:t>
      </w:r>
      <w:hyperlink r:id="rId9" w:history="1">
        <w:r w:rsidRPr="0047083B">
          <w:rPr>
            <w:rFonts w:asciiTheme="majorBidi" w:eastAsia="Times New Roman" w:hAnsiTheme="majorBidi" w:cstheme="majorBidi"/>
            <w:color w:val="0072BC"/>
            <w:sz w:val="36"/>
            <w:szCs w:val="36"/>
            <w:u w:val="single"/>
          </w:rPr>
          <w:t>mouth</w:t>
        </w:r>
      </w:hyperlink>
      <w:r w:rsidRPr="0047083B">
        <w:rPr>
          <w:rFonts w:asciiTheme="majorBidi" w:eastAsia="Times New Roman" w:hAnsiTheme="majorBidi" w:cstheme="majorBidi"/>
          <w:color w:val="333333"/>
          <w:sz w:val="36"/>
          <w:szCs w:val="36"/>
        </w:rPr>
        <w:t> or on your </w:t>
      </w:r>
      <w:hyperlink r:id="rId10" w:history="1">
        <w:r w:rsidRPr="0047083B">
          <w:rPr>
            <w:rFonts w:asciiTheme="majorBidi" w:eastAsia="Times New Roman" w:hAnsiTheme="majorBidi" w:cstheme="majorBidi"/>
            <w:color w:val="0072BC"/>
            <w:sz w:val="36"/>
            <w:szCs w:val="36"/>
            <w:u w:val="single"/>
          </w:rPr>
          <w:t>lips</w:t>
        </w:r>
      </w:hyperlink>
    </w:p>
    <w:p w:rsidR="004534A3" w:rsidRPr="0047083B" w:rsidRDefault="004534A3" w:rsidP="004534A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36"/>
          <w:szCs w:val="36"/>
        </w:rPr>
      </w:pPr>
      <w:hyperlink r:id="rId11" w:history="1">
        <w:r w:rsidRPr="0047083B">
          <w:rPr>
            <w:rFonts w:asciiTheme="majorBidi" w:eastAsia="Times New Roman" w:hAnsiTheme="majorBidi" w:cstheme="majorBidi"/>
            <w:color w:val="0072BC"/>
            <w:sz w:val="36"/>
            <w:szCs w:val="36"/>
            <w:u w:val="single"/>
          </w:rPr>
          <w:t>Swollen tongue</w:t>
        </w:r>
      </w:hyperlink>
    </w:p>
    <w:p w:rsidR="004534A3" w:rsidRPr="0047083B" w:rsidRDefault="004534A3" w:rsidP="004534A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36"/>
          <w:szCs w:val="36"/>
        </w:rPr>
      </w:pPr>
      <w:r w:rsidRPr="0047083B">
        <w:rPr>
          <w:rFonts w:asciiTheme="majorBidi" w:eastAsia="Times New Roman" w:hAnsiTheme="majorBidi" w:cstheme="majorBidi"/>
          <w:color w:val="333333"/>
          <w:sz w:val="36"/>
          <w:szCs w:val="36"/>
        </w:rPr>
        <w:t>Black hairy </w:t>
      </w:r>
      <w:hyperlink r:id="rId12" w:history="1">
        <w:r w:rsidRPr="0047083B">
          <w:rPr>
            <w:rFonts w:asciiTheme="majorBidi" w:eastAsia="Times New Roman" w:hAnsiTheme="majorBidi" w:cstheme="majorBidi"/>
            <w:color w:val="0072BC"/>
            <w:sz w:val="36"/>
            <w:szCs w:val="36"/>
            <w:u w:val="single"/>
          </w:rPr>
          <w:t>tongue</w:t>
        </w:r>
      </w:hyperlink>
      <w:r w:rsidRPr="0047083B">
        <w:rPr>
          <w:rFonts w:asciiTheme="majorBidi" w:eastAsia="Times New Roman" w:hAnsiTheme="majorBidi" w:cstheme="majorBidi"/>
          <w:color w:val="333333"/>
          <w:sz w:val="36"/>
          <w:szCs w:val="36"/>
        </w:rPr>
        <w:t xml:space="preserve">, </w:t>
      </w:r>
      <w:hyperlink r:id="rId13" w:history="1">
        <w:r w:rsidRPr="0047083B">
          <w:rPr>
            <w:rFonts w:asciiTheme="majorBidi" w:eastAsia="Times New Roman" w:hAnsiTheme="majorBidi" w:cstheme="majorBidi"/>
            <w:color w:val="0072BC"/>
            <w:sz w:val="36"/>
            <w:szCs w:val="36"/>
            <w:u w:val="single"/>
          </w:rPr>
          <w:t>Dizziness</w:t>
        </w:r>
      </w:hyperlink>
      <w:r w:rsidRPr="0047083B">
        <w:rPr>
          <w:rFonts w:asciiTheme="majorBidi" w:eastAsia="Times New Roman" w:hAnsiTheme="majorBidi" w:cstheme="majorBidi"/>
          <w:color w:val="333333"/>
          <w:sz w:val="36"/>
          <w:szCs w:val="36"/>
        </w:rPr>
        <w:t xml:space="preserve">, </w:t>
      </w:r>
      <w:hyperlink r:id="rId14" w:history="1">
        <w:r w:rsidRPr="0047083B">
          <w:rPr>
            <w:rFonts w:asciiTheme="majorBidi" w:eastAsia="Times New Roman" w:hAnsiTheme="majorBidi" w:cstheme="majorBidi"/>
            <w:color w:val="0072BC"/>
            <w:sz w:val="36"/>
            <w:szCs w:val="36"/>
            <w:u w:val="single"/>
          </w:rPr>
          <w:t>Headache</w:t>
        </w:r>
      </w:hyperlink>
    </w:p>
    <w:p w:rsidR="004534A3" w:rsidRPr="0047083B" w:rsidRDefault="004534A3" w:rsidP="00562B00">
      <w:pPr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color w:val="333333"/>
          <w:sz w:val="36"/>
          <w:szCs w:val="36"/>
        </w:rPr>
      </w:pPr>
      <w:r w:rsidRPr="0047083B">
        <w:rPr>
          <w:rFonts w:asciiTheme="majorBidi" w:eastAsia="Times New Roman" w:hAnsiTheme="majorBidi" w:cstheme="majorBidi"/>
          <w:b/>
          <w:bCs/>
          <w:color w:val="333333"/>
          <w:sz w:val="36"/>
          <w:szCs w:val="36"/>
        </w:rPr>
        <w:t>Contraindications</w:t>
      </w:r>
    </w:p>
    <w:p w:rsidR="004534A3" w:rsidRPr="00562B00" w:rsidRDefault="004534A3" w:rsidP="00562B00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36"/>
          <w:szCs w:val="36"/>
        </w:rPr>
      </w:pPr>
      <w:r w:rsidRPr="00562B00">
        <w:rPr>
          <w:rFonts w:asciiTheme="majorBidi" w:eastAsia="Times New Roman" w:hAnsiTheme="majorBidi" w:cstheme="majorBidi"/>
          <w:color w:val="333333"/>
          <w:sz w:val="36"/>
          <w:szCs w:val="36"/>
        </w:rPr>
        <w:t>Hypersensitivity</w:t>
      </w:r>
    </w:p>
    <w:p w:rsidR="004534A3" w:rsidRPr="00562B00" w:rsidRDefault="004534A3" w:rsidP="00562B00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36"/>
          <w:szCs w:val="36"/>
        </w:rPr>
      </w:pPr>
      <w:r w:rsidRPr="00562B00">
        <w:rPr>
          <w:rFonts w:asciiTheme="majorBidi" w:eastAsia="Times New Roman" w:hAnsiTheme="majorBidi" w:cstheme="majorBidi"/>
          <w:color w:val="333333"/>
          <w:sz w:val="36"/>
          <w:szCs w:val="36"/>
        </w:rPr>
        <w:t>Severe </w:t>
      </w:r>
      <w:hyperlink r:id="rId15" w:history="1">
        <w:r w:rsidRPr="00562B00">
          <w:rPr>
            <w:rFonts w:asciiTheme="majorBidi" w:eastAsia="Times New Roman" w:hAnsiTheme="majorBidi" w:cstheme="majorBidi"/>
            <w:color w:val="0072BC"/>
            <w:sz w:val="36"/>
            <w:szCs w:val="36"/>
            <w:u w:val="single"/>
          </w:rPr>
          <w:t>hepatic</w:t>
        </w:r>
      </w:hyperlink>
      <w:r w:rsidRPr="00562B00">
        <w:rPr>
          <w:rFonts w:asciiTheme="majorBidi" w:eastAsia="Times New Roman" w:hAnsiTheme="majorBidi" w:cstheme="majorBidi"/>
          <w:color w:val="333333"/>
          <w:sz w:val="36"/>
          <w:szCs w:val="36"/>
        </w:rPr>
        <w:t> </w:t>
      </w:r>
      <w:hyperlink r:id="rId16" w:history="1">
        <w:r w:rsidRPr="00562B00">
          <w:rPr>
            <w:rFonts w:asciiTheme="majorBidi" w:eastAsia="Times New Roman" w:hAnsiTheme="majorBidi" w:cstheme="majorBidi"/>
            <w:color w:val="0072BC"/>
            <w:sz w:val="36"/>
            <w:szCs w:val="36"/>
            <w:u w:val="single"/>
          </w:rPr>
          <w:t>dysfunction</w:t>
        </w:r>
      </w:hyperlink>
    </w:p>
    <w:p w:rsidR="004534A3" w:rsidRPr="00562B00" w:rsidRDefault="004534A3" w:rsidP="00562B00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36"/>
          <w:szCs w:val="36"/>
        </w:rPr>
      </w:pPr>
      <w:r w:rsidRPr="00562B00">
        <w:rPr>
          <w:rFonts w:asciiTheme="majorBidi" w:eastAsia="Times New Roman" w:hAnsiTheme="majorBidi" w:cstheme="majorBidi"/>
          <w:color w:val="333333"/>
          <w:sz w:val="36"/>
          <w:szCs w:val="36"/>
        </w:rPr>
        <w:t>Pregnancy</w:t>
      </w:r>
    </w:p>
    <w:p w:rsidR="00562B00" w:rsidRDefault="004534A3" w:rsidP="00562B00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36"/>
          <w:szCs w:val="36"/>
        </w:rPr>
      </w:pPr>
      <w:r w:rsidRPr="00562B00">
        <w:rPr>
          <w:rFonts w:asciiTheme="majorBidi" w:eastAsia="Times New Roman" w:hAnsiTheme="majorBidi" w:cstheme="majorBidi"/>
          <w:color w:val="333333"/>
          <w:sz w:val="36"/>
          <w:szCs w:val="36"/>
        </w:rPr>
        <w:t>Children under 6 years</w:t>
      </w:r>
    </w:p>
    <w:p w:rsidR="00562B00" w:rsidRDefault="00562B00" w:rsidP="00562B00">
      <w:pPr>
        <w:pStyle w:val="ListParagraph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36"/>
          <w:szCs w:val="36"/>
        </w:rPr>
      </w:pPr>
    </w:p>
    <w:p w:rsidR="00A22F99" w:rsidRPr="00562B00" w:rsidRDefault="00562B00" w:rsidP="00562B00">
      <w:pPr>
        <w:pStyle w:val="ListParagraph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/>
          <w:sz w:val="36"/>
          <w:szCs w:val="36"/>
        </w:rPr>
        <w:t xml:space="preserve">                   </w:t>
      </w:r>
      <w:r w:rsidR="00A22F99" w:rsidRPr="00562B00">
        <w:rPr>
          <w:rFonts w:asciiTheme="majorBidi" w:hAnsiTheme="majorBidi" w:cstheme="majorBidi"/>
          <w:b/>
          <w:bCs/>
          <w:color w:val="000000"/>
          <w:sz w:val="36"/>
          <w:szCs w:val="36"/>
        </w:rPr>
        <w:t>Aminoglycosides</w:t>
      </w:r>
    </w:p>
    <w:p w:rsidR="00A22F99" w:rsidRPr="00347C5A" w:rsidRDefault="00A22F99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36"/>
          <w:szCs w:val="36"/>
        </w:rPr>
      </w:pPr>
      <w:r w:rsidRPr="00347C5A">
        <w:rPr>
          <w:rFonts w:asciiTheme="majorBidi" w:hAnsiTheme="majorBidi" w:cstheme="majorBidi"/>
          <w:i/>
          <w:iCs/>
          <w:color w:val="000000"/>
          <w:sz w:val="36"/>
          <w:szCs w:val="36"/>
        </w:rPr>
        <w:t xml:space="preserve">Aminoglycosides </w:t>
      </w:r>
      <w:r w:rsidRPr="00347C5A">
        <w:rPr>
          <w:rFonts w:asciiTheme="majorBidi" w:hAnsiTheme="majorBidi" w:cstheme="majorBidi"/>
          <w:color w:val="000000"/>
          <w:sz w:val="36"/>
          <w:szCs w:val="36"/>
        </w:rPr>
        <w:t>provide effective bactericidal activity against:</w:t>
      </w:r>
    </w:p>
    <w:p w:rsidR="00A22F99" w:rsidRPr="00347C5A" w:rsidRDefault="00A22F99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36"/>
          <w:szCs w:val="36"/>
        </w:rPr>
      </w:pPr>
      <w:r w:rsidRPr="00347C5A">
        <w:rPr>
          <w:rFonts w:asciiTheme="majorBidi" w:hAnsiTheme="majorBidi" w:cstheme="majorBidi"/>
          <w:color w:val="000000"/>
          <w:sz w:val="36"/>
          <w:szCs w:val="36"/>
        </w:rPr>
        <w:t>• gram-negative bacilli</w:t>
      </w:r>
    </w:p>
    <w:p w:rsidR="00A22F99" w:rsidRPr="00347C5A" w:rsidRDefault="00A22F99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36"/>
          <w:szCs w:val="36"/>
        </w:rPr>
      </w:pPr>
      <w:r w:rsidRPr="00347C5A">
        <w:rPr>
          <w:rFonts w:asciiTheme="majorBidi" w:hAnsiTheme="majorBidi" w:cstheme="majorBidi"/>
          <w:color w:val="000000"/>
          <w:sz w:val="36"/>
          <w:szCs w:val="36"/>
        </w:rPr>
        <w:t>• some aerobic gram-positive bacteria</w:t>
      </w:r>
    </w:p>
    <w:p w:rsidR="00A22F99" w:rsidRPr="00347C5A" w:rsidRDefault="00A22F99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36"/>
          <w:szCs w:val="36"/>
        </w:rPr>
      </w:pPr>
      <w:r w:rsidRPr="00347C5A">
        <w:rPr>
          <w:rFonts w:asciiTheme="majorBidi" w:hAnsiTheme="majorBidi" w:cstheme="majorBidi"/>
          <w:color w:val="000000"/>
          <w:sz w:val="36"/>
          <w:szCs w:val="36"/>
        </w:rPr>
        <w:t>• mycobacteria</w:t>
      </w:r>
    </w:p>
    <w:p w:rsidR="00A22F99" w:rsidRPr="00347C5A" w:rsidRDefault="00A22F99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171717" w:themeColor="background2" w:themeShade="1A"/>
          <w:sz w:val="36"/>
          <w:szCs w:val="36"/>
        </w:rPr>
      </w:pPr>
      <w:r w:rsidRPr="00347C5A">
        <w:rPr>
          <w:rFonts w:asciiTheme="majorBidi" w:hAnsiTheme="majorBidi" w:cstheme="majorBidi"/>
          <w:b/>
          <w:bCs/>
          <w:color w:val="171717" w:themeColor="background2" w:themeShade="1A"/>
          <w:sz w:val="36"/>
          <w:szCs w:val="36"/>
        </w:rPr>
        <w:t>Common aminoglycosides</w:t>
      </w:r>
    </w:p>
    <w:p w:rsidR="00A22F99" w:rsidRPr="00347C5A" w:rsidRDefault="00A22F99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36"/>
          <w:szCs w:val="36"/>
        </w:rPr>
      </w:pPr>
      <w:r w:rsidRPr="00347C5A">
        <w:rPr>
          <w:rFonts w:asciiTheme="majorBidi" w:hAnsiTheme="majorBidi" w:cstheme="majorBidi"/>
          <w:color w:val="000000"/>
          <w:sz w:val="36"/>
          <w:szCs w:val="36"/>
        </w:rPr>
        <w:t>Aminoglycosides currently in use include:</w:t>
      </w:r>
    </w:p>
    <w:p w:rsidR="00A22F99" w:rsidRPr="00347C5A" w:rsidRDefault="00A22F99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36"/>
          <w:szCs w:val="36"/>
        </w:rPr>
      </w:pPr>
      <w:r w:rsidRPr="00347C5A">
        <w:rPr>
          <w:rFonts w:asciiTheme="majorBidi" w:hAnsiTheme="majorBidi" w:cstheme="majorBidi"/>
          <w:color w:val="000000"/>
          <w:sz w:val="36"/>
          <w:szCs w:val="36"/>
        </w:rPr>
        <w:t>• amikacin sulfate</w:t>
      </w:r>
    </w:p>
    <w:p w:rsidR="00A22F99" w:rsidRPr="00347C5A" w:rsidRDefault="00A22F99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36"/>
          <w:szCs w:val="36"/>
        </w:rPr>
      </w:pPr>
      <w:r w:rsidRPr="00347C5A">
        <w:rPr>
          <w:rFonts w:asciiTheme="majorBidi" w:hAnsiTheme="majorBidi" w:cstheme="majorBidi"/>
          <w:color w:val="000000"/>
          <w:sz w:val="36"/>
          <w:szCs w:val="36"/>
        </w:rPr>
        <w:t>• gentamicin sulfate</w:t>
      </w:r>
    </w:p>
    <w:p w:rsidR="00A22F99" w:rsidRPr="00347C5A" w:rsidRDefault="00A22F99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36"/>
          <w:szCs w:val="36"/>
        </w:rPr>
      </w:pPr>
      <w:r w:rsidRPr="00347C5A">
        <w:rPr>
          <w:rFonts w:asciiTheme="majorBidi" w:hAnsiTheme="majorBidi" w:cstheme="majorBidi"/>
          <w:color w:val="000000"/>
          <w:sz w:val="36"/>
          <w:szCs w:val="36"/>
        </w:rPr>
        <w:t>• kanamycin sulfate</w:t>
      </w:r>
    </w:p>
    <w:p w:rsidR="00A22F99" w:rsidRPr="00347C5A" w:rsidRDefault="00A22F99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36"/>
          <w:szCs w:val="36"/>
        </w:rPr>
      </w:pPr>
      <w:r w:rsidRPr="00347C5A">
        <w:rPr>
          <w:rFonts w:asciiTheme="majorBidi" w:hAnsiTheme="majorBidi" w:cstheme="majorBidi"/>
          <w:color w:val="000000"/>
          <w:sz w:val="36"/>
          <w:szCs w:val="36"/>
        </w:rPr>
        <w:t>• neomycin sulfate</w:t>
      </w:r>
    </w:p>
    <w:p w:rsidR="00A22F99" w:rsidRPr="00347C5A" w:rsidRDefault="00A22F99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36"/>
          <w:szCs w:val="36"/>
        </w:rPr>
      </w:pPr>
      <w:r w:rsidRPr="00347C5A">
        <w:rPr>
          <w:rFonts w:asciiTheme="majorBidi" w:hAnsiTheme="majorBidi" w:cstheme="majorBidi"/>
          <w:color w:val="000000"/>
          <w:sz w:val="36"/>
          <w:szCs w:val="36"/>
        </w:rPr>
        <w:t>• paromomycin sulfate</w:t>
      </w:r>
    </w:p>
    <w:p w:rsidR="00A22F99" w:rsidRPr="00347C5A" w:rsidRDefault="00A22F99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36"/>
          <w:szCs w:val="36"/>
        </w:rPr>
      </w:pPr>
      <w:r w:rsidRPr="00347C5A">
        <w:rPr>
          <w:rFonts w:asciiTheme="majorBidi" w:hAnsiTheme="majorBidi" w:cstheme="majorBidi"/>
          <w:color w:val="000000"/>
          <w:sz w:val="36"/>
          <w:szCs w:val="36"/>
        </w:rPr>
        <w:t>• streptomycin sulfate</w:t>
      </w:r>
    </w:p>
    <w:p w:rsidR="00B30486" w:rsidRPr="00347C5A" w:rsidRDefault="00A22F99" w:rsidP="00347C5A">
      <w:pPr>
        <w:jc w:val="both"/>
        <w:rPr>
          <w:rFonts w:asciiTheme="majorBidi" w:hAnsiTheme="majorBidi" w:cstheme="majorBidi"/>
          <w:color w:val="000000"/>
          <w:sz w:val="36"/>
          <w:szCs w:val="36"/>
        </w:rPr>
      </w:pPr>
      <w:r w:rsidRPr="00347C5A">
        <w:rPr>
          <w:rFonts w:asciiTheme="majorBidi" w:hAnsiTheme="majorBidi" w:cstheme="majorBidi"/>
          <w:color w:val="000000"/>
          <w:sz w:val="36"/>
          <w:szCs w:val="36"/>
        </w:rPr>
        <w:t>• tobramycin sulfate.</w:t>
      </w:r>
    </w:p>
    <w:p w:rsidR="00562B00" w:rsidRDefault="00A22F99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 w:rsidRPr="00347C5A">
        <w:rPr>
          <w:rFonts w:asciiTheme="majorBidi" w:hAnsiTheme="majorBidi" w:cstheme="majorBidi"/>
          <w:b/>
          <w:bCs/>
          <w:color w:val="000000"/>
          <w:sz w:val="36"/>
          <w:szCs w:val="36"/>
        </w:rPr>
        <w:lastRenderedPageBreak/>
        <w:t xml:space="preserve">Pharmacokinetics </w:t>
      </w:r>
    </w:p>
    <w:p w:rsidR="00A22F99" w:rsidRPr="00347C5A" w:rsidRDefault="00A22F99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36"/>
          <w:szCs w:val="36"/>
        </w:rPr>
      </w:pPr>
      <w:r w:rsidRPr="00347C5A">
        <w:rPr>
          <w:rFonts w:asciiTheme="majorBidi" w:hAnsiTheme="majorBidi" w:cstheme="majorBidi"/>
          <w:color w:val="000000"/>
          <w:sz w:val="36"/>
          <w:szCs w:val="36"/>
        </w:rPr>
        <w:t>Because aminoglycosides are abs</w:t>
      </w:r>
      <w:r w:rsidRPr="00347C5A">
        <w:rPr>
          <w:rFonts w:asciiTheme="majorBidi" w:hAnsiTheme="majorBidi" w:cstheme="majorBidi"/>
          <w:color w:val="000000"/>
          <w:sz w:val="36"/>
          <w:szCs w:val="36"/>
        </w:rPr>
        <w:t xml:space="preserve">orbed poorly from the GI tract, </w:t>
      </w:r>
      <w:r w:rsidRPr="00347C5A">
        <w:rPr>
          <w:rFonts w:asciiTheme="majorBidi" w:hAnsiTheme="majorBidi" w:cstheme="majorBidi"/>
          <w:color w:val="000000"/>
          <w:sz w:val="36"/>
          <w:szCs w:val="36"/>
        </w:rPr>
        <w:t>they’re usually given parenterally. Aft</w:t>
      </w:r>
      <w:r w:rsidRPr="00347C5A">
        <w:rPr>
          <w:rFonts w:asciiTheme="majorBidi" w:hAnsiTheme="majorBidi" w:cstheme="majorBidi"/>
          <w:color w:val="000000"/>
          <w:sz w:val="36"/>
          <w:szCs w:val="36"/>
        </w:rPr>
        <w:t xml:space="preserve">er I.V. or I.M. administration </w:t>
      </w:r>
      <w:r w:rsidRPr="00347C5A">
        <w:rPr>
          <w:rFonts w:asciiTheme="majorBidi" w:hAnsiTheme="majorBidi" w:cstheme="majorBidi"/>
          <w:color w:val="000000"/>
          <w:sz w:val="36"/>
          <w:szCs w:val="36"/>
        </w:rPr>
        <w:t>aminoglycoside ab</w:t>
      </w:r>
      <w:r w:rsidR="00347C5A">
        <w:rPr>
          <w:rFonts w:asciiTheme="majorBidi" w:hAnsiTheme="majorBidi" w:cstheme="majorBidi"/>
          <w:color w:val="000000"/>
          <w:sz w:val="36"/>
          <w:szCs w:val="36"/>
        </w:rPr>
        <w:t>sorption is rapid and complete.</w:t>
      </w:r>
    </w:p>
    <w:p w:rsidR="00A22F99" w:rsidRPr="00347C5A" w:rsidRDefault="00A22F99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 w:rsidRPr="00347C5A">
        <w:rPr>
          <w:rFonts w:asciiTheme="majorBidi" w:hAnsiTheme="majorBidi" w:cstheme="majorBidi"/>
          <w:b/>
          <w:bCs/>
          <w:color w:val="000000"/>
          <w:sz w:val="36"/>
          <w:szCs w:val="36"/>
        </w:rPr>
        <w:t xml:space="preserve"> </w:t>
      </w:r>
      <w:r w:rsidRPr="00347C5A">
        <w:rPr>
          <w:rFonts w:asciiTheme="majorBidi" w:hAnsiTheme="majorBidi" w:cstheme="majorBidi"/>
          <w:b/>
          <w:bCs/>
          <w:i/>
          <w:iCs/>
          <w:sz w:val="36"/>
          <w:szCs w:val="36"/>
        </w:rPr>
        <w:t>Distribution</w:t>
      </w:r>
    </w:p>
    <w:p w:rsidR="00A22F99" w:rsidRPr="00347C5A" w:rsidRDefault="00A22F99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6"/>
          <w:szCs w:val="36"/>
        </w:rPr>
      </w:pPr>
      <w:r w:rsidRPr="00347C5A">
        <w:rPr>
          <w:rFonts w:asciiTheme="majorBidi" w:hAnsiTheme="majorBidi" w:cstheme="majorBidi"/>
          <w:sz w:val="36"/>
          <w:szCs w:val="36"/>
        </w:rPr>
        <w:t>Aminoglycosides are distributed</w:t>
      </w:r>
      <w:r w:rsidRPr="00347C5A">
        <w:rPr>
          <w:rFonts w:asciiTheme="majorBidi" w:hAnsiTheme="majorBidi" w:cstheme="majorBidi"/>
          <w:sz w:val="36"/>
          <w:szCs w:val="36"/>
        </w:rPr>
        <w:t xml:space="preserve"> widely in extracellular fluid </w:t>
      </w:r>
      <w:r w:rsidRPr="00347C5A">
        <w:rPr>
          <w:rFonts w:asciiTheme="majorBidi" w:hAnsiTheme="majorBidi" w:cstheme="majorBidi"/>
          <w:sz w:val="36"/>
          <w:szCs w:val="36"/>
        </w:rPr>
        <w:t>They readily cross the placental barrier, but don’</w:t>
      </w:r>
      <w:r w:rsidRPr="00347C5A">
        <w:rPr>
          <w:rFonts w:asciiTheme="majorBidi" w:hAnsiTheme="majorBidi" w:cstheme="majorBidi"/>
          <w:sz w:val="36"/>
          <w:szCs w:val="36"/>
        </w:rPr>
        <w:t xml:space="preserve">t cross the blood brain </w:t>
      </w:r>
      <w:r w:rsidRPr="00347C5A">
        <w:rPr>
          <w:rFonts w:asciiTheme="majorBidi" w:hAnsiTheme="majorBidi" w:cstheme="majorBidi"/>
          <w:sz w:val="36"/>
          <w:szCs w:val="36"/>
        </w:rPr>
        <w:t>barrier.</w:t>
      </w:r>
    </w:p>
    <w:p w:rsidR="00A22F99" w:rsidRPr="00347C5A" w:rsidRDefault="00A22F99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36"/>
          <w:szCs w:val="36"/>
        </w:rPr>
      </w:pPr>
      <w:r w:rsidRPr="00347C5A">
        <w:rPr>
          <w:rFonts w:asciiTheme="majorBidi" w:hAnsiTheme="majorBidi" w:cstheme="majorBidi"/>
          <w:b/>
          <w:bCs/>
          <w:i/>
          <w:iCs/>
          <w:sz w:val="36"/>
          <w:szCs w:val="36"/>
        </w:rPr>
        <w:t>Metabolism and excretion</w:t>
      </w:r>
    </w:p>
    <w:p w:rsidR="00A22F99" w:rsidRPr="00347C5A" w:rsidRDefault="00A22F99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6"/>
          <w:szCs w:val="36"/>
        </w:rPr>
      </w:pPr>
      <w:r w:rsidRPr="00347C5A">
        <w:rPr>
          <w:rFonts w:asciiTheme="majorBidi" w:hAnsiTheme="majorBidi" w:cstheme="majorBidi"/>
          <w:sz w:val="36"/>
          <w:szCs w:val="36"/>
        </w:rPr>
        <w:t>Aminoglycosides aren’t metabolized. They’</w:t>
      </w:r>
      <w:r w:rsidRPr="00347C5A">
        <w:rPr>
          <w:rFonts w:asciiTheme="majorBidi" w:hAnsiTheme="majorBidi" w:cstheme="majorBidi"/>
          <w:sz w:val="36"/>
          <w:szCs w:val="36"/>
        </w:rPr>
        <w:t xml:space="preserve">re excreted primarily </w:t>
      </w:r>
      <w:r w:rsidRPr="00347C5A">
        <w:rPr>
          <w:rFonts w:asciiTheme="majorBidi" w:hAnsiTheme="majorBidi" w:cstheme="majorBidi"/>
          <w:sz w:val="36"/>
          <w:szCs w:val="36"/>
        </w:rPr>
        <w:t>unchanged by the kidneys</w:t>
      </w:r>
    </w:p>
    <w:p w:rsidR="00F10C16" w:rsidRPr="00347C5A" w:rsidRDefault="00F10C16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6"/>
          <w:szCs w:val="36"/>
        </w:rPr>
      </w:pPr>
    </w:p>
    <w:p w:rsidR="00F10C16" w:rsidRPr="00347C5A" w:rsidRDefault="00A22F99" w:rsidP="00347C5A">
      <w:pPr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347C5A">
        <w:rPr>
          <w:rFonts w:asciiTheme="majorBidi" w:hAnsiTheme="majorBidi" w:cstheme="majorBidi"/>
          <w:b/>
          <w:bCs/>
          <w:sz w:val="36"/>
          <w:szCs w:val="36"/>
        </w:rPr>
        <w:t xml:space="preserve">Mechanism of action </w:t>
      </w:r>
    </w:p>
    <w:p w:rsidR="00F10C16" w:rsidRPr="00347C5A" w:rsidRDefault="00F10C16" w:rsidP="00347C5A">
      <w:pPr>
        <w:jc w:val="both"/>
        <w:rPr>
          <w:rFonts w:asciiTheme="majorBidi" w:hAnsiTheme="majorBidi" w:cstheme="majorBidi"/>
          <w:sz w:val="36"/>
          <w:szCs w:val="36"/>
        </w:rPr>
      </w:pPr>
      <w:r w:rsidRPr="00347C5A">
        <w:rPr>
          <w:rFonts w:asciiTheme="majorBidi" w:hAnsiTheme="majorBidi" w:cstheme="majorBidi"/>
          <w:sz w:val="36"/>
          <w:szCs w:val="36"/>
        </w:rPr>
        <w:t>Aminoglycosides act as bacterici</w:t>
      </w:r>
      <w:r w:rsidRPr="00347C5A">
        <w:rPr>
          <w:rFonts w:asciiTheme="majorBidi" w:hAnsiTheme="majorBidi" w:cstheme="majorBidi"/>
          <w:sz w:val="36"/>
          <w:szCs w:val="36"/>
        </w:rPr>
        <w:t xml:space="preserve">dal drugs (this means </w:t>
      </w:r>
      <w:r w:rsidRPr="00347C5A">
        <w:rPr>
          <w:rFonts w:asciiTheme="majorBidi" w:hAnsiTheme="majorBidi" w:cstheme="majorBidi"/>
          <w:sz w:val="36"/>
          <w:szCs w:val="36"/>
        </w:rPr>
        <w:t>they kill bacteria) against suscepti</w:t>
      </w:r>
      <w:r w:rsidRPr="00347C5A">
        <w:rPr>
          <w:rFonts w:asciiTheme="majorBidi" w:hAnsiTheme="majorBidi" w:cstheme="majorBidi"/>
          <w:sz w:val="36"/>
          <w:szCs w:val="36"/>
        </w:rPr>
        <w:t xml:space="preserve">ble organisms by binding to the </w:t>
      </w:r>
      <w:r w:rsidRPr="00347C5A">
        <w:rPr>
          <w:rFonts w:asciiTheme="majorBidi" w:hAnsiTheme="majorBidi" w:cstheme="majorBidi"/>
          <w:sz w:val="36"/>
          <w:szCs w:val="36"/>
        </w:rPr>
        <w:t>bacterium’s 30S subunit, a specific</w:t>
      </w:r>
      <w:r w:rsidRPr="00347C5A">
        <w:rPr>
          <w:rFonts w:asciiTheme="majorBidi" w:hAnsiTheme="majorBidi" w:cstheme="majorBidi"/>
          <w:sz w:val="36"/>
          <w:szCs w:val="36"/>
        </w:rPr>
        <w:t xml:space="preserve"> ribosome in the microorganism, </w:t>
      </w:r>
      <w:r w:rsidRPr="00347C5A">
        <w:rPr>
          <w:rFonts w:asciiTheme="majorBidi" w:hAnsiTheme="majorBidi" w:cstheme="majorBidi"/>
          <w:sz w:val="36"/>
          <w:szCs w:val="36"/>
        </w:rPr>
        <w:t>thereby interrupting protein synt</w:t>
      </w:r>
      <w:r w:rsidRPr="00347C5A">
        <w:rPr>
          <w:rFonts w:asciiTheme="majorBidi" w:hAnsiTheme="majorBidi" w:cstheme="majorBidi"/>
          <w:sz w:val="36"/>
          <w:szCs w:val="36"/>
        </w:rPr>
        <w:t xml:space="preserve">hesis and causing the bacterium </w:t>
      </w:r>
      <w:r w:rsidRPr="00347C5A">
        <w:rPr>
          <w:rFonts w:asciiTheme="majorBidi" w:hAnsiTheme="majorBidi" w:cstheme="majorBidi"/>
          <w:sz w:val="36"/>
          <w:szCs w:val="36"/>
        </w:rPr>
        <w:t>to die.</w:t>
      </w:r>
    </w:p>
    <w:p w:rsidR="00F10C16" w:rsidRPr="00347C5A" w:rsidRDefault="00347C5A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Uses of aminoglycosides </w:t>
      </w:r>
    </w:p>
    <w:p w:rsidR="00F10C16" w:rsidRPr="00347C5A" w:rsidRDefault="00F10C16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6"/>
          <w:szCs w:val="36"/>
        </w:rPr>
      </w:pPr>
      <w:r w:rsidRPr="00347C5A">
        <w:rPr>
          <w:rFonts w:asciiTheme="majorBidi" w:hAnsiTheme="majorBidi" w:cstheme="majorBidi"/>
          <w:sz w:val="36"/>
          <w:szCs w:val="36"/>
        </w:rPr>
        <w:t>Aminoglycosides are most useful in treating:</w:t>
      </w:r>
    </w:p>
    <w:p w:rsidR="00F10C16" w:rsidRPr="00347C5A" w:rsidRDefault="00F10C16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6"/>
          <w:szCs w:val="36"/>
        </w:rPr>
      </w:pPr>
      <w:r w:rsidRPr="00347C5A">
        <w:rPr>
          <w:rFonts w:asciiTheme="majorBidi" w:hAnsiTheme="majorBidi" w:cstheme="majorBidi"/>
          <w:sz w:val="36"/>
          <w:szCs w:val="36"/>
        </w:rPr>
        <w:t>• infections caused by gram-negative bacilli</w:t>
      </w:r>
    </w:p>
    <w:p w:rsidR="00F10C16" w:rsidRPr="00347C5A" w:rsidRDefault="00F10C16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6"/>
          <w:szCs w:val="36"/>
        </w:rPr>
      </w:pPr>
      <w:r w:rsidRPr="00347C5A">
        <w:rPr>
          <w:rFonts w:asciiTheme="majorBidi" w:hAnsiTheme="majorBidi" w:cstheme="majorBidi"/>
          <w:sz w:val="36"/>
          <w:szCs w:val="36"/>
        </w:rPr>
        <w:t>• serious nosocomial (hospita</w:t>
      </w:r>
      <w:r w:rsidRPr="00347C5A">
        <w:rPr>
          <w:rFonts w:asciiTheme="majorBidi" w:hAnsiTheme="majorBidi" w:cstheme="majorBidi"/>
          <w:sz w:val="36"/>
          <w:szCs w:val="36"/>
        </w:rPr>
        <w:t xml:space="preserve">l-acquired) infections, such as </w:t>
      </w:r>
      <w:r w:rsidRPr="00347C5A">
        <w:rPr>
          <w:rFonts w:asciiTheme="majorBidi" w:hAnsiTheme="majorBidi" w:cstheme="majorBidi"/>
          <w:sz w:val="36"/>
          <w:szCs w:val="36"/>
        </w:rPr>
        <w:t>gram-negative bacteremia, peritonitis (inflammat</w:t>
      </w:r>
      <w:r w:rsidRPr="00347C5A">
        <w:rPr>
          <w:rFonts w:asciiTheme="majorBidi" w:hAnsiTheme="majorBidi" w:cstheme="majorBidi"/>
          <w:sz w:val="36"/>
          <w:szCs w:val="36"/>
        </w:rPr>
        <w:t xml:space="preserve">ion of the peritoneum, </w:t>
      </w:r>
      <w:r w:rsidRPr="00347C5A">
        <w:rPr>
          <w:rFonts w:asciiTheme="majorBidi" w:hAnsiTheme="majorBidi" w:cstheme="majorBidi"/>
          <w:sz w:val="36"/>
          <w:szCs w:val="36"/>
        </w:rPr>
        <w:t>the membrane that lines the abdom</w:t>
      </w:r>
      <w:r w:rsidRPr="00347C5A">
        <w:rPr>
          <w:rFonts w:asciiTheme="majorBidi" w:hAnsiTheme="majorBidi" w:cstheme="majorBidi"/>
          <w:sz w:val="36"/>
          <w:szCs w:val="36"/>
        </w:rPr>
        <w:t xml:space="preserve">inal cavity), and pneumonia, in </w:t>
      </w:r>
      <w:r w:rsidRPr="00347C5A">
        <w:rPr>
          <w:rFonts w:asciiTheme="majorBidi" w:hAnsiTheme="majorBidi" w:cstheme="majorBidi"/>
          <w:sz w:val="36"/>
          <w:szCs w:val="36"/>
        </w:rPr>
        <w:t>critically ill patients</w:t>
      </w:r>
    </w:p>
    <w:p w:rsidR="00F10C16" w:rsidRPr="00347C5A" w:rsidRDefault="00F10C16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6"/>
          <w:szCs w:val="36"/>
        </w:rPr>
      </w:pPr>
      <w:r w:rsidRPr="00347C5A">
        <w:rPr>
          <w:rFonts w:asciiTheme="majorBidi" w:hAnsiTheme="majorBidi" w:cstheme="majorBidi"/>
          <w:sz w:val="36"/>
          <w:szCs w:val="36"/>
        </w:rPr>
        <w:t>• urinary tract infections (UTIs) cau</w:t>
      </w:r>
      <w:r w:rsidRPr="00347C5A">
        <w:rPr>
          <w:rFonts w:asciiTheme="majorBidi" w:hAnsiTheme="majorBidi" w:cstheme="majorBidi"/>
          <w:sz w:val="36"/>
          <w:szCs w:val="36"/>
        </w:rPr>
        <w:t xml:space="preserve">sed by enteric bacilli that are </w:t>
      </w:r>
      <w:r w:rsidRPr="00347C5A">
        <w:rPr>
          <w:rFonts w:asciiTheme="majorBidi" w:hAnsiTheme="majorBidi" w:cstheme="majorBidi"/>
          <w:sz w:val="36"/>
          <w:szCs w:val="36"/>
        </w:rPr>
        <w:t>resistant to less toxic antibiotics, such as penicillins and</w:t>
      </w:r>
    </w:p>
    <w:p w:rsidR="00F10C16" w:rsidRPr="00347C5A" w:rsidRDefault="00F10C16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6"/>
          <w:szCs w:val="36"/>
        </w:rPr>
      </w:pPr>
      <w:r w:rsidRPr="00347C5A">
        <w:rPr>
          <w:rFonts w:asciiTheme="majorBidi" w:hAnsiTheme="majorBidi" w:cstheme="majorBidi"/>
          <w:sz w:val="36"/>
          <w:szCs w:val="36"/>
        </w:rPr>
        <w:t>cephalosporins</w:t>
      </w:r>
    </w:p>
    <w:p w:rsidR="00F10C16" w:rsidRPr="00347C5A" w:rsidRDefault="00F10C16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6"/>
          <w:szCs w:val="36"/>
        </w:rPr>
      </w:pPr>
      <w:r w:rsidRPr="00347C5A">
        <w:rPr>
          <w:rFonts w:asciiTheme="majorBidi" w:hAnsiTheme="majorBidi" w:cstheme="majorBidi"/>
          <w:sz w:val="36"/>
          <w:szCs w:val="36"/>
        </w:rPr>
        <w:t>• infections of the central n</w:t>
      </w:r>
      <w:r w:rsidRPr="00347C5A">
        <w:rPr>
          <w:rFonts w:asciiTheme="majorBidi" w:hAnsiTheme="majorBidi" w:cstheme="majorBidi"/>
          <w:sz w:val="36"/>
          <w:szCs w:val="36"/>
        </w:rPr>
        <w:t xml:space="preserve">ervous system (CNS) and the eye </w:t>
      </w:r>
      <w:r w:rsidRPr="00347C5A">
        <w:rPr>
          <w:rFonts w:asciiTheme="majorBidi" w:hAnsiTheme="majorBidi" w:cstheme="majorBidi"/>
          <w:sz w:val="36"/>
          <w:szCs w:val="36"/>
        </w:rPr>
        <w:t>(treated with local instillation).</w:t>
      </w:r>
    </w:p>
    <w:p w:rsidR="00F10C16" w:rsidRPr="00347C5A" w:rsidRDefault="00F10C16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 w:rsidRPr="00347C5A">
        <w:rPr>
          <w:rFonts w:asciiTheme="majorBidi" w:hAnsiTheme="majorBidi" w:cstheme="majorBidi"/>
          <w:b/>
          <w:bCs/>
          <w:color w:val="000000"/>
          <w:sz w:val="36"/>
          <w:szCs w:val="36"/>
        </w:rPr>
        <w:lastRenderedPageBreak/>
        <w:t>Drug interactions</w:t>
      </w:r>
    </w:p>
    <w:p w:rsidR="00F10C16" w:rsidRPr="00347C5A" w:rsidRDefault="00F10C16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36"/>
          <w:szCs w:val="36"/>
        </w:rPr>
      </w:pPr>
      <w:r w:rsidRPr="00347C5A">
        <w:rPr>
          <w:rFonts w:asciiTheme="majorBidi" w:hAnsiTheme="majorBidi" w:cstheme="majorBidi"/>
          <w:color w:val="000000"/>
          <w:sz w:val="36"/>
          <w:szCs w:val="36"/>
        </w:rPr>
        <w:t>Carbenicillin and ticarcillin reduce the e</w:t>
      </w:r>
      <w:r w:rsidRPr="00347C5A">
        <w:rPr>
          <w:rFonts w:asciiTheme="majorBidi" w:hAnsiTheme="majorBidi" w:cstheme="majorBidi"/>
          <w:color w:val="000000"/>
          <w:sz w:val="36"/>
          <w:szCs w:val="36"/>
        </w:rPr>
        <w:t xml:space="preserve">ffects of amikacin, gentamicin, </w:t>
      </w:r>
      <w:r w:rsidRPr="00347C5A">
        <w:rPr>
          <w:rFonts w:asciiTheme="majorBidi" w:hAnsiTheme="majorBidi" w:cstheme="majorBidi"/>
          <w:color w:val="000000"/>
          <w:sz w:val="36"/>
          <w:szCs w:val="36"/>
        </w:rPr>
        <w:t>kanamycin, neomycin</w:t>
      </w:r>
      <w:r w:rsidRPr="00347C5A">
        <w:rPr>
          <w:rFonts w:asciiTheme="majorBidi" w:hAnsiTheme="majorBidi" w:cstheme="majorBidi"/>
          <w:color w:val="000000"/>
          <w:sz w:val="36"/>
          <w:szCs w:val="36"/>
        </w:rPr>
        <w:t xml:space="preserve">, streptomycin, and tobramycin. </w:t>
      </w:r>
      <w:r w:rsidRPr="00347C5A">
        <w:rPr>
          <w:rFonts w:asciiTheme="majorBidi" w:hAnsiTheme="majorBidi" w:cstheme="majorBidi"/>
          <w:color w:val="000000"/>
          <w:sz w:val="36"/>
          <w:szCs w:val="36"/>
        </w:rPr>
        <w:t>This is especially true if the pe</w:t>
      </w:r>
      <w:r w:rsidRPr="00347C5A">
        <w:rPr>
          <w:rFonts w:asciiTheme="majorBidi" w:hAnsiTheme="majorBidi" w:cstheme="majorBidi"/>
          <w:color w:val="000000"/>
          <w:sz w:val="36"/>
          <w:szCs w:val="36"/>
        </w:rPr>
        <w:t xml:space="preserve">nicillin and aminoglycoside are </w:t>
      </w:r>
      <w:r w:rsidRPr="00347C5A">
        <w:rPr>
          <w:rFonts w:asciiTheme="majorBidi" w:hAnsiTheme="majorBidi" w:cstheme="majorBidi"/>
          <w:color w:val="000000"/>
          <w:sz w:val="36"/>
          <w:szCs w:val="36"/>
        </w:rPr>
        <w:t>mixed in the same container or I.V. line.</w:t>
      </w:r>
    </w:p>
    <w:p w:rsidR="00F10C16" w:rsidRDefault="00F10C16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36"/>
          <w:szCs w:val="36"/>
        </w:rPr>
      </w:pPr>
      <w:r w:rsidRPr="00347C5A">
        <w:rPr>
          <w:rFonts w:asciiTheme="majorBidi" w:hAnsiTheme="majorBidi" w:cstheme="majorBidi"/>
          <w:color w:val="000000"/>
          <w:sz w:val="36"/>
          <w:szCs w:val="36"/>
        </w:rPr>
        <w:t>-</w:t>
      </w:r>
      <w:r w:rsidRPr="00347C5A">
        <w:rPr>
          <w:rFonts w:asciiTheme="majorBidi" w:hAnsiTheme="majorBidi" w:cstheme="majorBidi"/>
          <w:color w:val="000000"/>
          <w:sz w:val="36"/>
          <w:szCs w:val="36"/>
        </w:rPr>
        <w:t>Amikacin, gentamicin, kanamycin, neomycin, streptomycin, and</w:t>
      </w:r>
      <w:r w:rsidRPr="00347C5A">
        <w:rPr>
          <w:rFonts w:asciiTheme="majorBidi" w:hAnsiTheme="majorBidi" w:cstheme="majorBidi"/>
          <w:color w:val="000000"/>
          <w:sz w:val="36"/>
          <w:szCs w:val="36"/>
        </w:rPr>
        <w:t xml:space="preserve"> </w:t>
      </w:r>
      <w:r w:rsidRPr="00347C5A">
        <w:rPr>
          <w:rFonts w:asciiTheme="majorBidi" w:hAnsiTheme="majorBidi" w:cstheme="majorBidi"/>
          <w:color w:val="000000"/>
          <w:sz w:val="36"/>
          <w:szCs w:val="36"/>
        </w:rPr>
        <w:t>tobramycin administered with neuromuscular blockers increase</w:t>
      </w:r>
      <w:r w:rsidRPr="00347C5A">
        <w:rPr>
          <w:rFonts w:asciiTheme="majorBidi" w:hAnsiTheme="majorBidi" w:cstheme="majorBidi"/>
          <w:color w:val="000000"/>
          <w:sz w:val="36"/>
          <w:szCs w:val="36"/>
        </w:rPr>
        <w:t xml:space="preserve"> </w:t>
      </w:r>
      <w:r w:rsidRPr="00347C5A">
        <w:rPr>
          <w:rFonts w:asciiTheme="majorBidi" w:hAnsiTheme="majorBidi" w:cstheme="majorBidi"/>
          <w:color w:val="000000"/>
          <w:sz w:val="36"/>
          <w:szCs w:val="36"/>
        </w:rPr>
        <w:t>neuromuscular blockade, resulting in increased muscle relaxation</w:t>
      </w:r>
      <w:r w:rsidRPr="00347C5A">
        <w:rPr>
          <w:rFonts w:asciiTheme="majorBidi" w:hAnsiTheme="majorBidi" w:cstheme="majorBidi"/>
          <w:color w:val="000000"/>
          <w:sz w:val="36"/>
          <w:szCs w:val="36"/>
        </w:rPr>
        <w:t xml:space="preserve"> </w:t>
      </w:r>
      <w:r w:rsidR="00347C5A">
        <w:rPr>
          <w:rFonts w:asciiTheme="majorBidi" w:hAnsiTheme="majorBidi" w:cstheme="majorBidi"/>
          <w:color w:val="000000"/>
          <w:sz w:val="36"/>
          <w:szCs w:val="36"/>
        </w:rPr>
        <w:t>and respiratory distress.</w:t>
      </w:r>
    </w:p>
    <w:p w:rsidR="00347C5A" w:rsidRPr="00347C5A" w:rsidRDefault="00347C5A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36"/>
          <w:szCs w:val="36"/>
        </w:rPr>
      </w:pPr>
    </w:p>
    <w:p w:rsidR="00F10C16" w:rsidRPr="00347C5A" w:rsidRDefault="00F10C16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 w:rsidRPr="00347C5A">
        <w:rPr>
          <w:rFonts w:asciiTheme="majorBidi" w:hAnsiTheme="majorBidi" w:cstheme="majorBidi"/>
          <w:b/>
          <w:bCs/>
          <w:color w:val="000000"/>
          <w:sz w:val="36"/>
          <w:szCs w:val="36"/>
        </w:rPr>
        <w:t xml:space="preserve">Side effects </w:t>
      </w:r>
    </w:p>
    <w:p w:rsidR="00F10C16" w:rsidRPr="00347C5A" w:rsidRDefault="00F10C16" w:rsidP="00347C5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6"/>
          <w:szCs w:val="36"/>
        </w:rPr>
      </w:pPr>
      <w:r w:rsidRPr="00347C5A">
        <w:rPr>
          <w:rFonts w:asciiTheme="majorBidi" w:hAnsiTheme="majorBidi" w:cstheme="majorBidi"/>
          <w:sz w:val="36"/>
          <w:szCs w:val="36"/>
        </w:rPr>
        <w:t>Toxicity to the kidneys may result in</w:t>
      </w:r>
      <w:r w:rsidRPr="00347C5A">
        <w:rPr>
          <w:rFonts w:asciiTheme="majorBidi" w:hAnsiTheme="majorBidi" w:cstheme="majorBidi"/>
          <w:sz w:val="36"/>
          <w:szCs w:val="36"/>
        </w:rPr>
        <w:t xml:space="preserve"> renal failure; toxicity to the </w:t>
      </w:r>
      <w:r w:rsidRPr="00347C5A">
        <w:rPr>
          <w:rFonts w:asciiTheme="majorBidi" w:hAnsiTheme="majorBidi" w:cstheme="majorBidi"/>
          <w:sz w:val="36"/>
          <w:szCs w:val="36"/>
        </w:rPr>
        <w:t>neurologic system results in peri</w:t>
      </w:r>
      <w:r w:rsidRPr="00347C5A">
        <w:rPr>
          <w:rFonts w:asciiTheme="majorBidi" w:hAnsiTheme="majorBidi" w:cstheme="majorBidi"/>
          <w:sz w:val="36"/>
          <w:szCs w:val="36"/>
        </w:rPr>
        <w:t xml:space="preserve">pheral neuropathy with numbness </w:t>
      </w:r>
      <w:r w:rsidRPr="00347C5A">
        <w:rPr>
          <w:rFonts w:asciiTheme="majorBidi" w:hAnsiTheme="majorBidi" w:cstheme="majorBidi"/>
          <w:sz w:val="36"/>
          <w:szCs w:val="36"/>
        </w:rPr>
        <w:t xml:space="preserve">and tingling of the extremities. </w:t>
      </w:r>
      <w:r w:rsidRPr="00347C5A">
        <w:rPr>
          <w:rFonts w:asciiTheme="majorBidi" w:hAnsiTheme="majorBidi" w:cstheme="majorBidi"/>
          <w:sz w:val="36"/>
          <w:szCs w:val="36"/>
        </w:rPr>
        <w:t xml:space="preserve">The risk of renal toxicity also </w:t>
      </w:r>
      <w:r w:rsidRPr="00347C5A">
        <w:rPr>
          <w:rFonts w:asciiTheme="majorBidi" w:hAnsiTheme="majorBidi" w:cstheme="majorBidi"/>
          <w:sz w:val="36"/>
          <w:szCs w:val="36"/>
        </w:rPr>
        <w:t>increases when amikacin, genta</w:t>
      </w:r>
      <w:r w:rsidRPr="00347C5A">
        <w:rPr>
          <w:rFonts w:asciiTheme="majorBidi" w:hAnsiTheme="majorBidi" w:cstheme="majorBidi"/>
          <w:sz w:val="36"/>
          <w:szCs w:val="36"/>
        </w:rPr>
        <w:t xml:space="preserve">micin, kanamycin, or tobramycin </w:t>
      </w:r>
      <w:r w:rsidRPr="00347C5A">
        <w:rPr>
          <w:rFonts w:asciiTheme="majorBidi" w:hAnsiTheme="majorBidi" w:cstheme="majorBidi"/>
          <w:sz w:val="36"/>
          <w:szCs w:val="36"/>
        </w:rPr>
        <w:t>is taken with cyclosporine, amphotericin B, or acyclovir.</w:t>
      </w:r>
    </w:p>
    <w:p w:rsidR="004436AC" w:rsidRDefault="004436AC" w:rsidP="00347C5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6"/>
          <w:szCs w:val="36"/>
        </w:rPr>
      </w:pPr>
      <w:r w:rsidRPr="00347C5A">
        <w:rPr>
          <w:rFonts w:asciiTheme="majorBidi" w:hAnsiTheme="majorBidi" w:cstheme="majorBidi"/>
          <w:sz w:val="36"/>
          <w:szCs w:val="36"/>
        </w:rPr>
        <w:t>The symptoms of ototoxicity (damage to the ear) caused by</w:t>
      </w:r>
      <w:r w:rsidRPr="00347C5A">
        <w:rPr>
          <w:rFonts w:asciiTheme="majorBidi" w:hAnsiTheme="majorBidi" w:cstheme="majorBidi"/>
          <w:sz w:val="36"/>
          <w:szCs w:val="36"/>
        </w:rPr>
        <w:t xml:space="preserve"> </w:t>
      </w:r>
      <w:r w:rsidRPr="00347C5A">
        <w:rPr>
          <w:rFonts w:asciiTheme="majorBidi" w:hAnsiTheme="majorBidi" w:cstheme="majorBidi"/>
          <w:sz w:val="36"/>
          <w:szCs w:val="36"/>
        </w:rPr>
        <w:t>aminoglycosides may be masked by antiemetic drugs. Loop diuretics</w:t>
      </w:r>
      <w:r w:rsidRPr="00347C5A">
        <w:rPr>
          <w:rFonts w:asciiTheme="majorBidi" w:hAnsiTheme="majorBidi" w:cstheme="majorBidi"/>
          <w:sz w:val="36"/>
          <w:szCs w:val="36"/>
        </w:rPr>
        <w:t xml:space="preserve"> </w:t>
      </w:r>
      <w:r w:rsidRPr="00347C5A">
        <w:rPr>
          <w:rFonts w:asciiTheme="majorBidi" w:hAnsiTheme="majorBidi" w:cstheme="majorBidi"/>
          <w:sz w:val="36"/>
          <w:szCs w:val="36"/>
        </w:rPr>
        <w:t>taken with aminoglycosides increase the risk of ototoxicity.</w:t>
      </w:r>
      <w:r w:rsidRPr="00347C5A">
        <w:rPr>
          <w:rFonts w:asciiTheme="majorBidi" w:hAnsiTheme="majorBidi" w:cstheme="majorBidi"/>
          <w:sz w:val="36"/>
          <w:szCs w:val="36"/>
        </w:rPr>
        <w:t xml:space="preserve"> </w:t>
      </w:r>
      <w:r w:rsidRPr="00347C5A">
        <w:rPr>
          <w:rFonts w:asciiTheme="majorBidi" w:hAnsiTheme="majorBidi" w:cstheme="majorBidi"/>
          <w:sz w:val="36"/>
          <w:szCs w:val="36"/>
        </w:rPr>
        <w:t>Hearing loss may occur in varying degrees and may be irreversible.</w:t>
      </w:r>
    </w:p>
    <w:p w:rsidR="00347C5A" w:rsidRPr="00347C5A" w:rsidRDefault="00347C5A" w:rsidP="00347C5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6"/>
          <w:szCs w:val="36"/>
        </w:rPr>
      </w:pPr>
    </w:p>
    <w:p w:rsidR="004436AC" w:rsidRPr="00347C5A" w:rsidRDefault="004436AC" w:rsidP="00347C5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347C5A">
        <w:rPr>
          <w:rFonts w:asciiTheme="majorBidi" w:hAnsiTheme="majorBidi" w:cstheme="majorBidi"/>
          <w:b/>
          <w:bCs/>
          <w:sz w:val="36"/>
          <w:szCs w:val="36"/>
        </w:rPr>
        <w:t>Contraindications</w:t>
      </w:r>
    </w:p>
    <w:p w:rsidR="004436AC" w:rsidRDefault="004436AC" w:rsidP="00347C5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36"/>
          <w:szCs w:val="36"/>
        </w:rPr>
      </w:pPr>
      <w:r w:rsidRPr="00347C5A">
        <w:rPr>
          <w:rFonts w:asciiTheme="majorBidi" w:hAnsiTheme="majorBidi" w:cstheme="majorBidi"/>
          <w:sz w:val="36"/>
          <w:szCs w:val="36"/>
        </w:rPr>
        <w:t xml:space="preserve">The drugs are contraindicated in pregnant </w:t>
      </w:r>
      <w:r w:rsidR="00562B00">
        <w:rPr>
          <w:rFonts w:asciiTheme="majorBidi" w:hAnsiTheme="majorBidi" w:cstheme="majorBidi"/>
          <w:sz w:val="36"/>
          <w:szCs w:val="36"/>
        </w:rPr>
        <w:t xml:space="preserve">women </w:t>
      </w:r>
      <w:r w:rsidRPr="00347C5A">
        <w:rPr>
          <w:rFonts w:asciiTheme="majorBidi" w:hAnsiTheme="majorBidi" w:cstheme="majorBidi"/>
          <w:sz w:val="36"/>
          <w:szCs w:val="36"/>
        </w:rPr>
        <w:t>and patients with renal failure.</w:t>
      </w:r>
    </w:p>
    <w:p w:rsidR="00347C5A" w:rsidRPr="00347C5A" w:rsidRDefault="00347C5A" w:rsidP="00347C5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36"/>
          <w:szCs w:val="36"/>
        </w:rPr>
      </w:pPr>
    </w:p>
    <w:p w:rsidR="00562B00" w:rsidRDefault="00347C5A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                            </w:t>
      </w:r>
    </w:p>
    <w:p w:rsidR="00562B00" w:rsidRDefault="00562B00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p w:rsidR="00562B00" w:rsidRDefault="00562B00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p w:rsidR="00562B00" w:rsidRDefault="00562B00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p w:rsidR="004436AC" w:rsidRPr="00347C5A" w:rsidRDefault="00562B00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 xml:space="preserve">                                  </w:t>
      </w:r>
      <w:r w:rsidR="00347C5A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4436AC" w:rsidRPr="00347C5A">
        <w:rPr>
          <w:rFonts w:asciiTheme="majorBidi" w:hAnsiTheme="majorBidi" w:cstheme="majorBidi"/>
          <w:b/>
          <w:bCs/>
          <w:sz w:val="36"/>
          <w:szCs w:val="36"/>
        </w:rPr>
        <w:t>Macrolides</w:t>
      </w:r>
    </w:p>
    <w:p w:rsidR="004436AC" w:rsidRPr="00347C5A" w:rsidRDefault="004436AC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6"/>
          <w:szCs w:val="36"/>
        </w:rPr>
      </w:pPr>
      <w:r w:rsidRPr="00347C5A">
        <w:rPr>
          <w:rFonts w:asciiTheme="majorBidi" w:hAnsiTheme="majorBidi" w:cstheme="majorBidi"/>
          <w:i/>
          <w:iCs/>
          <w:sz w:val="36"/>
          <w:szCs w:val="36"/>
        </w:rPr>
        <w:t xml:space="preserve">Macrolides </w:t>
      </w:r>
      <w:r w:rsidRPr="00347C5A">
        <w:rPr>
          <w:rFonts w:asciiTheme="majorBidi" w:hAnsiTheme="majorBidi" w:cstheme="majorBidi"/>
          <w:sz w:val="36"/>
          <w:szCs w:val="36"/>
        </w:rPr>
        <w:t>are</w:t>
      </w:r>
      <w:r w:rsidR="00347C5A">
        <w:rPr>
          <w:rFonts w:asciiTheme="majorBidi" w:hAnsiTheme="majorBidi" w:cstheme="majorBidi"/>
          <w:sz w:val="36"/>
          <w:szCs w:val="36"/>
        </w:rPr>
        <w:t xml:space="preserve"> bacteriostatic drugs </w:t>
      </w:r>
      <w:r w:rsidRPr="00347C5A">
        <w:rPr>
          <w:rFonts w:asciiTheme="majorBidi" w:hAnsiTheme="majorBidi" w:cstheme="majorBidi"/>
          <w:sz w:val="36"/>
          <w:szCs w:val="36"/>
        </w:rPr>
        <w:t xml:space="preserve"> used to treat a number of common infections.</w:t>
      </w:r>
    </w:p>
    <w:p w:rsidR="004436AC" w:rsidRPr="00347C5A" w:rsidRDefault="004436AC" w:rsidP="004534A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6"/>
          <w:szCs w:val="36"/>
        </w:rPr>
      </w:pPr>
      <w:r w:rsidRPr="00347C5A">
        <w:rPr>
          <w:rFonts w:asciiTheme="majorBidi" w:hAnsiTheme="majorBidi" w:cstheme="majorBidi"/>
          <w:sz w:val="36"/>
          <w:szCs w:val="36"/>
        </w:rPr>
        <w:t>They include erythromyci</w:t>
      </w:r>
      <w:r w:rsidR="004534A3">
        <w:rPr>
          <w:rFonts w:asciiTheme="majorBidi" w:hAnsiTheme="majorBidi" w:cstheme="majorBidi"/>
          <w:sz w:val="36"/>
          <w:szCs w:val="36"/>
        </w:rPr>
        <w:t xml:space="preserve">n and its derivatives, </w:t>
      </w:r>
      <w:r w:rsidR="001857B2" w:rsidRPr="00347C5A">
        <w:rPr>
          <w:rFonts w:asciiTheme="majorBidi" w:hAnsiTheme="majorBidi" w:cstheme="majorBidi"/>
          <w:sz w:val="36"/>
          <w:szCs w:val="36"/>
        </w:rPr>
        <w:t xml:space="preserve">azithromycin </w:t>
      </w:r>
      <w:r w:rsidR="004534A3">
        <w:rPr>
          <w:rFonts w:asciiTheme="majorBidi" w:hAnsiTheme="majorBidi" w:cstheme="majorBidi"/>
          <w:sz w:val="36"/>
          <w:szCs w:val="36"/>
        </w:rPr>
        <w:t xml:space="preserve">and </w:t>
      </w:r>
      <w:r w:rsidR="001857B2" w:rsidRPr="00347C5A">
        <w:rPr>
          <w:rFonts w:asciiTheme="majorBidi" w:hAnsiTheme="majorBidi" w:cstheme="majorBidi"/>
          <w:sz w:val="36"/>
          <w:szCs w:val="36"/>
        </w:rPr>
        <w:t>clarithromycin.</w:t>
      </w:r>
    </w:p>
    <w:p w:rsidR="001857B2" w:rsidRPr="00347C5A" w:rsidRDefault="001857B2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347C5A">
        <w:rPr>
          <w:rFonts w:asciiTheme="majorBidi" w:hAnsiTheme="majorBidi" w:cstheme="majorBidi"/>
          <w:b/>
          <w:bCs/>
          <w:sz w:val="36"/>
          <w:szCs w:val="36"/>
        </w:rPr>
        <w:t>Pharmacokinetics</w:t>
      </w:r>
    </w:p>
    <w:p w:rsidR="001857B2" w:rsidRPr="00347C5A" w:rsidRDefault="001857B2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6"/>
          <w:szCs w:val="36"/>
        </w:rPr>
      </w:pPr>
      <w:r w:rsidRPr="00347C5A">
        <w:rPr>
          <w:rFonts w:asciiTheme="majorBidi" w:hAnsiTheme="majorBidi" w:cstheme="majorBidi"/>
          <w:sz w:val="36"/>
          <w:szCs w:val="36"/>
        </w:rPr>
        <w:t>Because erythromycin is acid-se</w:t>
      </w:r>
      <w:r w:rsidRPr="00347C5A">
        <w:rPr>
          <w:rFonts w:asciiTheme="majorBidi" w:hAnsiTheme="majorBidi" w:cstheme="majorBidi"/>
          <w:sz w:val="36"/>
          <w:szCs w:val="36"/>
        </w:rPr>
        <w:t xml:space="preserve">nsitive, it must be buffered or </w:t>
      </w:r>
      <w:r w:rsidRPr="00347C5A">
        <w:rPr>
          <w:rFonts w:asciiTheme="majorBidi" w:hAnsiTheme="majorBidi" w:cstheme="majorBidi"/>
          <w:sz w:val="36"/>
          <w:szCs w:val="36"/>
        </w:rPr>
        <w:t>have an enteric coating to prevent destructio</w:t>
      </w:r>
      <w:r w:rsidRPr="00347C5A">
        <w:rPr>
          <w:rFonts w:asciiTheme="majorBidi" w:hAnsiTheme="majorBidi" w:cstheme="majorBidi"/>
          <w:sz w:val="36"/>
          <w:szCs w:val="36"/>
        </w:rPr>
        <w:t xml:space="preserve">n by gastric acid. Erythromycin </w:t>
      </w:r>
      <w:r w:rsidRPr="00347C5A">
        <w:rPr>
          <w:rFonts w:asciiTheme="majorBidi" w:hAnsiTheme="majorBidi" w:cstheme="majorBidi"/>
          <w:sz w:val="36"/>
          <w:szCs w:val="36"/>
        </w:rPr>
        <w:t>is absorbed in the duodenum. It’</w:t>
      </w:r>
      <w:r w:rsidRPr="00347C5A">
        <w:rPr>
          <w:rFonts w:asciiTheme="majorBidi" w:hAnsiTheme="majorBidi" w:cstheme="majorBidi"/>
          <w:sz w:val="36"/>
          <w:szCs w:val="36"/>
        </w:rPr>
        <w:t xml:space="preserve">s distributed to most </w:t>
      </w:r>
      <w:r w:rsidRPr="00347C5A">
        <w:rPr>
          <w:rFonts w:asciiTheme="majorBidi" w:hAnsiTheme="majorBidi" w:cstheme="majorBidi"/>
          <w:sz w:val="36"/>
          <w:szCs w:val="36"/>
        </w:rPr>
        <w:t>tissues and body fluids except, i</w:t>
      </w:r>
      <w:r w:rsidRPr="00347C5A">
        <w:rPr>
          <w:rFonts w:asciiTheme="majorBidi" w:hAnsiTheme="majorBidi" w:cstheme="majorBidi"/>
          <w:sz w:val="36"/>
          <w:szCs w:val="36"/>
        </w:rPr>
        <w:t xml:space="preserve">n most cases, for cerebrospinal </w:t>
      </w:r>
      <w:r w:rsidRPr="00347C5A">
        <w:rPr>
          <w:rFonts w:asciiTheme="majorBidi" w:hAnsiTheme="majorBidi" w:cstheme="majorBidi"/>
          <w:sz w:val="36"/>
          <w:szCs w:val="36"/>
        </w:rPr>
        <w:t>fluid (CSF). However, as a clas</w:t>
      </w:r>
      <w:r w:rsidRPr="00347C5A">
        <w:rPr>
          <w:rFonts w:asciiTheme="majorBidi" w:hAnsiTheme="majorBidi" w:cstheme="majorBidi"/>
          <w:sz w:val="36"/>
          <w:szCs w:val="36"/>
        </w:rPr>
        <w:t xml:space="preserve">s, macrolides can enter the CSF </w:t>
      </w:r>
      <w:r w:rsidRPr="00347C5A">
        <w:rPr>
          <w:rFonts w:asciiTheme="majorBidi" w:hAnsiTheme="majorBidi" w:cstheme="majorBidi"/>
          <w:sz w:val="36"/>
          <w:szCs w:val="36"/>
        </w:rPr>
        <w:t>when meninges are inflamed.</w:t>
      </w:r>
    </w:p>
    <w:p w:rsidR="001857B2" w:rsidRPr="00347C5A" w:rsidRDefault="001857B2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36"/>
          <w:szCs w:val="36"/>
        </w:rPr>
      </w:pPr>
      <w:r w:rsidRPr="00347C5A">
        <w:rPr>
          <w:rFonts w:asciiTheme="majorBidi" w:hAnsiTheme="majorBidi" w:cstheme="majorBidi"/>
          <w:b/>
          <w:bCs/>
          <w:i/>
          <w:iCs/>
          <w:sz w:val="36"/>
          <w:szCs w:val="36"/>
        </w:rPr>
        <w:t>Metabolism and excretion</w:t>
      </w:r>
    </w:p>
    <w:p w:rsidR="001857B2" w:rsidRPr="00347C5A" w:rsidRDefault="001857B2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6"/>
          <w:szCs w:val="36"/>
        </w:rPr>
      </w:pPr>
      <w:r w:rsidRPr="00347C5A">
        <w:rPr>
          <w:rFonts w:asciiTheme="majorBidi" w:hAnsiTheme="majorBidi" w:cstheme="majorBidi"/>
          <w:sz w:val="36"/>
          <w:szCs w:val="36"/>
        </w:rPr>
        <w:t>Erythromycin is metabolized by th</w:t>
      </w:r>
      <w:r w:rsidRPr="00347C5A">
        <w:rPr>
          <w:rFonts w:asciiTheme="majorBidi" w:hAnsiTheme="majorBidi" w:cstheme="majorBidi"/>
          <w:sz w:val="36"/>
          <w:szCs w:val="36"/>
        </w:rPr>
        <w:t xml:space="preserve">e liver and excreted in bile in </w:t>
      </w:r>
      <w:r w:rsidRPr="00347C5A">
        <w:rPr>
          <w:rFonts w:asciiTheme="majorBidi" w:hAnsiTheme="majorBidi" w:cstheme="majorBidi"/>
          <w:sz w:val="36"/>
          <w:szCs w:val="36"/>
        </w:rPr>
        <w:t>high concentrations; small amounts</w:t>
      </w:r>
      <w:r w:rsidRPr="00347C5A">
        <w:rPr>
          <w:rFonts w:asciiTheme="majorBidi" w:hAnsiTheme="majorBidi" w:cstheme="majorBidi"/>
          <w:sz w:val="36"/>
          <w:szCs w:val="36"/>
        </w:rPr>
        <w:t xml:space="preserve"> are excreted in urine. It also </w:t>
      </w:r>
      <w:r w:rsidRPr="00347C5A">
        <w:rPr>
          <w:rFonts w:asciiTheme="majorBidi" w:hAnsiTheme="majorBidi" w:cstheme="majorBidi"/>
          <w:sz w:val="36"/>
          <w:szCs w:val="36"/>
        </w:rPr>
        <w:t>crosses the placental barrier and is secreted in breast milk.</w:t>
      </w:r>
    </w:p>
    <w:p w:rsidR="004534A3" w:rsidRDefault="004534A3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6"/>
          <w:szCs w:val="36"/>
        </w:rPr>
      </w:pPr>
    </w:p>
    <w:p w:rsidR="001857B2" w:rsidRPr="004534A3" w:rsidRDefault="001857B2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4534A3">
        <w:rPr>
          <w:rFonts w:asciiTheme="majorBidi" w:hAnsiTheme="majorBidi" w:cstheme="majorBidi"/>
          <w:b/>
          <w:bCs/>
          <w:sz w:val="36"/>
          <w:szCs w:val="36"/>
        </w:rPr>
        <w:t xml:space="preserve">Mechanism of action </w:t>
      </w:r>
    </w:p>
    <w:p w:rsidR="001857B2" w:rsidRPr="00347C5A" w:rsidRDefault="001857B2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6"/>
          <w:szCs w:val="36"/>
        </w:rPr>
      </w:pPr>
      <w:r w:rsidRPr="00347C5A">
        <w:rPr>
          <w:rFonts w:asciiTheme="majorBidi" w:hAnsiTheme="majorBidi" w:cstheme="majorBidi"/>
          <w:sz w:val="36"/>
          <w:szCs w:val="36"/>
        </w:rPr>
        <w:t>Macrolides inhibit ribonucleic acid (RNA)–</w:t>
      </w:r>
      <w:r w:rsidRPr="00347C5A">
        <w:rPr>
          <w:rFonts w:asciiTheme="majorBidi" w:hAnsiTheme="majorBidi" w:cstheme="majorBidi"/>
          <w:sz w:val="36"/>
          <w:szCs w:val="36"/>
        </w:rPr>
        <w:t xml:space="preserve">dependent protein synthesis </w:t>
      </w:r>
      <w:r w:rsidRPr="00347C5A">
        <w:rPr>
          <w:rFonts w:asciiTheme="majorBidi" w:hAnsiTheme="majorBidi" w:cstheme="majorBidi"/>
          <w:sz w:val="36"/>
          <w:szCs w:val="36"/>
        </w:rPr>
        <w:t>by acting on a small portion of the ribosome,</w:t>
      </w:r>
      <w:r w:rsidRPr="00347C5A">
        <w:rPr>
          <w:rFonts w:asciiTheme="majorBidi" w:hAnsiTheme="majorBidi" w:cstheme="majorBidi"/>
          <w:sz w:val="36"/>
          <w:szCs w:val="36"/>
        </w:rPr>
        <w:t xml:space="preserve"> and this lead to bacterial death. </w:t>
      </w:r>
    </w:p>
    <w:p w:rsidR="001857B2" w:rsidRPr="00347C5A" w:rsidRDefault="001857B2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347C5A">
        <w:rPr>
          <w:rFonts w:asciiTheme="majorBidi" w:hAnsiTheme="majorBidi" w:cstheme="majorBidi"/>
          <w:b/>
          <w:bCs/>
          <w:sz w:val="36"/>
          <w:szCs w:val="36"/>
        </w:rPr>
        <w:t xml:space="preserve">Uses </w:t>
      </w:r>
    </w:p>
    <w:p w:rsidR="001857B2" w:rsidRPr="00347C5A" w:rsidRDefault="001857B2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6"/>
          <w:szCs w:val="36"/>
        </w:rPr>
      </w:pPr>
      <w:r w:rsidRPr="00347C5A">
        <w:rPr>
          <w:rFonts w:asciiTheme="majorBidi" w:hAnsiTheme="majorBidi" w:cstheme="majorBidi"/>
          <w:b/>
          <w:bCs/>
          <w:sz w:val="36"/>
          <w:szCs w:val="36"/>
        </w:rPr>
        <w:t xml:space="preserve">Erythromycin </w:t>
      </w:r>
      <w:r w:rsidRPr="00347C5A">
        <w:rPr>
          <w:rFonts w:asciiTheme="majorBidi" w:hAnsiTheme="majorBidi" w:cstheme="majorBidi"/>
          <w:sz w:val="36"/>
          <w:szCs w:val="36"/>
        </w:rPr>
        <w:t>has a range of therapeutic uses.</w:t>
      </w:r>
    </w:p>
    <w:p w:rsidR="001857B2" w:rsidRPr="00347C5A" w:rsidRDefault="001857B2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6"/>
          <w:szCs w:val="36"/>
        </w:rPr>
      </w:pPr>
      <w:r w:rsidRPr="00347C5A">
        <w:rPr>
          <w:rFonts w:asciiTheme="majorBidi" w:hAnsiTheme="majorBidi" w:cstheme="majorBidi"/>
          <w:sz w:val="36"/>
          <w:szCs w:val="36"/>
        </w:rPr>
        <w:t>• It provides a broad spectrum of</w:t>
      </w:r>
      <w:r w:rsidRPr="00347C5A">
        <w:rPr>
          <w:rFonts w:asciiTheme="majorBidi" w:hAnsiTheme="majorBidi" w:cstheme="majorBidi"/>
          <w:sz w:val="36"/>
          <w:szCs w:val="36"/>
        </w:rPr>
        <w:t xml:space="preserve"> antimicrobial activity against </w:t>
      </w:r>
      <w:r w:rsidRPr="00347C5A">
        <w:rPr>
          <w:rFonts w:asciiTheme="majorBidi" w:hAnsiTheme="majorBidi" w:cstheme="majorBidi"/>
          <w:sz w:val="36"/>
          <w:szCs w:val="36"/>
        </w:rPr>
        <w:t xml:space="preserve">gram-positive and gram-negative bacteria, including </w:t>
      </w:r>
      <w:r w:rsidRPr="00347C5A">
        <w:rPr>
          <w:rFonts w:asciiTheme="majorBidi" w:hAnsiTheme="majorBidi" w:cstheme="majorBidi"/>
          <w:i/>
          <w:iCs/>
          <w:sz w:val="36"/>
          <w:szCs w:val="36"/>
        </w:rPr>
        <w:t>Mycobacterium,</w:t>
      </w:r>
      <w:r w:rsidRPr="00347C5A">
        <w:rPr>
          <w:rFonts w:asciiTheme="majorBidi" w:hAnsiTheme="majorBidi" w:cstheme="majorBidi"/>
          <w:sz w:val="36"/>
          <w:szCs w:val="36"/>
        </w:rPr>
        <w:t xml:space="preserve"> </w:t>
      </w:r>
      <w:r w:rsidRPr="00347C5A">
        <w:rPr>
          <w:rFonts w:asciiTheme="majorBidi" w:hAnsiTheme="majorBidi" w:cstheme="majorBidi"/>
          <w:i/>
          <w:iCs/>
          <w:sz w:val="36"/>
          <w:szCs w:val="36"/>
        </w:rPr>
        <w:t xml:space="preserve">Treponema, Mycoplasma, </w:t>
      </w:r>
      <w:r w:rsidRPr="00347C5A">
        <w:rPr>
          <w:rFonts w:asciiTheme="majorBidi" w:hAnsiTheme="majorBidi" w:cstheme="majorBidi"/>
          <w:sz w:val="36"/>
          <w:szCs w:val="36"/>
        </w:rPr>
        <w:t xml:space="preserve">and </w:t>
      </w:r>
      <w:r w:rsidRPr="00347C5A">
        <w:rPr>
          <w:rFonts w:asciiTheme="majorBidi" w:hAnsiTheme="majorBidi" w:cstheme="majorBidi"/>
          <w:i/>
          <w:iCs/>
          <w:sz w:val="36"/>
          <w:szCs w:val="36"/>
        </w:rPr>
        <w:t>Chlamydia.</w:t>
      </w:r>
    </w:p>
    <w:p w:rsidR="001857B2" w:rsidRPr="00347C5A" w:rsidRDefault="001857B2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6"/>
          <w:szCs w:val="36"/>
        </w:rPr>
      </w:pPr>
      <w:r w:rsidRPr="00347C5A">
        <w:rPr>
          <w:rFonts w:asciiTheme="majorBidi" w:hAnsiTheme="majorBidi" w:cstheme="majorBidi"/>
          <w:sz w:val="36"/>
          <w:szCs w:val="36"/>
        </w:rPr>
        <w:t>• It’s also effective against pneumococci an</w:t>
      </w:r>
      <w:r w:rsidRPr="00347C5A">
        <w:rPr>
          <w:rFonts w:asciiTheme="majorBidi" w:hAnsiTheme="majorBidi" w:cstheme="majorBidi"/>
          <w:sz w:val="36"/>
          <w:szCs w:val="36"/>
        </w:rPr>
        <w:t xml:space="preserve">d group A streptococci. </w:t>
      </w:r>
      <w:r w:rsidRPr="00347C5A">
        <w:rPr>
          <w:rFonts w:asciiTheme="majorBidi" w:hAnsiTheme="majorBidi" w:cstheme="majorBidi"/>
          <w:i/>
          <w:iCs/>
          <w:sz w:val="36"/>
          <w:szCs w:val="36"/>
        </w:rPr>
        <w:t xml:space="preserve">Staphylococcus aureus </w:t>
      </w:r>
      <w:r w:rsidRPr="00347C5A">
        <w:rPr>
          <w:rFonts w:asciiTheme="majorBidi" w:hAnsiTheme="majorBidi" w:cstheme="majorBidi"/>
          <w:sz w:val="36"/>
          <w:szCs w:val="36"/>
        </w:rPr>
        <w:t>is sens</w:t>
      </w:r>
      <w:r w:rsidRPr="00347C5A">
        <w:rPr>
          <w:rFonts w:asciiTheme="majorBidi" w:hAnsiTheme="majorBidi" w:cstheme="majorBidi"/>
          <w:sz w:val="36"/>
          <w:szCs w:val="36"/>
        </w:rPr>
        <w:t xml:space="preserve">itive to erythromycin; however, </w:t>
      </w:r>
      <w:r w:rsidRPr="00347C5A">
        <w:rPr>
          <w:rFonts w:asciiTheme="majorBidi" w:hAnsiTheme="majorBidi" w:cstheme="majorBidi"/>
          <w:sz w:val="36"/>
          <w:szCs w:val="36"/>
        </w:rPr>
        <w:t>resistant strains may appear during therapy.</w:t>
      </w:r>
    </w:p>
    <w:p w:rsidR="001857B2" w:rsidRPr="00347C5A" w:rsidRDefault="001857B2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36"/>
          <w:szCs w:val="36"/>
        </w:rPr>
      </w:pPr>
      <w:r w:rsidRPr="00347C5A">
        <w:rPr>
          <w:rFonts w:asciiTheme="majorBidi" w:hAnsiTheme="majorBidi" w:cstheme="majorBidi"/>
          <w:sz w:val="36"/>
          <w:szCs w:val="36"/>
        </w:rPr>
        <w:lastRenderedPageBreak/>
        <w:t xml:space="preserve">• Erythromycin is the drug of choice for treating </w:t>
      </w:r>
      <w:r w:rsidRPr="00347C5A">
        <w:rPr>
          <w:rFonts w:asciiTheme="majorBidi" w:hAnsiTheme="majorBidi" w:cstheme="majorBidi"/>
          <w:i/>
          <w:iCs/>
          <w:sz w:val="36"/>
          <w:szCs w:val="36"/>
        </w:rPr>
        <w:t xml:space="preserve">Mycoplasma </w:t>
      </w:r>
      <w:r w:rsidRPr="00347C5A">
        <w:rPr>
          <w:rFonts w:asciiTheme="majorBidi" w:hAnsiTheme="majorBidi" w:cstheme="majorBidi"/>
          <w:i/>
          <w:iCs/>
          <w:sz w:val="36"/>
          <w:szCs w:val="36"/>
        </w:rPr>
        <w:t xml:space="preserve">pneumoniae </w:t>
      </w:r>
      <w:r w:rsidRPr="00347C5A">
        <w:rPr>
          <w:rFonts w:asciiTheme="majorBidi" w:hAnsiTheme="majorBidi" w:cstheme="majorBidi"/>
          <w:sz w:val="36"/>
          <w:szCs w:val="36"/>
        </w:rPr>
        <w:t xml:space="preserve">infections as well as pneumonia caused by </w:t>
      </w:r>
      <w:r w:rsidRPr="00347C5A">
        <w:rPr>
          <w:rFonts w:asciiTheme="majorBidi" w:hAnsiTheme="majorBidi" w:cstheme="majorBidi"/>
          <w:i/>
          <w:iCs/>
          <w:sz w:val="36"/>
          <w:szCs w:val="36"/>
        </w:rPr>
        <w:t xml:space="preserve">Legionella </w:t>
      </w:r>
      <w:r w:rsidRPr="00347C5A">
        <w:rPr>
          <w:rFonts w:asciiTheme="majorBidi" w:hAnsiTheme="majorBidi" w:cstheme="majorBidi"/>
          <w:i/>
          <w:iCs/>
          <w:sz w:val="36"/>
          <w:szCs w:val="36"/>
        </w:rPr>
        <w:t>pneumophila.</w:t>
      </w:r>
    </w:p>
    <w:p w:rsidR="001857B2" w:rsidRPr="00347C5A" w:rsidRDefault="001857B2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6"/>
          <w:szCs w:val="36"/>
        </w:rPr>
      </w:pPr>
      <w:r w:rsidRPr="00347C5A">
        <w:rPr>
          <w:rFonts w:asciiTheme="majorBidi" w:hAnsiTheme="majorBidi" w:cstheme="majorBidi"/>
          <w:b/>
          <w:bCs/>
          <w:sz w:val="36"/>
          <w:szCs w:val="36"/>
        </w:rPr>
        <w:t xml:space="preserve">Azithromycin </w:t>
      </w:r>
      <w:r w:rsidRPr="00347C5A">
        <w:rPr>
          <w:rFonts w:asciiTheme="majorBidi" w:hAnsiTheme="majorBidi" w:cstheme="majorBidi"/>
          <w:sz w:val="36"/>
          <w:szCs w:val="36"/>
        </w:rPr>
        <w:t>provides a broad spe</w:t>
      </w:r>
      <w:r w:rsidRPr="00347C5A">
        <w:rPr>
          <w:rFonts w:asciiTheme="majorBidi" w:hAnsiTheme="majorBidi" w:cstheme="majorBidi"/>
          <w:sz w:val="36"/>
          <w:szCs w:val="36"/>
        </w:rPr>
        <w:t xml:space="preserve">ctrum of antimicrobial activity </w:t>
      </w:r>
      <w:r w:rsidRPr="00347C5A">
        <w:rPr>
          <w:rFonts w:asciiTheme="majorBidi" w:hAnsiTheme="majorBidi" w:cstheme="majorBidi"/>
          <w:sz w:val="36"/>
          <w:szCs w:val="36"/>
        </w:rPr>
        <w:t xml:space="preserve">against gram-positive and gram-negative bacteria, including </w:t>
      </w:r>
      <w:r w:rsidRPr="00347C5A">
        <w:rPr>
          <w:rFonts w:asciiTheme="majorBidi" w:hAnsiTheme="majorBidi" w:cstheme="majorBidi"/>
          <w:i/>
          <w:iCs/>
          <w:sz w:val="36"/>
          <w:szCs w:val="36"/>
        </w:rPr>
        <w:t>Mycobacterium,</w:t>
      </w:r>
      <w:r w:rsidRPr="00347C5A">
        <w:rPr>
          <w:rFonts w:asciiTheme="majorBidi" w:hAnsiTheme="majorBidi" w:cstheme="majorBidi"/>
          <w:sz w:val="36"/>
          <w:szCs w:val="36"/>
        </w:rPr>
        <w:t xml:space="preserve"> </w:t>
      </w:r>
      <w:r w:rsidRPr="00347C5A">
        <w:rPr>
          <w:rFonts w:asciiTheme="majorBidi" w:hAnsiTheme="majorBidi" w:cstheme="majorBidi"/>
          <w:i/>
          <w:iCs/>
          <w:sz w:val="36"/>
          <w:szCs w:val="36"/>
        </w:rPr>
        <w:t>S. aureus, Haemophilus influenzae, Moraxella catarrhalis,</w:t>
      </w:r>
      <w:r w:rsidRPr="00347C5A">
        <w:rPr>
          <w:rFonts w:asciiTheme="majorBidi" w:hAnsiTheme="majorBidi" w:cstheme="majorBidi"/>
          <w:sz w:val="36"/>
          <w:szCs w:val="36"/>
        </w:rPr>
        <w:t xml:space="preserve"> </w:t>
      </w:r>
      <w:r w:rsidRPr="00347C5A">
        <w:rPr>
          <w:rFonts w:asciiTheme="majorBidi" w:hAnsiTheme="majorBidi" w:cstheme="majorBidi"/>
          <w:sz w:val="36"/>
          <w:szCs w:val="36"/>
        </w:rPr>
        <w:t xml:space="preserve">and </w:t>
      </w:r>
      <w:r w:rsidRPr="00347C5A">
        <w:rPr>
          <w:rFonts w:asciiTheme="majorBidi" w:hAnsiTheme="majorBidi" w:cstheme="majorBidi"/>
          <w:i/>
          <w:iCs/>
          <w:sz w:val="36"/>
          <w:szCs w:val="36"/>
        </w:rPr>
        <w:t xml:space="preserve">Chlamydia. </w:t>
      </w:r>
      <w:r w:rsidRPr="00347C5A">
        <w:rPr>
          <w:rFonts w:asciiTheme="majorBidi" w:hAnsiTheme="majorBidi" w:cstheme="majorBidi"/>
          <w:sz w:val="36"/>
          <w:szCs w:val="36"/>
        </w:rPr>
        <w:t>It’s also effective against pne</w:t>
      </w:r>
      <w:r w:rsidRPr="00347C5A">
        <w:rPr>
          <w:rFonts w:asciiTheme="majorBidi" w:hAnsiTheme="majorBidi" w:cstheme="majorBidi"/>
          <w:sz w:val="36"/>
          <w:szCs w:val="36"/>
        </w:rPr>
        <w:t xml:space="preserve">umococci </w:t>
      </w:r>
      <w:r w:rsidRPr="00347C5A">
        <w:rPr>
          <w:rFonts w:asciiTheme="majorBidi" w:hAnsiTheme="majorBidi" w:cstheme="majorBidi"/>
          <w:sz w:val="36"/>
          <w:szCs w:val="36"/>
        </w:rPr>
        <w:t>and groups C, F, and G streptococci.</w:t>
      </w:r>
    </w:p>
    <w:p w:rsidR="001857B2" w:rsidRPr="00347C5A" w:rsidRDefault="001857B2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6"/>
          <w:szCs w:val="36"/>
        </w:rPr>
      </w:pPr>
      <w:r w:rsidRPr="00347C5A">
        <w:rPr>
          <w:rFonts w:asciiTheme="majorBidi" w:hAnsiTheme="majorBidi" w:cstheme="majorBidi"/>
          <w:b/>
          <w:bCs/>
          <w:sz w:val="36"/>
          <w:szCs w:val="36"/>
        </w:rPr>
        <w:t>Clarithromycin</w:t>
      </w:r>
      <w:r w:rsidRPr="00347C5A">
        <w:rPr>
          <w:rFonts w:asciiTheme="majorBidi" w:hAnsiTheme="majorBidi" w:cstheme="majorBidi"/>
          <w:sz w:val="36"/>
          <w:szCs w:val="36"/>
        </w:rPr>
        <w:t xml:space="preserve"> is a broad-spectrum antibacterial that’</w:t>
      </w:r>
      <w:r w:rsidRPr="00347C5A">
        <w:rPr>
          <w:rFonts w:asciiTheme="majorBidi" w:hAnsiTheme="majorBidi" w:cstheme="majorBidi"/>
          <w:sz w:val="36"/>
          <w:szCs w:val="36"/>
        </w:rPr>
        <w:t xml:space="preserve">s active </w:t>
      </w:r>
      <w:r w:rsidRPr="00347C5A">
        <w:rPr>
          <w:rFonts w:asciiTheme="majorBidi" w:hAnsiTheme="majorBidi" w:cstheme="majorBidi"/>
          <w:sz w:val="36"/>
          <w:szCs w:val="36"/>
        </w:rPr>
        <w:t xml:space="preserve">against gram-positive aerobes, such as </w:t>
      </w:r>
      <w:r w:rsidRPr="00347C5A">
        <w:rPr>
          <w:rFonts w:asciiTheme="majorBidi" w:hAnsiTheme="majorBidi" w:cstheme="majorBidi"/>
          <w:i/>
          <w:iCs/>
          <w:sz w:val="36"/>
          <w:szCs w:val="36"/>
        </w:rPr>
        <w:t>S. aureus, S. pneumoniae,</w:t>
      </w:r>
      <w:r w:rsidRPr="00347C5A">
        <w:rPr>
          <w:rFonts w:asciiTheme="majorBidi" w:hAnsiTheme="majorBidi" w:cstheme="majorBidi"/>
          <w:sz w:val="36"/>
          <w:szCs w:val="36"/>
        </w:rPr>
        <w:t xml:space="preserve"> </w:t>
      </w:r>
      <w:r w:rsidRPr="00347C5A">
        <w:rPr>
          <w:rFonts w:asciiTheme="majorBidi" w:hAnsiTheme="majorBidi" w:cstheme="majorBidi"/>
          <w:sz w:val="36"/>
          <w:szCs w:val="36"/>
        </w:rPr>
        <w:t xml:space="preserve">and </w:t>
      </w:r>
      <w:r w:rsidRPr="00347C5A">
        <w:rPr>
          <w:rFonts w:asciiTheme="majorBidi" w:hAnsiTheme="majorBidi" w:cstheme="majorBidi"/>
          <w:i/>
          <w:iCs/>
          <w:sz w:val="36"/>
          <w:szCs w:val="36"/>
        </w:rPr>
        <w:t xml:space="preserve">Streptococcus pyogenes; </w:t>
      </w:r>
      <w:r w:rsidRPr="00347C5A">
        <w:rPr>
          <w:rFonts w:asciiTheme="majorBidi" w:hAnsiTheme="majorBidi" w:cstheme="majorBidi"/>
          <w:sz w:val="36"/>
          <w:szCs w:val="36"/>
        </w:rPr>
        <w:t xml:space="preserve">gram-negative aerobes, such as </w:t>
      </w:r>
      <w:r w:rsidRPr="00347C5A">
        <w:rPr>
          <w:rFonts w:asciiTheme="majorBidi" w:hAnsiTheme="majorBidi" w:cstheme="majorBidi"/>
          <w:i/>
          <w:iCs/>
          <w:sz w:val="36"/>
          <w:szCs w:val="36"/>
        </w:rPr>
        <w:t xml:space="preserve">H. influenzae </w:t>
      </w:r>
      <w:r w:rsidRPr="00347C5A">
        <w:rPr>
          <w:rFonts w:asciiTheme="majorBidi" w:hAnsiTheme="majorBidi" w:cstheme="majorBidi"/>
          <w:sz w:val="36"/>
          <w:szCs w:val="36"/>
        </w:rPr>
        <w:t xml:space="preserve">and </w:t>
      </w:r>
      <w:r w:rsidRPr="00347C5A">
        <w:rPr>
          <w:rFonts w:asciiTheme="majorBidi" w:hAnsiTheme="majorBidi" w:cstheme="majorBidi"/>
          <w:i/>
          <w:iCs/>
          <w:sz w:val="36"/>
          <w:szCs w:val="36"/>
        </w:rPr>
        <w:t xml:space="preserve">M. catarrhalis; </w:t>
      </w:r>
      <w:r w:rsidRPr="00347C5A">
        <w:rPr>
          <w:rFonts w:asciiTheme="majorBidi" w:hAnsiTheme="majorBidi" w:cstheme="majorBidi"/>
          <w:sz w:val="36"/>
          <w:szCs w:val="36"/>
        </w:rPr>
        <w:t xml:space="preserve">and other aerobes such as </w:t>
      </w:r>
      <w:r w:rsidRPr="00347C5A">
        <w:rPr>
          <w:rFonts w:asciiTheme="majorBidi" w:hAnsiTheme="majorBidi" w:cstheme="majorBidi"/>
          <w:i/>
          <w:iCs/>
          <w:sz w:val="36"/>
          <w:szCs w:val="36"/>
        </w:rPr>
        <w:t>M. pneumoniae.</w:t>
      </w:r>
      <w:r w:rsidRPr="00347C5A">
        <w:rPr>
          <w:rFonts w:asciiTheme="majorBidi" w:hAnsiTheme="majorBidi" w:cstheme="majorBidi"/>
          <w:sz w:val="36"/>
          <w:szCs w:val="36"/>
        </w:rPr>
        <w:t xml:space="preserve"> </w:t>
      </w:r>
      <w:r w:rsidRPr="00347C5A">
        <w:rPr>
          <w:rFonts w:asciiTheme="majorBidi" w:hAnsiTheme="majorBidi" w:cstheme="majorBidi"/>
          <w:sz w:val="36"/>
          <w:szCs w:val="36"/>
        </w:rPr>
        <w:t>Clarithromycin has als</w:t>
      </w:r>
      <w:r w:rsidRPr="00347C5A">
        <w:rPr>
          <w:rFonts w:asciiTheme="majorBidi" w:hAnsiTheme="majorBidi" w:cstheme="majorBidi"/>
          <w:sz w:val="36"/>
          <w:szCs w:val="36"/>
        </w:rPr>
        <w:t xml:space="preserve">o been used in combination with </w:t>
      </w:r>
      <w:r w:rsidRPr="00347C5A">
        <w:rPr>
          <w:rFonts w:asciiTheme="majorBidi" w:hAnsiTheme="majorBidi" w:cstheme="majorBidi"/>
          <w:sz w:val="36"/>
          <w:szCs w:val="36"/>
        </w:rPr>
        <w:t>antacids, histamine-2 blockers</w:t>
      </w:r>
      <w:r w:rsidRPr="00347C5A">
        <w:rPr>
          <w:rFonts w:asciiTheme="majorBidi" w:hAnsiTheme="majorBidi" w:cstheme="majorBidi"/>
          <w:sz w:val="36"/>
          <w:szCs w:val="36"/>
        </w:rPr>
        <w:t xml:space="preserve">, and proton pump inhibitors to </w:t>
      </w:r>
      <w:r w:rsidRPr="00347C5A">
        <w:rPr>
          <w:rFonts w:asciiTheme="majorBidi" w:hAnsiTheme="majorBidi" w:cstheme="majorBidi"/>
          <w:sz w:val="36"/>
          <w:szCs w:val="36"/>
        </w:rPr>
        <w:t xml:space="preserve">treat </w:t>
      </w:r>
      <w:r w:rsidRPr="00347C5A">
        <w:rPr>
          <w:rFonts w:asciiTheme="majorBidi" w:hAnsiTheme="majorBidi" w:cstheme="majorBidi"/>
          <w:i/>
          <w:iCs/>
          <w:sz w:val="36"/>
          <w:szCs w:val="36"/>
        </w:rPr>
        <w:t>Helicobacter pylori</w:t>
      </w:r>
      <w:r w:rsidRPr="00347C5A">
        <w:rPr>
          <w:rFonts w:asciiTheme="majorBidi" w:hAnsiTheme="majorBidi" w:cstheme="majorBidi"/>
          <w:sz w:val="36"/>
          <w:szCs w:val="36"/>
        </w:rPr>
        <w:t>–induced duodenal ulcer disease.</w:t>
      </w:r>
    </w:p>
    <w:p w:rsidR="00562B00" w:rsidRDefault="00562B00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p w:rsidR="00562B00" w:rsidRDefault="00562B00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p w:rsidR="00562B00" w:rsidRDefault="00562B00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p w:rsidR="00562B00" w:rsidRDefault="00562B00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p w:rsidR="001857B2" w:rsidRPr="00347C5A" w:rsidRDefault="00562B00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                    </w:t>
      </w:r>
      <w:r w:rsidR="001857B2" w:rsidRPr="00347C5A">
        <w:rPr>
          <w:rFonts w:asciiTheme="majorBidi" w:hAnsiTheme="majorBidi" w:cstheme="majorBidi"/>
          <w:b/>
          <w:bCs/>
          <w:sz w:val="36"/>
          <w:szCs w:val="36"/>
        </w:rPr>
        <w:t>Fluoroquinolones</w:t>
      </w:r>
    </w:p>
    <w:p w:rsidR="001857B2" w:rsidRPr="00347C5A" w:rsidRDefault="001857B2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6"/>
          <w:szCs w:val="36"/>
        </w:rPr>
      </w:pPr>
      <w:r w:rsidRPr="00347C5A">
        <w:rPr>
          <w:rFonts w:asciiTheme="majorBidi" w:hAnsiTheme="majorBidi" w:cstheme="majorBidi"/>
          <w:i/>
          <w:iCs/>
          <w:sz w:val="36"/>
          <w:szCs w:val="36"/>
        </w:rPr>
        <w:t xml:space="preserve">Fluoroquinolones </w:t>
      </w:r>
      <w:r w:rsidRPr="00347C5A">
        <w:rPr>
          <w:rFonts w:asciiTheme="majorBidi" w:hAnsiTheme="majorBidi" w:cstheme="majorBidi"/>
          <w:sz w:val="36"/>
          <w:szCs w:val="36"/>
        </w:rPr>
        <w:t>are structurally</w:t>
      </w:r>
      <w:r w:rsidR="00780922" w:rsidRPr="00347C5A">
        <w:rPr>
          <w:rFonts w:asciiTheme="majorBidi" w:hAnsiTheme="majorBidi" w:cstheme="majorBidi"/>
          <w:sz w:val="36"/>
          <w:szCs w:val="36"/>
        </w:rPr>
        <w:t xml:space="preserve"> similar synthetic antibiotics. </w:t>
      </w:r>
      <w:r w:rsidRPr="00347C5A">
        <w:rPr>
          <w:rFonts w:asciiTheme="majorBidi" w:hAnsiTheme="majorBidi" w:cstheme="majorBidi"/>
          <w:sz w:val="36"/>
          <w:szCs w:val="36"/>
        </w:rPr>
        <w:t>They are primarily administered t</w:t>
      </w:r>
      <w:r w:rsidR="00780922" w:rsidRPr="00347C5A">
        <w:rPr>
          <w:rFonts w:asciiTheme="majorBidi" w:hAnsiTheme="majorBidi" w:cstheme="majorBidi"/>
          <w:sz w:val="36"/>
          <w:szCs w:val="36"/>
        </w:rPr>
        <w:t xml:space="preserve">o treat UTIs, upper respiratory </w:t>
      </w:r>
      <w:r w:rsidRPr="00347C5A">
        <w:rPr>
          <w:rFonts w:asciiTheme="majorBidi" w:hAnsiTheme="majorBidi" w:cstheme="majorBidi"/>
          <w:sz w:val="36"/>
          <w:szCs w:val="36"/>
        </w:rPr>
        <w:t>tract infections, pneumonia, and gonorrhea and include:</w:t>
      </w:r>
    </w:p>
    <w:p w:rsidR="001857B2" w:rsidRPr="00347C5A" w:rsidRDefault="001857B2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6"/>
          <w:szCs w:val="36"/>
        </w:rPr>
      </w:pPr>
      <w:r w:rsidRPr="00347C5A">
        <w:rPr>
          <w:rFonts w:asciiTheme="majorBidi" w:hAnsiTheme="majorBidi" w:cstheme="majorBidi"/>
          <w:sz w:val="36"/>
          <w:szCs w:val="36"/>
        </w:rPr>
        <w:t>•</w:t>
      </w:r>
      <w:r w:rsidR="00780922" w:rsidRPr="00347C5A">
        <w:rPr>
          <w:rFonts w:asciiTheme="majorBidi" w:hAnsiTheme="majorBidi" w:cstheme="majorBidi"/>
          <w:sz w:val="36"/>
          <w:szCs w:val="36"/>
        </w:rPr>
        <w:t xml:space="preserve"> ciprofloxacin     </w:t>
      </w:r>
      <w:r w:rsidRPr="00347C5A">
        <w:rPr>
          <w:rFonts w:asciiTheme="majorBidi" w:hAnsiTheme="majorBidi" w:cstheme="majorBidi"/>
          <w:sz w:val="36"/>
          <w:szCs w:val="36"/>
        </w:rPr>
        <w:t>•</w:t>
      </w:r>
      <w:r w:rsidR="00780922" w:rsidRPr="00347C5A">
        <w:rPr>
          <w:rFonts w:asciiTheme="majorBidi" w:hAnsiTheme="majorBidi" w:cstheme="majorBidi"/>
          <w:sz w:val="36"/>
          <w:szCs w:val="36"/>
        </w:rPr>
        <w:t xml:space="preserve"> levofloxacin        </w:t>
      </w:r>
      <w:r w:rsidRPr="00347C5A">
        <w:rPr>
          <w:rFonts w:asciiTheme="majorBidi" w:hAnsiTheme="majorBidi" w:cstheme="majorBidi"/>
          <w:sz w:val="36"/>
          <w:szCs w:val="36"/>
        </w:rPr>
        <w:t>• moxifloxacin</w:t>
      </w:r>
    </w:p>
    <w:p w:rsidR="001857B2" w:rsidRPr="00347C5A" w:rsidRDefault="001857B2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6"/>
          <w:szCs w:val="36"/>
        </w:rPr>
      </w:pPr>
      <w:r w:rsidRPr="00347C5A">
        <w:rPr>
          <w:rFonts w:asciiTheme="majorBidi" w:hAnsiTheme="majorBidi" w:cstheme="majorBidi"/>
          <w:sz w:val="36"/>
          <w:szCs w:val="36"/>
        </w:rPr>
        <w:t>•</w:t>
      </w:r>
      <w:r w:rsidR="00780922" w:rsidRPr="00347C5A">
        <w:rPr>
          <w:rFonts w:asciiTheme="majorBidi" w:hAnsiTheme="majorBidi" w:cstheme="majorBidi"/>
          <w:sz w:val="36"/>
          <w:szCs w:val="36"/>
        </w:rPr>
        <w:t xml:space="preserve"> norfloxacin           </w:t>
      </w:r>
      <w:r w:rsidRPr="00347C5A">
        <w:rPr>
          <w:rFonts w:asciiTheme="majorBidi" w:hAnsiTheme="majorBidi" w:cstheme="majorBidi"/>
          <w:sz w:val="36"/>
          <w:szCs w:val="36"/>
        </w:rPr>
        <w:t>• ofloxacin.</w:t>
      </w:r>
    </w:p>
    <w:p w:rsidR="00780922" w:rsidRPr="00347C5A" w:rsidRDefault="00780922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347C5A">
        <w:rPr>
          <w:rFonts w:asciiTheme="majorBidi" w:hAnsiTheme="majorBidi" w:cstheme="majorBidi"/>
          <w:b/>
          <w:bCs/>
          <w:sz w:val="36"/>
          <w:szCs w:val="36"/>
        </w:rPr>
        <w:t>Pharmacokinetics</w:t>
      </w:r>
    </w:p>
    <w:p w:rsidR="00780922" w:rsidRPr="00347C5A" w:rsidRDefault="00780922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6"/>
          <w:szCs w:val="36"/>
        </w:rPr>
      </w:pPr>
      <w:r w:rsidRPr="00347C5A">
        <w:rPr>
          <w:rFonts w:asciiTheme="majorBidi" w:hAnsiTheme="majorBidi" w:cstheme="majorBidi"/>
          <w:sz w:val="36"/>
          <w:szCs w:val="36"/>
        </w:rPr>
        <w:t>After oral administration, fluoroquinolones are absorbed well.</w:t>
      </w:r>
    </w:p>
    <w:p w:rsidR="00780922" w:rsidRPr="00347C5A" w:rsidRDefault="00780922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347C5A">
        <w:rPr>
          <w:rFonts w:asciiTheme="majorBidi" w:hAnsiTheme="majorBidi" w:cstheme="majorBidi"/>
          <w:b/>
          <w:bCs/>
          <w:sz w:val="36"/>
          <w:szCs w:val="36"/>
        </w:rPr>
        <w:t>Pharmacodynamics</w:t>
      </w:r>
    </w:p>
    <w:p w:rsidR="00780922" w:rsidRPr="00347C5A" w:rsidRDefault="00780922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6"/>
          <w:szCs w:val="36"/>
        </w:rPr>
      </w:pPr>
      <w:r w:rsidRPr="00347C5A">
        <w:rPr>
          <w:rFonts w:asciiTheme="majorBidi" w:hAnsiTheme="majorBidi" w:cstheme="majorBidi"/>
          <w:sz w:val="36"/>
          <w:szCs w:val="36"/>
        </w:rPr>
        <w:t>Fluoroquinolones interrupt deoxyr</w:t>
      </w:r>
      <w:r w:rsidRPr="00347C5A">
        <w:rPr>
          <w:rFonts w:asciiTheme="majorBidi" w:hAnsiTheme="majorBidi" w:cstheme="majorBidi"/>
          <w:sz w:val="36"/>
          <w:szCs w:val="36"/>
        </w:rPr>
        <w:t xml:space="preserve">ibonucleic acid (DNA) synthesis </w:t>
      </w:r>
      <w:r w:rsidRPr="00347C5A">
        <w:rPr>
          <w:rFonts w:asciiTheme="majorBidi" w:hAnsiTheme="majorBidi" w:cstheme="majorBidi"/>
          <w:sz w:val="36"/>
          <w:szCs w:val="36"/>
        </w:rPr>
        <w:t>during bacterial replication by inhi</w:t>
      </w:r>
      <w:r w:rsidRPr="00347C5A">
        <w:rPr>
          <w:rFonts w:asciiTheme="majorBidi" w:hAnsiTheme="majorBidi" w:cstheme="majorBidi"/>
          <w:sz w:val="36"/>
          <w:szCs w:val="36"/>
        </w:rPr>
        <w:t xml:space="preserve">biting DNA gyrase, </w:t>
      </w:r>
      <w:r w:rsidRPr="00347C5A">
        <w:rPr>
          <w:rFonts w:asciiTheme="majorBidi" w:hAnsiTheme="majorBidi" w:cstheme="majorBidi"/>
          <w:sz w:val="36"/>
          <w:szCs w:val="36"/>
        </w:rPr>
        <w:lastRenderedPageBreak/>
        <w:t xml:space="preserve">an essential </w:t>
      </w:r>
      <w:r w:rsidRPr="00347C5A">
        <w:rPr>
          <w:rFonts w:asciiTheme="majorBidi" w:hAnsiTheme="majorBidi" w:cstheme="majorBidi"/>
          <w:sz w:val="36"/>
          <w:szCs w:val="36"/>
        </w:rPr>
        <w:t>enzyme of replicating DNA. As a result, the bacteria can’t reproduce.</w:t>
      </w:r>
    </w:p>
    <w:p w:rsidR="00780922" w:rsidRPr="00347C5A" w:rsidRDefault="00780922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 w:rsidRPr="00347C5A">
        <w:rPr>
          <w:rFonts w:asciiTheme="majorBidi" w:hAnsiTheme="majorBidi" w:cstheme="majorBidi"/>
          <w:b/>
          <w:bCs/>
          <w:color w:val="000000"/>
          <w:sz w:val="36"/>
          <w:szCs w:val="36"/>
        </w:rPr>
        <w:t>Pharmacotherapeutics</w:t>
      </w:r>
    </w:p>
    <w:p w:rsidR="00780922" w:rsidRPr="00347C5A" w:rsidRDefault="00780922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36"/>
          <w:szCs w:val="36"/>
        </w:rPr>
      </w:pPr>
      <w:r w:rsidRPr="00347C5A">
        <w:rPr>
          <w:rFonts w:asciiTheme="majorBidi" w:hAnsiTheme="majorBidi" w:cstheme="majorBidi"/>
          <w:color w:val="000000"/>
          <w:sz w:val="36"/>
          <w:szCs w:val="36"/>
        </w:rPr>
        <w:t>Fluoroquinolones can be used t</w:t>
      </w:r>
      <w:r w:rsidRPr="00347C5A">
        <w:rPr>
          <w:rFonts w:asciiTheme="majorBidi" w:hAnsiTheme="majorBidi" w:cstheme="majorBidi"/>
          <w:color w:val="000000"/>
          <w:sz w:val="36"/>
          <w:szCs w:val="36"/>
        </w:rPr>
        <w:t xml:space="preserve">o treat many UTIs. Each drug in </w:t>
      </w:r>
      <w:r w:rsidRPr="00347C5A">
        <w:rPr>
          <w:rFonts w:asciiTheme="majorBidi" w:hAnsiTheme="majorBidi" w:cstheme="majorBidi"/>
          <w:color w:val="000000"/>
          <w:sz w:val="36"/>
          <w:szCs w:val="36"/>
        </w:rPr>
        <w:t>this class also has specific indications.</w:t>
      </w:r>
    </w:p>
    <w:p w:rsidR="00780922" w:rsidRPr="00347C5A" w:rsidRDefault="00780922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FF00FF"/>
          <w:sz w:val="36"/>
          <w:szCs w:val="36"/>
        </w:rPr>
      </w:pPr>
      <w:r w:rsidRPr="00347C5A">
        <w:rPr>
          <w:rFonts w:asciiTheme="majorBidi" w:hAnsiTheme="majorBidi" w:cstheme="majorBidi"/>
          <w:b/>
          <w:bCs/>
          <w:color w:val="FFFFFF"/>
          <w:sz w:val="36"/>
          <w:szCs w:val="36"/>
        </w:rPr>
        <w:t>256</w:t>
      </w:r>
    </w:p>
    <w:p w:rsidR="00780922" w:rsidRPr="00347C5A" w:rsidRDefault="00780922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36"/>
          <w:szCs w:val="36"/>
        </w:rPr>
      </w:pPr>
      <w:r w:rsidRPr="00347C5A">
        <w:rPr>
          <w:rFonts w:asciiTheme="majorBidi" w:hAnsiTheme="majorBidi" w:cstheme="majorBidi"/>
          <w:color w:val="000000"/>
          <w:sz w:val="36"/>
          <w:szCs w:val="36"/>
        </w:rPr>
        <w:t>• Ciprofloxacin is used to treat lowe</w:t>
      </w:r>
      <w:r w:rsidRPr="00347C5A">
        <w:rPr>
          <w:rFonts w:asciiTheme="majorBidi" w:hAnsiTheme="majorBidi" w:cstheme="majorBidi"/>
          <w:color w:val="000000"/>
          <w:sz w:val="36"/>
          <w:szCs w:val="36"/>
        </w:rPr>
        <w:t xml:space="preserve">r respiratory tract infections, </w:t>
      </w:r>
      <w:r w:rsidRPr="00347C5A">
        <w:rPr>
          <w:rFonts w:asciiTheme="majorBidi" w:hAnsiTheme="majorBidi" w:cstheme="majorBidi"/>
          <w:color w:val="000000"/>
          <w:sz w:val="36"/>
          <w:szCs w:val="36"/>
        </w:rPr>
        <w:t>infectious diarrhea, and skin, bone, and joint infections.</w:t>
      </w:r>
    </w:p>
    <w:p w:rsidR="00780922" w:rsidRPr="00347C5A" w:rsidRDefault="00780922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36"/>
          <w:szCs w:val="36"/>
        </w:rPr>
      </w:pPr>
      <w:r w:rsidRPr="00347C5A">
        <w:rPr>
          <w:rFonts w:asciiTheme="majorBidi" w:hAnsiTheme="majorBidi" w:cstheme="majorBidi"/>
          <w:color w:val="000000"/>
          <w:sz w:val="36"/>
          <w:szCs w:val="36"/>
        </w:rPr>
        <w:t>• Levofloxacin is indicated for the</w:t>
      </w:r>
      <w:r w:rsidRPr="00347C5A">
        <w:rPr>
          <w:rFonts w:asciiTheme="majorBidi" w:hAnsiTheme="majorBidi" w:cstheme="majorBidi"/>
          <w:color w:val="000000"/>
          <w:sz w:val="36"/>
          <w:szCs w:val="36"/>
        </w:rPr>
        <w:t xml:space="preserve"> treatment of lower respiratory </w:t>
      </w:r>
      <w:r w:rsidRPr="00347C5A">
        <w:rPr>
          <w:rFonts w:asciiTheme="majorBidi" w:hAnsiTheme="majorBidi" w:cstheme="majorBidi"/>
          <w:color w:val="000000"/>
          <w:sz w:val="36"/>
          <w:szCs w:val="36"/>
        </w:rPr>
        <w:t>tract infections, skin infections, and UTIs.</w:t>
      </w:r>
    </w:p>
    <w:p w:rsidR="00780922" w:rsidRPr="00347C5A" w:rsidRDefault="00780922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36"/>
          <w:szCs w:val="36"/>
        </w:rPr>
      </w:pPr>
      <w:r w:rsidRPr="00347C5A">
        <w:rPr>
          <w:rFonts w:asciiTheme="majorBidi" w:hAnsiTheme="majorBidi" w:cstheme="majorBidi"/>
          <w:color w:val="000000"/>
          <w:sz w:val="36"/>
          <w:szCs w:val="36"/>
        </w:rPr>
        <w:t>• Moxifloxacin is used to treat acute bact</w:t>
      </w:r>
      <w:r w:rsidRPr="00347C5A">
        <w:rPr>
          <w:rFonts w:asciiTheme="majorBidi" w:hAnsiTheme="majorBidi" w:cstheme="majorBidi"/>
          <w:color w:val="000000"/>
          <w:sz w:val="36"/>
          <w:szCs w:val="36"/>
        </w:rPr>
        <w:t xml:space="preserve">erial sinusitis and mild </w:t>
      </w:r>
      <w:r w:rsidRPr="00347C5A">
        <w:rPr>
          <w:rFonts w:asciiTheme="majorBidi" w:hAnsiTheme="majorBidi" w:cstheme="majorBidi"/>
          <w:color w:val="000000"/>
          <w:sz w:val="36"/>
          <w:szCs w:val="36"/>
        </w:rPr>
        <w:t>to moderate community-acquired pneumonia.</w:t>
      </w:r>
    </w:p>
    <w:p w:rsidR="00780922" w:rsidRPr="00347C5A" w:rsidRDefault="00780922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36"/>
          <w:szCs w:val="36"/>
        </w:rPr>
      </w:pPr>
      <w:r w:rsidRPr="00347C5A">
        <w:rPr>
          <w:rFonts w:asciiTheme="majorBidi" w:hAnsiTheme="majorBidi" w:cstheme="majorBidi"/>
          <w:color w:val="000000"/>
          <w:sz w:val="36"/>
          <w:szCs w:val="36"/>
        </w:rPr>
        <w:t>• Norfloxacin is used to treat UTIs and prostatitis.</w:t>
      </w:r>
    </w:p>
    <w:p w:rsidR="00780922" w:rsidRPr="00347C5A" w:rsidRDefault="00780922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36"/>
          <w:szCs w:val="36"/>
        </w:rPr>
      </w:pPr>
      <w:r w:rsidRPr="00347C5A">
        <w:rPr>
          <w:rFonts w:asciiTheme="majorBidi" w:hAnsiTheme="majorBidi" w:cstheme="majorBidi"/>
          <w:color w:val="000000"/>
          <w:sz w:val="36"/>
          <w:szCs w:val="36"/>
        </w:rPr>
        <w:t>• Ofloxacin is used to treat selected</w:t>
      </w:r>
      <w:r w:rsidRPr="00347C5A">
        <w:rPr>
          <w:rFonts w:asciiTheme="majorBidi" w:hAnsiTheme="majorBidi" w:cstheme="majorBidi"/>
          <w:color w:val="000000"/>
          <w:sz w:val="36"/>
          <w:szCs w:val="36"/>
        </w:rPr>
        <w:t xml:space="preserve"> sexually transmitted diseases, </w:t>
      </w:r>
      <w:r w:rsidRPr="00347C5A">
        <w:rPr>
          <w:rFonts w:asciiTheme="majorBidi" w:hAnsiTheme="majorBidi" w:cstheme="majorBidi"/>
          <w:color w:val="000000"/>
          <w:sz w:val="36"/>
          <w:szCs w:val="36"/>
        </w:rPr>
        <w:t>lower respiratory tract infections, skin and skin-structure</w:t>
      </w:r>
    </w:p>
    <w:p w:rsidR="00780922" w:rsidRPr="00347C5A" w:rsidRDefault="00780922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36"/>
          <w:szCs w:val="36"/>
        </w:rPr>
      </w:pPr>
      <w:r w:rsidRPr="00347C5A">
        <w:rPr>
          <w:rFonts w:asciiTheme="majorBidi" w:hAnsiTheme="majorBidi" w:cstheme="majorBidi"/>
          <w:color w:val="000000"/>
          <w:sz w:val="36"/>
          <w:szCs w:val="36"/>
        </w:rPr>
        <w:t>infections, and prostatitis (inflammation of the prostate gland).</w:t>
      </w:r>
    </w:p>
    <w:p w:rsidR="00780922" w:rsidRPr="00347C5A" w:rsidRDefault="00780922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p w:rsidR="00780922" w:rsidRPr="00347C5A" w:rsidRDefault="00785BF7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</w:t>
      </w:r>
      <w:bookmarkStart w:id="0" w:name="_GoBack"/>
      <w:bookmarkEnd w:id="0"/>
      <w:r w:rsidR="00780922" w:rsidRPr="00347C5A">
        <w:rPr>
          <w:rFonts w:asciiTheme="majorBidi" w:hAnsiTheme="majorBidi" w:cstheme="majorBidi"/>
          <w:b/>
          <w:bCs/>
          <w:sz w:val="36"/>
          <w:szCs w:val="36"/>
        </w:rPr>
        <w:t xml:space="preserve">Adverse reactions to </w:t>
      </w:r>
      <w:r w:rsidR="00780922" w:rsidRPr="00347C5A">
        <w:rPr>
          <w:rFonts w:asciiTheme="majorBidi" w:hAnsiTheme="majorBidi" w:cstheme="majorBidi"/>
          <w:b/>
          <w:bCs/>
          <w:sz w:val="36"/>
          <w:szCs w:val="36"/>
        </w:rPr>
        <w:t>fluoroquinolones</w:t>
      </w:r>
    </w:p>
    <w:p w:rsidR="00780922" w:rsidRPr="00347C5A" w:rsidRDefault="00780922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6"/>
          <w:szCs w:val="36"/>
        </w:rPr>
      </w:pPr>
      <w:r w:rsidRPr="00347C5A">
        <w:rPr>
          <w:rFonts w:asciiTheme="majorBidi" w:hAnsiTheme="majorBidi" w:cstheme="majorBidi"/>
          <w:sz w:val="36"/>
          <w:szCs w:val="36"/>
        </w:rPr>
        <w:t xml:space="preserve">Fluoroquinolones are well tolerated by most patients, but some serious adverse effects may </w:t>
      </w:r>
      <w:r w:rsidRPr="00347C5A">
        <w:rPr>
          <w:rFonts w:asciiTheme="majorBidi" w:hAnsiTheme="majorBidi" w:cstheme="majorBidi"/>
          <w:sz w:val="36"/>
          <w:szCs w:val="36"/>
        </w:rPr>
        <w:t>occur, including:</w:t>
      </w:r>
    </w:p>
    <w:p w:rsidR="00780922" w:rsidRPr="00347C5A" w:rsidRDefault="00780922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6"/>
          <w:szCs w:val="36"/>
        </w:rPr>
      </w:pPr>
      <w:r w:rsidRPr="00347C5A">
        <w:rPr>
          <w:rFonts w:asciiTheme="majorBidi" w:hAnsiTheme="majorBidi" w:cstheme="majorBidi"/>
          <w:sz w:val="36"/>
          <w:szCs w:val="36"/>
        </w:rPr>
        <w:t>•</w:t>
      </w:r>
      <w:r w:rsidRPr="00347C5A">
        <w:rPr>
          <w:rFonts w:asciiTheme="majorBidi" w:hAnsiTheme="majorBidi" w:cstheme="majorBidi"/>
          <w:sz w:val="36"/>
          <w:szCs w:val="36"/>
        </w:rPr>
        <w:t xml:space="preserve"> dizziness </w:t>
      </w:r>
      <w:r w:rsidRPr="00347C5A">
        <w:rPr>
          <w:rFonts w:asciiTheme="majorBidi" w:hAnsiTheme="majorBidi" w:cstheme="majorBidi"/>
          <w:sz w:val="36"/>
          <w:szCs w:val="36"/>
        </w:rPr>
        <w:t>•</w:t>
      </w:r>
      <w:r w:rsidRPr="00347C5A">
        <w:rPr>
          <w:rFonts w:asciiTheme="majorBidi" w:hAnsiTheme="majorBidi" w:cstheme="majorBidi"/>
          <w:sz w:val="36"/>
          <w:szCs w:val="36"/>
        </w:rPr>
        <w:t xml:space="preserve"> nausea and vomiting </w:t>
      </w:r>
      <w:r w:rsidRPr="00347C5A">
        <w:rPr>
          <w:rFonts w:asciiTheme="majorBidi" w:hAnsiTheme="majorBidi" w:cstheme="majorBidi"/>
          <w:sz w:val="36"/>
          <w:szCs w:val="36"/>
        </w:rPr>
        <w:t>•</w:t>
      </w:r>
      <w:r w:rsidRPr="00347C5A">
        <w:rPr>
          <w:rFonts w:asciiTheme="majorBidi" w:hAnsiTheme="majorBidi" w:cstheme="majorBidi"/>
          <w:sz w:val="36"/>
          <w:szCs w:val="36"/>
        </w:rPr>
        <w:t xml:space="preserve"> diarrhea </w:t>
      </w:r>
      <w:r w:rsidRPr="00347C5A">
        <w:rPr>
          <w:rFonts w:asciiTheme="majorBidi" w:hAnsiTheme="majorBidi" w:cstheme="majorBidi"/>
          <w:sz w:val="36"/>
          <w:szCs w:val="36"/>
        </w:rPr>
        <w:t>• abdominal pain.</w:t>
      </w:r>
    </w:p>
    <w:p w:rsidR="00780922" w:rsidRPr="00347C5A" w:rsidRDefault="00780922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347C5A">
        <w:rPr>
          <w:rFonts w:asciiTheme="majorBidi" w:hAnsiTheme="majorBidi" w:cstheme="majorBidi"/>
          <w:b/>
          <w:bCs/>
          <w:sz w:val="36"/>
          <w:szCs w:val="36"/>
        </w:rPr>
        <w:t>Serious reactions</w:t>
      </w:r>
    </w:p>
    <w:p w:rsidR="00780922" w:rsidRPr="00562B00" w:rsidRDefault="00780922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6"/>
          <w:szCs w:val="36"/>
        </w:rPr>
      </w:pPr>
      <w:r w:rsidRPr="00562B00">
        <w:rPr>
          <w:rFonts w:asciiTheme="majorBidi" w:hAnsiTheme="majorBidi" w:cstheme="majorBidi"/>
          <w:sz w:val="36"/>
          <w:szCs w:val="36"/>
        </w:rPr>
        <w:t xml:space="preserve">Moderate to severe phototoxic reactions have occurred with direct and </w:t>
      </w:r>
      <w:r w:rsidRPr="00562B00">
        <w:rPr>
          <w:rFonts w:asciiTheme="majorBidi" w:hAnsiTheme="majorBidi" w:cstheme="majorBidi"/>
          <w:sz w:val="36"/>
          <w:szCs w:val="36"/>
        </w:rPr>
        <w:t>indirect sunlight</w:t>
      </w:r>
      <w:r w:rsidRPr="00562B00">
        <w:rPr>
          <w:rFonts w:asciiTheme="majorBidi" w:hAnsiTheme="majorBidi" w:cstheme="majorBidi"/>
          <w:sz w:val="36"/>
          <w:szCs w:val="36"/>
        </w:rPr>
        <w:t xml:space="preserve"> and </w:t>
      </w:r>
      <w:r w:rsidRPr="00562B00">
        <w:rPr>
          <w:rFonts w:asciiTheme="majorBidi" w:hAnsiTheme="majorBidi" w:cstheme="majorBidi"/>
          <w:sz w:val="36"/>
          <w:szCs w:val="36"/>
        </w:rPr>
        <w:t>with artificial ultraviolet</w:t>
      </w:r>
    </w:p>
    <w:p w:rsidR="00780922" w:rsidRPr="00562B00" w:rsidRDefault="00780922" w:rsidP="00347C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6"/>
          <w:szCs w:val="36"/>
        </w:rPr>
      </w:pPr>
      <w:r w:rsidRPr="00562B00">
        <w:rPr>
          <w:rFonts w:asciiTheme="majorBidi" w:hAnsiTheme="majorBidi" w:cstheme="majorBidi"/>
          <w:sz w:val="36"/>
          <w:szCs w:val="36"/>
        </w:rPr>
        <w:t xml:space="preserve">lights, with and without sunscreen. Light should be avoided for several </w:t>
      </w:r>
      <w:r w:rsidRPr="00562B00">
        <w:rPr>
          <w:rFonts w:asciiTheme="majorBidi" w:hAnsiTheme="majorBidi" w:cstheme="majorBidi"/>
          <w:sz w:val="36"/>
          <w:szCs w:val="36"/>
        </w:rPr>
        <w:t>days after stopping fluoroquinolone</w:t>
      </w:r>
    </w:p>
    <w:sectPr w:rsidR="00780922" w:rsidRPr="00562B00" w:rsidSect="004534A3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07D5"/>
    <w:multiLevelType w:val="hybridMultilevel"/>
    <w:tmpl w:val="86D2C50E"/>
    <w:lvl w:ilvl="0" w:tplc="A970B5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E35BE"/>
    <w:multiLevelType w:val="hybridMultilevel"/>
    <w:tmpl w:val="E2965322"/>
    <w:lvl w:ilvl="0" w:tplc="38686F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C33DF"/>
    <w:multiLevelType w:val="hybridMultilevel"/>
    <w:tmpl w:val="71CAF0CA"/>
    <w:lvl w:ilvl="0" w:tplc="0BCAB460">
      <w:start w:val="238"/>
      <w:numFmt w:val="bullet"/>
      <w:lvlText w:val="-"/>
      <w:lvlJc w:val="left"/>
      <w:pPr>
        <w:ind w:left="720" w:hanging="360"/>
      </w:pPr>
      <w:rPr>
        <w:rFonts w:ascii="Century-Book" w:eastAsiaTheme="minorHAnsi" w:hAnsi="Century-Book" w:cs="Century-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90E2A"/>
    <w:multiLevelType w:val="hybridMultilevel"/>
    <w:tmpl w:val="E2965322"/>
    <w:lvl w:ilvl="0" w:tplc="38686F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E1578"/>
    <w:multiLevelType w:val="hybridMultilevel"/>
    <w:tmpl w:val="AA703136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618F72CC"/>
    <w:multiLevelType w:val="hybridMultilevel"/>
    <w:tmpl w:val="80303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84210"/>
    <w:multiLevelType w:val="multilevel"/>
    <w:tmpl w:val="3C72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FE"/>
    <w:rsid w:val="001857B2"/>
    <w:rsid w:val="00347C5A"/>
    <w:rsid w:val="004436AC"/>
    <w:rsid w:val="004534A3"/>
    <w:rsid w:val="00562B00"/>
    <w:rsid w:val="00780922"/>
    <w:rsid w:val="00785BF7"/>
    <w:rsid w:val="007C47FE"/>
    <w:rsid w:val="00A22F99"/>
    <w:rsid w:val="00B30486"/>
    <w:rsid w:val="00F1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A54E3"/>
  <w15:chartTrackingRefBased/>
  <w15:docId w15:val="{48F69337-BEE0-4496-BA5F-5621789B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C1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534A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534A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xlist.com/script/main/art.asp?articlekey=4883" TargetMode="External"/><Relationship Id="rId13" Type="http://schemas.openxmlformats.org/officeDocument/2006/relationships/hyperlink" Target="https://www.rxlist.com/script/main/art.asp?articlekey=611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xlist.com/script/main/art.asp?articlekey=4510" TargetMode="External"/><Relationship Id="rId12" Type="http://schemas.openxmlformats.org/officeDocument/2006/relationships/hyperlink" Target="https://www.rxlist.com/script/main/art.asp?articlekey=907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xlist.com/script/main/art.asp?articlekey=1349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xlist.com/script/main/art.asp?articlekey=2985" TargetMode="External"/><Relationship Id="rId11" Type="http://schemas.openxmlformats.org/officeDocument/2006/relationships/hyperlink" Target="https://www.rxlist.com/script/main/art.asp?articlekey=97582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www.rxlist.com/script/main/art.asp?articlekey=3704" TargetMode="External"/><Relationship Id="rId10" Type="http://schemas.openxmlformats.org/officeDocument/2006/relationships/hyperlink" Target="https://www.rxlist.com/script/main/art.asp?articlekey=41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xlist.com/script/main/art.asp?articlekey=33422" TargetMode="External"/><Relationship Id="rId14" Type="http://schemas.openxmlformats.org/officeDocument/2006/relationships/hyperlink" Target="https://www.rxlist.com/script/main/art.asp?articlekey=113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Antimicrobial drugs</dc:title>
  <dc:subject>TCS, AMINOGLYCOSIDES, MACROLIDES AND FLUROQUINOLONS</dc:subject>
  <dc:creator>ACER</dc:creator>
  <cp:keywords/>
  <dc:description/>
  <cp:lastModifiedBy>ACER</cp:lastModifiedBy>
  <cp:revision>2</cp:revision>
  <dcterms:created xsi:type="dcterms:W3CDTF">2021-05-31T15:45:00Z</dcterms:created>
  <dcterms:modified xsi:type="dcterms:W3CDTF">2021-05-31T17:09:00Z</dcterms:modified>
</cp:coreProperties>
</file>