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22" w:rsidRDefault="00273A22"/>
    <w:p w:rsidR="00273A22" w:rsidRPr="00273A22" w:rsidRDefault="00273A22" w:rsidP="00273A22"/>
    <w:p w:rsidR="00273A22" w:rsidRPr="00273A22" w:rsidRDefault="00273A22" w:rsidP="00273A22"/>
    <w:p w:rsidR="00273A22" w:rsidRPr="00273A22" w:rsidRDefault="00273A22" w:rsidP="00273A22">
      <w:pPr>
        <w:tabs>
          <w:tab w:val="left" w:pos="655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3A22" w:rsidTr="00273A22"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 xml:space="preserve">التركيز عند السائل بحرارة 85 م </w:t>
            </w:r>
          </w:p>
        </w:tc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التركيز عند البخار بحرارة 85 م</w:t>
            </w:r>
          </w:p>
        </w:tc>
      </w:tr>
      <w:tr w:rsidR="00273A22" w:rsidTr="00273A22"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 xml:space="preserve">0.10 </w:t>
            </w:r>
          </w:p>
        </w:tc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0.30</w:t>
            </w:r>
          </w:p>
        </w:tc>
      </w:tr>
      <w:tr w:rsidR="00273A22" w:rsidTr="00273A22"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0.08</w:t>
            </w:r>
          </w:p>
        </w:tc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0.025</w:t>
            </w:r>
          </w:p>
        </w:tc>
      </w:tr>
      <w:tr w:rsidR="00273A22" w:rsidTr="00273A22"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التركيز للسائل عند حرارة 92 م</w:t>
            </w:r>
          </w:p>
        </w:tc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التركيز للبخار عند حرارة 92 م</w:t>
            </w:r>
          </w:p>
        </w:tc>
      </w:tr>
      <w:tr w:rsidR="00273A22" w:rsidTr="00273A22"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0.3</w:t>
            </w:r>
          </w:p>
        </w:tc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</w:pPr>
            <w:r>
              <w:rPr>
                <w:rFonts w:hint="cs"/>
                <w:rtl/>
              </w:rPr>
              <w:t>0.6</w:t>
            </w:r>
          </w:p>
        </w:tc>
      </w:tr>
      <w:tr w:rsidR="00273A22" w:rsidTr="00273A22"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0.4</w:t>
            </w:r>
          </w:p>
        </w:tc>
        <w:tc>
          <w:tcPr>
            <w:tcW w:w="4788" w:type="dxa"/>
          </w:tcPr>
          <w:p w:rsidR="00273A22" w:rsidRDefault="00273A22" w:rsidP="00273A22">
            <w:pPr>
              <w:tabs>
                <w:tab w:val="left" w:pos="6552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0.7</w:t>
            </w:r>
          </w:p>
        </w:tc>
      </w:tr>
    </w:tbl>
    <w:p w:rsidR="00E2383A" w:rsidRDefault="00E2383A" w:rsidP="00273A22">
      <w:pPr>
        <w:tabs>
          <w:tab w:val="left" w:pos="6552"/>
        </w:tabs>
        <w:rPr>
          <w:rFonts w:hint="cs"/>
          <w:rtl/>
        </w:rPr>
      </w:pPr>
    </w:p>
    <w:p w:rsidR="00273A22" w:rsidRDefault="00273A22" w:rsidP="00273A22">
      <w:pPr>
        <w:tabs>
          <w:tab w:val="left" w:pos="6552"/>
        </w:tabs>
        <w:rPr>
          <w:rFonts w:hint="cs"/>
          <w:rtl/>
        </w:rPr>
      </w:pPr>
    </w:p>
    <w:p w:rsidR="00273A22" w:rsidRDefault="00273A22" w:rsidP="00273A22">
      <w:pPr>
        <w:tabs>
          <w:tab w:val="left" w:pos="6552"/>
        </w:tabs>
        <w:rPr>
          <w:rFonts w:hint="cs"/>
          <w:rtl/>
        </w:rPr>
      </w:pPr>
      <w:r>
        <w:rPr>
          <w:rFonts w:hint="cs"/>
          <w:rtl/>
        </w:rPr>
        <w:t>الوزن النوعي الى الكحول 0.78</w:t>
      </w:r>
    </w:p>
    <w:p w:rsidR="00273A22" w:rsidRPr="00273A22" w:rsidRDefault="00273A22" w:rsidP="00273A22">
      <w:pPr>
        <w:tabs>
          <w:tab w:val="left" w:pos="6552"/>
        </w:tabs>
      </w:pPr>
      <w:r>
        <w:rPr>
          <w:rFonts w:hint="cs"/>
          <w:rtl/>
        </w:rPr>
        <w:t>الوزن النوعي للماء 1</w:t>
      </w:r>
      <w:bookmarkStart w:id="0" w:name="_GoBack"/>
      <w:bookmarkEnd w:id="0"/>
    </w:p>
    <w:sectPr w:rsidR="00273A22" w:rsidRPr="00273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22"/>
    <w:rsid w:val="00273A22"/>
    <w:rsid w:val="00E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Ahmed-Under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2022-03-14T19:22:00Z</dcterms:created>
  <dcterms:modified xsi:type="dcterms:W3CDTF">2022-03-14T19:27:00Z</dcterms:modified>
</cp:coreProperties>
</file>