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09CEB" w14:textId="2C4A4EB5" w:rsidR="00A3422F" w:rsidRPr="00A3422F" w:rsidRDefault="00A3422F" w:rsidP="0022086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1                                  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737E4847" w14:textId="19B8052B" w:rsidR="009419A5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872919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Introduction to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E</w:t>
      </w:r>
      <w:r w:rsidRPr="00872919">
        <w:rPr>
          <w:rFonts w:asciiTheme="majorBidi" w:hAnsiTheme="majorBidi" w:cstheme="majorBidi"/>
          <w:b/>
          <w:bCs/>
          <w:color w:val="0070C0"/>
          <w:sz w:val="36"/>
          <w:szCs w:val="36"/>
        </w:rPr>
        <w:t>conomic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E</w:t>
      </w:r>
      <w:r w:rsidRPr="00872919">
        <w:rPr>
          <w:rFonts w:asciiTheme="majorBidi" w:hAnsiTheme="majorBidi" w:cstheme="majorBidi"/>
          <w:b/>
          <w:bCs/>
          <w:color w:val="0070C0"/>
          <w:sz w:val="36"/>
          <w:szCs w:val="36"/>
        </w:rPr>
        <w:t>valuation</w:t>
      </w:r>
    </w:p>
    <w:p w14:paraId="116DA639" w14:textId="77777777" w:rsidR="00872919" w:rsidRDefault="00872919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71274FD9" w14:textId="77777777" w:rsidR="00872919" w:rsidRDefault="00872919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2919">
        <w:rPr>
          <w:rFonts w:asciiTheme="majorBidi" w:hAnsiTheme="majorBidi" w:cstheme="majorBidi"/>
          <w:b/>
          <w:bCs/>
          <w:color w:val="FF0000"/>
          <w:sz w:val="28"/>
          <w:szCs w:val="28"/>
        </w:rPr>
        <w:t>Some basics</w:t>
      </w:r>
    </w:p>
    <w:p w14:paraId="3F8919EF" w14:textId="394758A1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2919">
        <w:rPr>
          <w:rFonts w:asciiTheme="majorBidi" w:hAnsiTheme="majorBidi" w:cstheme="majorBidi"/>
          <w:sz w:val="28"/>
          <w:szCs w:val="28"/>
        </w:rPr>
        <w:t>Those who plan, provide, receive, or pay for health services face an incessant barrage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questions such as the following.</w:t>
      </w:r>
    </w:p>
    <w:p w14:paraId="771843B1" w14:textId="68B0C9F1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clinicians check the blood pressure of each adult who walks into their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offices?</w:t>
      </w:r>
    </w:p>
    <w:p w14:paraId="78E9E046" w14:textId="6FA56FC8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planners launch a scoliosis screening programme in secondary schools?</w:t>
      </w:r>
    </w:p>
    <w:p w14:paraId="3F4DCAC0" w14:textId="74940992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individuals be encouraged to request annual check-ups?</w:t>
      </w:r>
    </w:p>
    <w:p w14:paraId="7F28CE7D" w14:textId="2A78B358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local health departments free scarce nursing personnel from well-baby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clinics so that they can carry out home visits on lapsed hypertensives?</w:t>
      </w:r>
    </w:p>
    <w:p w14:paraId="554ABD3F" w14:textId="4F78CE2F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hospital administrators purchase each and every piece of new diagnostic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equipment?</w:t>
      </w:r>
    </w:p>
    <w:p w14:paraId="2F4AF6CD" w14:textId="30EBC9BF" w:rsidR="00872919" w:rsidRP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</w:t>
      </w:r>
      <w:r w:rsidR="00025C6B"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872919">
        <w:rPr>
          <w:rFonts w:ascii="Cambria Math" w:hAnsi="Cambria Math" w:cs="Cambria Math"/>
          <w:sz w:val="28"/>
          <w:szCs w:val="28"/>
        </w:rPr>
        <w:t>◆</w:t>
      </w:r>
      <w:r w:rsidRPr="00872919">
        <w:rPr>
          <w:rFonts w:asciiTheme="majorBidi" w:hAnsiTheme="majorBidi" w:cstheme="majorBidi"/>
          <w:sz w:val="28"/>
          <w:szCs w:val="28"/>
        </w:rPr>
        <w:t xml:space="preserve"> Should a new, expensive drug be listed on the formulary?</w:t>
      </w:r>
    </w:p>
    <w:p w14:paraId="008AA1DE" w14:textId="0A9A0900" w:rsidR="00A762EB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2919">
        <w:rPr>
          <w:rFonts w:asciiTheme="majorBidi" w:hAnsiTheme="majorBidi" w:cstheme="majorBidi"/>
          <w:sz w:val="28"/>
          <w:szCs w:val="28"/>
        </w:rPr>
        <w:t>These are examples of general, recurring questions about who should do what to whom,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2919">
        <w:rPr>
          <w:rFonts w:asciiTheme="majorBidi" w:hAnsiTheme="majorBidi" w:cstheme="majorBidi"/>
          <w:sz w:val="28"/>
          <w:szCs w:val="28"/>
        </w:rPr>
        <w:t>with what health care resources, and with what relation to other health services.</w:t>
      </w:r>
    </w:p>
    <w:p w14:paraId="525802E4" w14:textId="281DD71D" w:rsidR="00872919" w:rsidRDefault="007C71F4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025C6B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sz w:val="28"/>
          <w:szCs w:val="28"/>
        </w:rPr>
        <w:t>Since the effects of choosing one course of action over another will</w:t>
      </w:r>
      <w:r w:rsidR="00872919"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sz w:val="28"/>
          <w:szCs w:val="28"/>
        </w:rPr>
        <w:t>not only have effects on health, but also on health care resources as well as other effects</w:t>
      </w:r>
      <w:r w:rsidR="00872919"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sz w:val="28"/>
          <w:szCs w:val="28"/>
        </w:rPr>
        <w:t>outside health care, informing health care decisions requires consideration of costs and</w:t>
      </w:r>
      <w:r w:rsidR="00872919"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sz w:val="28"/>
          <w:szCs w:val="28"/>
        </w:rPr>
        <w:t xml:space="preserve">benefits. For this reason, this type of evaluation is most commonly referred to as </w:t>
      </w:r>
      <w:r w:rsidR="00872919" w:rsidRPr="00872919">
        <w:rPr>
          <w:rFonts w:asciiTheme="majorBidi" w:hAnsiTheme="majorBidi" w:cstheme="majorBidi"/>
          <w:i/>
          <w:iCs/>
          <w:sz w:val="28"/>
          <w:szCs w:val="28"/>
        </w:rPr>
        <w:t>economic</w:t>
      </w:r>
      <w:r w:rsidR="00872919">
        <w:rPr>
          <w:rFonts w:asciiTheme="majorBidi" w:hAnsiTheme="majorBidi" w:cstheme="majorBidi"/>
          <w:sz w:val="28"/>
          <w:szCs w:val="28"/>
        </w:rPr>
        <w:t xml:space="preserve"> </w:t>
      </w:r>
      <w:r w:rsidR="00872919" w:rsidRPr="00872919">
        <w:rPr>
          <w:rFonts w:asciiTheme="majorBidi" w:hAnsiTheme="majorBidi" w:cstheme="majorBidi"/>
          <w:i/>
          <w:iCs/>
          <w:sz w:val="28"/>
          <w:szCs w:val="28"/>
        </w:rPr>
        <w:t>evaluation</w:t>
      </w:r>
      <w:r w:rsidR="00872919" w:rsidRPr="00872919">
        <w:rPr>
          <w:rFonts w:asciiTheme="majorBidi" w:hAnsiTheme="majorBidi" w:cstheme="majorBidi"/>
          <w:sz w:val="28"/>
          <w:szCs w:val="28"/>
        </w:rPr>
        <w:t>.</w:t>
      </w:r>
    </w:p>
    <w:p w14:paraId="0BD4F0A8" w14:textId="77777777" w:rsidR="00872919" w:rsidRDefault="00872919" w:rsidP="008729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EAE6C0D" w14:textId="77777777" w:rsidR="007C71F4" w:rsidRDefault="007C71F4" w:rsidP="007C71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C71F4">
        <w:rPr>
          <w:rFonts w:asciiTheme="majorBidi" w:hAnsiTheme="majorBidi" w:cstheme="majorBidi"/>
          <w:b/>
          <w:bCs/>
          <w:color w:val="FF0000"/>
          <w:sz w:val="28"/>
          <w:szCs w:val="28"/>
        </w:rPr>
        <w:t>The features of economic evaluation</w:t>
      </w:r>
    </w:p>
    <w:p w14:paraId="1D2797EF" w14:textId="2679FD2A" w:rsidR="005879D8" w:rsidRDefault="00025C6B" w:rsidP="00025C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5C6B">
        <w:rPr>
          <w:rFonts w:asciiTheme="majorBidi" w:hAnsiTheme="majorBidi" w:cstheme="majorBidi"/>
          <w:sz w:val="28"/>
          <w:szCs w:val="28"/>
        </w:rPr>
        <w:t>Economic evaluation, regardless of the activities (including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services) to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it is applied, has two features. First, it deals with both the inputs and outputs, which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 xml:space="preserve">be described as the </w:t>
      </w:r>
      <w:r w:rsidRPr="00025C6B">
        <w:rPr>
          <w:rFonts w:asciiTheme="majorBidi" w:hAnsiTheme="majorBidi" w:cstheme="majorBidi"/>
          <w:i/>
          <w:iCs/>
          <w:sz w:val="28"/>
          <w:szCs w:val="28"/>
        </w:rPr>
        <w:t xml:space="preserve">costs </w:t>
      </w:r>
      <w:r w:rsidRPr="00025C6B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i/>
          <w:iCs/>
          <w:sz w:val="28"/>
          <w:szCs w:val="28"/>
        </w:rPr>
        <w:t>consequences</w:t>
      </w:r>
      <w:r w:rsidRPr="00025C6B">
        <w:rPr>
          <w:rFonts w:asciiTheme="majorBidi" w:hAnsiTheme="majorBidi" w:cstheme="majorBidi"/>
          <w:sz w:val="28"/>
          <w:szCs w:val="28"/>
        </w:rPr>
        <w:t>, of alternative courses of action. Few of 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would be prepared to pay a specific price for a package whose contents were unknown.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Conversely, few of us would accept a package, even if its contents were known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desired, until we knew the specific price being asked. In both cases, it is the linkage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costs (what must be given up) and consequences (the overall benefits expected to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received) that allows us to reach our decision.</w:t>
      </w:r>
    </w:p>
    <w:p w14:paraId="083E95F2" w14:textId="77777777" w:rsid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025C6B">
        <w:rPr>
          <w:rFonts w:asciiTheme="majorBidi" w:hAnsiTheme="majorBidi" w:cstheme="majorBidi"/>
          <w:sz w:val="28"/>
          <w:szCs w:val="28"/>
        </w:rPr>
        <w:t>Second, economic evaluation concerns itself with choices. Resources are limited,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our consequent inability to produce all desired outputs (including efficacious therapies),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necessitates that choices must, and will, be made in all areas of human activity.</w:t>
      </w:r>
    </w:p>
    <w:p w14:paraId="77E8C987" w14:textId="7FE9A735" w:rsidR="009D63F6" w:rsidRDefault="00025C6B" w:rsidP="00025C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Pr="00025C6B">
        <w:rPr>
          <w:rFonts w:asciiTheme="majorBidi" w:hAnsiTheme="majorBidi" w:cstheme="majorBidi"/>
          <w:sz w:val="28"/>
          <w:szCs w:val="28"/>
        </w:rPr>
        <w:t>These two characteristics of economic evaluation lead us to define economic evaluation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 xml:space="preserve">as </w:t>
      </w:r>
      <w:r w:rsidRPr="00025C6B">
        <w:rPr>
          <w:rFonts w:asciiTheme="majorBidi" w:hAnsiTheme="majorBidi" w:cstheme="majorBidi"/>
          <w:i/>
          <w:iCs/>
          <w:sz w:val="28"/>
          <w:szCs w:val="28"/>
        </w:rPr>
        <w:t>the comparative analysis of alternative courses of action in terms of both their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i/>
          <w:iCs/>
          <w:sz w:val="28"/>
          <w:szCs w:val="28"/>
        </w:rPr>
        <w:t>costs and consequences</w:t>
      </w:r>
      <w:r w:rsidRPr="00025C6B">
        <w:rPr>
          <w:rFonts w:asciiTheme="majorBidi" w:hAnsiTheme="majorBidi" w:cstheme="majorBidi"/>
          <w:sz w:val="28"/>
          <w:szCs w:val="28"/>
        </w:rPr>
        <w:t>. Therefore, the basic tasks of any economic evaluation are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identify, measure, value, and compare the costs and consequences of the alternatives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5C6B">
        <w:rPr>
          <w:rFonts w:asciiTheme="majorBidi" w:hAnsiTheme="majorBidi" w:cstheme="majorBidi"/>
          <w:sz w:val="28"/>
          <w:szCs w:val="28"/>
        </w:rPr>
        <w:t>being considered.</w:t>
      </w:r>
    </w:p>
    <w:p w14:paraId="69C8B23C" w14:textId="3A1A0F66" w:rsid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4CD9419" w14:textId="7A7066A1" w:rsidR="00025C6B" w:rsidRP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25C6B">
        <w:rPr>
          <w:noProof/>
        </w:rPr>
        <w:drawing>
          <wp:inline distT="0" distB="0" distL="0" distR="0" wp14:anchorId="7E02158C" wp14:editId="63BBDED5">
            <wp:extent cx="5274310" cy="24193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3C962" w14:textId="41C0945D" w:rsidR="00F376B4" w:rsidRDefault="00F376B4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14089439" w14:textId="50C2A95D" w:rsidR="00025C6B" w:rsidRP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5C6B">
        <w:rPr>
          <w:rFonts w:asciiTheme="majorBidi" w:hAnsiTheme="majorBidi" w:cstheme="majorBidi"/>
          <w:b/>
          <w:bCs/>
          <w:sz w:val="24"/>
          <w:szCs w:val="24"/>
        </w:rPr>
        <w:t>Fig. 1.1 Economic evaluation always involves a comparative analysis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25C6B">
        <w:rPr>
          <w:rFonts w:asciiTheme="majorBidi" w:hAnsiTheme="majorBidi" w:cstheme="majorBidi"/>
          <w:b/>
          <w:bCs/>
          <w:sz w:val="24"/>
          <w:szCs w:val="24"/>
        </w:rPr>
        <w:t>alternative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25C6B">
        <w:rPr>
          <w:rFonts w:asciiTheme="majorBidi" w:hAnsiTheme="majorBidi" w:cstheme="majorBidi"/>
          <w:b/>
          <w:bCs/>
          <w:sz w:val="24"/>
          <w:szCs w:val="24"/>
        </w:rPr>
        <w:t>courses of action.</w:t>
      </w:r>
    </w:p>
    <w:p w14:paraId="3B7CB434" w14:textId="77777777" w:rsidR="00025C6B" w:rsidRDefault="00025C6B" w:rsidP="00025C6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BC7C3EF" w14:textId="7881D340" w:rsidR="001473FF" w:rsidRDefault="0048480C" w:rsidP="004848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8480C">
        <w:rPr>
          <w:rFonts w:asciiTheme="majorBidi" w:hAnsiTheme="majorBidi" w:cstheme="majorBidi"/>
          <w:sz w:val="28"/>
          <w:szCs w:val="28"/>
        </w:rPr>
        <w:t>Figure 1.1 illustrates that an economic evaluation is usually formulated in terms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a choice between competing alternatives. Here we consider a choice between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alternatives, A and B. The comparator to Programme A, the programme of interest,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does not have to be an active treatment. It could be doing nothing. Even when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two active treatments are being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compared, it may still be important to consider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baseline of doing nothing, or a low-cost option. This is because the comparator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(Programme B) may itself be inefficient. (</w:t>
      </w:r>
      <w:r>
        <w:rPr>
          <w:rFonts w:asciiTheme="majorBidi" w:hAnsiTheme="majorBidi" w:cstheme="majorBidi"/>
          <w:sz w:val="28"/>
          <w:szCs w:val="28"/>
        </w:rPr>
        <w:t>I</w:t>
      </w:r>
      <w:r w:rsidRPr="0048480C">
        <w:rPr>
          <w:rFonts w:asciiTheme="majorBidi" w:hAnsiTheme="majorBidi" w:cstheme="majorBidi"/>
          <w:sz w:val="28"/>
          <w:szCs w:val="28"/>
        </w:rPr>
        <w:t>t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important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>the evaluation considers all relevant alternatives)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7923D2E" w14:textId="3FB8A9A5" w:rsidR="0048480C" w:rsidRDefault="0048480C" w:rsidP="004848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8480C">
        <w:rPr>
          <w:rFonts w:asciiTheme="majorBidi" w:hAnsiTheme="majorBidi" w:cstheme="majorBidi"/>
          <w:sz w:val="28"/>
          <w:szCs w:val="28"/>
        </w:rPr>
        <w:t>However,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 xml:space="preserve">the general rule when assessing programmes A and B is that the </w:t>
      </w:r>
      <w:r w:rsidRPr="0048480C">
        <w:rPr>
          <w:rFonts w:asciiTheme="majorBidi" w:hAnsiTheme="majorBidi" w:cstheme="majorBidi"/>
          <w:i/>
          <w:iCs/>
          <w:sz w:val="28"/>
          <w:szCs w:val="28"/>
        </w:rPr>
        <w:t xml:space="preserve">difference </w:t>
      </w:r>
      <w:r w:rsidRPr="0048480C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480C">
        <w:rPr>
          <w:rFonts w:asciiTheme="majorBidi" w:hAnsiTheme="majorBidi" w:cstheme="majorBidi"/>
          <w:sz w:val="28"/>
          <w:szCs w:val="28"/>
        </w:rPr>
        <w:t xml:space="preserve">costs is compared with the </w:t>
      </w:r>
      <w:r w:rsidRPr="0048480C">
        <w:rPr>
          <w:rFonts w:asciiTheme="majorBidi" w:hAnsiTheme="majorBidi" w:cstheme="majorBidi"/>
          <w:i/>
          <w:iCs/>
          <w:sz w:val="28"/>
          <w:szCs w:val="28"/>
        </w:rPr>
        <w:t xml:space="preserve">difference </w:t>
      </w:r>
      <w:r w:rsidRPr="0048480C">
        <w:rPr>
          <w:rFonts w:asciiTheme="majorBidi" w:hAnsiTheme="majorBidi" w:cstheme="majorBidi"/>
          <w:sz w:val="28"/>
          <w:szCs w:val="28"/>
        </w:rPr>
        <w:t>in consequences, in an incremental analysis.</w:t>
      </w:r>
    </w:p>
    <w:p w14:paraId="7092A7EE" w14:textId="6FE1410E" w:rsidR="00022E63" w:rsidRDefault="00022E63" w:rsidP="00022E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022E63">
        <w:rPr>
          <w:rFonts w:asciiTheme="majorBidi" w:hAnsiTheme="majorBidi" w:cstheme="majorBidi"/>
          <w:sz w:val="28"/>
          <w:szCs w:val="28"/>
        </w:rPr>
        <w:t>However, not all of the studies measuring costs constitute economic evaluations.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 xml:space="preserve">large literature on </w:t>
      </w:r>
      <w:r w:rsidRPr="00022E63">
        <w:rPr>
          <w:rFonts w:asciiTheme="majorBidi" w:hAnsiTheme="majorBidi" w:cstheme="majorBidi"/>
          <w:i/>
          <w:iCs/>
          <w:sz w:val="28"/>
          <w:szCs w:val="28"/>
        </w:rPr>
        <w:t>cost of illness</w:t>
      </w:r>
      <w:r w:rsidRPr="00022E63">
        <w:rPr>
          <w:rFonts w:asciiTheme="majorBidi" w:hAnsiTheme="majorBidi" w:cstheme="majorBidi"/>
          <w:sz w:val="28"/>
          <w:szCs w:val="28"/>
        </w:rPr>
        <w:t xml:space="preserve">, or </w:t>
      </w:r>
      <w:r w:rsidRPr="00022E63">
        <w:rPr>
          <w:rFonts w:asciiTheme="majorBidi" w:hAnsiTheme="majorBidi" w:cstheme="majorBidi"/>
          <w:i/>
          <w:iCs/>
          <w:sz w:val="28"/>
          <w:szCs w:val="28"/>
        </w:rPr>
        <w:t>burden of illness</w:t>
      </w:r>
      <w:r w:rsidRPr="00022E63">
        <w:rPr>
          <w:rFonts w:asciiTheme="majorBidi" w:hAnsiTheme="majorBidi" w:cstheme="majorBidi"/>
          <w:sz w:val="28"/>
          <w:szCs w:val="28"/>
        </w:rPr>
        <w:t>, falls into this category. These studies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describe the cost of disease to society but are not full economic evaluations because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 xml:space="preserve">alternatives are not compared. </w:t>
      </w:r>
    </w:p>
    <w:p w14:paraId="2A510658" w14:textId="60FA7820" w:rsidR="00022E63" w:rsidRDefault="00022E63" w:rsidP="00022E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022E63">
        <w:rPr>
          <w:rFonts w:asciiTheme="majorBidi" w:hAnsiTheme="majorBidi" w:cstheme="majorBidi"/>
          <w:sz w:val="28"/>
          <w:szCs w:val="28"/>
        </w:rPr>
        <w:t>Some studies do compare alternatives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but just consider costs. An example of such a study is that by Lowson et al. (1981)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on the comparative costs of three methods of providing long-term oxygen therapy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 xml:space="preserve">the home: oxygen cylinders, liquid oxygen, and the oxygen </w:t>
      </w:r>
      <w:r w:rsidRPr="00022E63">
        <w:rPr>
          <w:rFonts w:asciiTheme="majorBidi" w:hAnsiTheme="majorBidi" w:cstheme="majorBidi"/>
          <w:sz w:val="28"/>
          <w:szCs w:val="28"/>
        </w:rPr>
        <w:lastRenderedPageBreak/>
        <w:t>concentrator (a machine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 xml:space="preserve">that extracts oxygen from air). Such studies are called </w:t>
      </w:r>
      <w:r w:rsidRPr="00022E63">
        <w:rPr>
          <w:rFonts w:asciiTheme="majorBidi" w:hAnsiTheme="majorBidi" w:cstheme="majorBidi"/>
          <w:i/>
          <w:iCs/>
          <w:sz w:val="28"/>
          <w:szCs w:val="28"/>
        </w:rPr>
        <w:t>cost analyses</w:t>
      </w:r>
      <w:r w:rsidRPr="00022E63">
        <w:rPr>
          <w:rFonts w:asciiTheme="majorBidi" w:hAnsiTheme="majorBidi" w:cstheme="majorBidi"/>
          <w:sz w:val="28"/>
          <w:szCs w:val="28"/>
        </w:rPr>
        <w:t>. The authors argued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that a cost analysis was sufficient as the relative effectiveness of the three methods was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not a contentious issue. However, a full economic evaluation would explicitly consider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E63">
        <w:rPr>
          <w:rFonts w:asciiTheme="majorBidi" w:hAnsiTheme="majorBidi" w:cstheme="majorBidi"/>
          <w:sz w:val="28"/>
          <w:szCs w:val="28"/>
        </w:rPr>
        <w:t>the relative consequences of the alternatives and compare them with the relative costs.</w:t>
      </w:r>
    </w:p>
    <w:p w14:paraId="2DF8A3C7" w14:textId="77777777" w:rsidR="0048480C" w:rsidRPr="0048480C" w:rsidRDefault="0048480C" w:rsidP="004848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61DC618" w14:textId="77777777" w:rsidR="00022E63" w:rsidRDefault="00022E63" w:rsidP="00022E6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22E63">
        <w:rPr>
          <w:rFonts w:asciiTheme="majorBidi" w:hAnsiTheme="majorBidi" w:cstheme="majorBidi"/>
          <w:b/>
          <w:bCs/>
          <w:color w:val="FF0000"/>
          <w:sz w:val="28"/>
          <w:szCs w:val="28"/>
        </w:rPr>
        <w:t>Do all economic evaluations use the same techniques?</w:t>
      </w:r>
    </w:p>
    <w:p w14:paraId="2481AAA2" w14:textId="308AC162" w:rsidR="007D0A32" w:rsidRDefault="00902327" w:rsidP="00902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02327">
        <w:rPr>
          <w:rFonts w:asciiTheme="majorBidi" w:hAnsiTheme="majorBidi" w:cstheme="majorBidi"/>
          <w:sz w:val="28"/>
          <w:szCs w:val="28"/>
        </w:rPr>
        <w:t>The identification of various types of costs and their subsequent measurement in monetary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2327">
        <w:rPr>
          <w:rFonts w:asciiTheme="majorBidi" w:hAnsiTheme="majorBidi" w:cstheme="majorBidi"/>
          <w:sz w:val="28"/>
          <w:szCs w:val="28"/>
        </w:rPr>
        <w:t>units is similar across most economic evaluations; however, the nature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02327">
        <w:rPr>
          <w:rFonts w:asciiTheme="majorBidi" w:hAnsiTheme="majorBidi" w:cstheme="majorBidi"/>
          <w:sz w:val="28"/>
          <w:szCs w:val="28"/>
        </w:rPr>
        <w:t>consequences stemming from the alternatives being examined may differ considerably.</w:t>
      </w:r>
    </w:p>
    <w:p w14:paraId="56299355" w14:textId="77777777" w:rsidR="00902327" w:rsidRDefault="00902327" w:rsidP="00902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2A9651B" w14:textId="636A1321" w:rsidR="00F0010D" w:rsidRDefault="00F0010D" w:rsidP="00F001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0010D">
        <w:rPr>
          <w:rFonts w:asciiTheme="majorBidi" w:hAnsiTheme="majorBidi" w:cstheme="majorBidi"/>
          <w:b/>
          <w:bCs/>
          <w:color w:val="FF0000"/>
          <w:sz w:val="28"/>
          <w:szCs w:val="28"/>
        </w:rPr>
        <w:t>1: cost-effectiveness analysis</w:t>
      </w:r>
    </w:p>
    <w:p w14:paraId="5730AB81" w14:textId="13B602CD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76692">
        <w:rPr>
          <w:rFonts w:asciiTheme="majorBidi" w:hAnsiTheme="majorBidi" w:cstheme="majorBidi"/>
          <w:sz w:val="28"/>
          <w:szCs w:val="28"/>
        </w:rPr>
        <w:t>Suppose that our interest is the prolongation of life after renal failure and that we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comparing the costs and consequences of hospital dialysis with kidney transplantation.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In this case the outcome of interest</w:t>
      </w:r>
      <w:r w:rsidRPr="00576692">
        <w:rPr>
          <w:rFonts w:asciiTheme="majorBidi" w:hAnsiTheme="majorBidi" w:cstheme="majorBidi" w:hint="eastAsia"/>
          <w:sz w:val="28"/>
          <w:szCs w:val="28"/>
        </w:rPr>
        <w:t>—</w:t>
      </w:r>
      <w:r w:rsidRPr="00576692">
        <w:rPr>
          <w:rFonts w:asciiTheme="majorBidi" w:hAnsiTheme="majorBidi" w:cstheme="majorBidi"/>
          <w:sz w:val="28"/>
          <w:szCs w:val="28"/>
        </w:rPr>
        <w:t>life-years gained</w:t>
      </w:r>
      <w:r w:rsidRPr="00576692">
        <w:rPr>
          <w:rFonts w:asciiTheme="majorBidi" w:hAnsiTheme="majorBidi" w:cstheme="majorBidi" w:hint="eastAsia"/>
          <w:sz w:val="28"/>
          <w:szCs w:val="28"/>
        </w:rPr>
        <w:t>—</w:t>
      </w:r>
      <w:r w:rsidRPr="00576692">
        <w:rPr>
          <w:rFonts w:asciiTheme="majorBidi" w:hAnsiTheme="majorBidi" w:cstheme="majorBidi"/>
          <w:sz w:val="28"/>
          <w:szCs w:val="28"/>
        </w:rPr>
        <w:t>is common to both programmes;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however, the programmes may have differential success in achieving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outcome, as well as differential costs. Consequently, we would not automatically lean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towards the least-cost programme unless, of course, it also resulted in a greater prolongation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of life. In comparing these alternatives, we would normally calculate this prolongation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and estimate incremental cost per unit of effect (that is, the extra cost per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life-year gained of the more effective and more costly option). Such analyses, in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costs are related to a single, common effect that may differ in magnitude between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 xml:space="preserve">alternative programmes, are usually referred to as </w:t>
      </w:r>
      <w:r w:rsidRPr="00576692">
        <w:rPr>
          <w:rFonts w:asciiTheme="majorBidi" w:hAnsiTheme="majorBidi" w:cstheme="majorBidi"/>
          <w:i/>
          <w:iCs/>
          <w:sz w:val="28"/>
          <w:szCs w:val="28"/>
        </w:rPr>
        <w:t>cost-effectiveness analyses (CEAs)</w:t>
      </w:r>
      <w:r w:rsidRPr="00576692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Note that the results of such comparisons may be stated either in terms of incremental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cost per unit of effect, as in this example, or in terms of effects per unit of cost (life-years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gained per dollar spent).</w:t>
      </w:r>
    </w:p>
    <w:p w14:paraId="3F73858D" w14:textId="77777777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bookmarkStart w:id="1" w:name="_Hlk39250302"/>
      <w:r w:rsidRPr="00576692">
        <w:rPr>
          <w:rFonts w:asciiTheme="majorBidi" w:hAnsiTheme="majorBidi" w:cstheme="majorBidi"/>
          <w:sz w:val="28"/>
          <w:szCs w:val="28"/>
        </w:rPr>
        <w:t>It is sometimes argued that if the two or more alternatives under consideration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 xml:space="preserve">achieve the given outcome to the same extent, a </w:t>
      </w:r>
      <w:r w:rsidRPr="00576692">
        <w:rPr>
          <w:rFonts w:asciiTheme="majorBidi" w:hAnsiTheme="majorBidi" w:cstheme="majorBidi"/>
          <w:i/>
          <w:iCs/>
          <w:sz w:val="28"/>
          <w:szCs w:val="28"/>
        </w:rPr>
        <w:t xml:space="preserve">cost-minimization analysis </w:t>
      </w:r>
      <w:r w:rsidRPr="00576692">
        <w:rPr>
          <w:rFonts w:asciiTheme="majorBidi" w:hAnsiTheme="majorBidi" w:cstheme="majorBidi"/>
          <w:sz w:val="28"/>
          <w:szCs w:val="28"/>
        </w:rPr>
        <w:t>(CMA)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be performed. However, it is not appropriate to view CMA as a form of full 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sz w:val="28"/>
          <w:szCs w:val="28"/>
        </w:rPr>
        <w:t>evaluation</w:t>
      </w:r>
      <w:r>
        <w:rPr>
          <w:rFonts w:asciiTheme="majorBidi" w:hAnsiTheme="majorBidi" w:cstheme="majorBidi"/>
          <w:sz w:val="28"/>
          <w:szCs w:val="28"/>
        </w:rPr>
        <w:t>.</w:t>
      </w:r>
      <w:r w:rsidR="00865C1B">
        <w:rPr>
          <w:rFonts w:asciiTheme="majorBidi" w:hAnsiTheme="majorBidi" w:cstheme="majorBidi"/>
          <w:sz w:val="28"/>
          <w:szCs w:val="28"/>
        </w:rPr>
        <w:t xml:space="preserve"> </w:t>
      </w:r>
      <w:bookmarkEnd w:id="1"/>
    </w:p>
    <w:p w14:paraId="5845CB35" w14:textId="77777777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6DC52A" w14:textId="64482D2A" w:rsidR="00576692" w:rsidRP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576692">
        <w:rPr>
          <w:rFonts w:asciiTheme="majorBidi" w:hAnsiTheme="majorBidi" w:cstheme="majorBidi"/>
          <w:b/>
          <w:bCs/>
          <w:sz w:val="28"/>
          <w:szCs w:val="28"/>
        </w:rPr>
        <w:t>The death of cost-minimization analysis?</w:t>
      </w:r>
      <w:r w:rsidR="00865C1B" w:rsidRPr="0057669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93A2274" w14:textId="537BECF4" w:rsidR="007B6089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76692">
        <w:rPr>
          <w:rFonts w:asciiTheme="majorBidi" w:hAnsiTheme="majorBidi" w:cstheme="majorBidi"/>
          <w:noProof/>
          <w:sz w:val="28"/>
          <w:szCs w:val="28"/>
        </w:rPr>
        <w:t xml:space="preserve">Economic evaluations are sometimes referred to in the literature as </w:t>
      </w:r>
      <w:r w:rsidRPr="00576692">
        <w:rPr>
          <w:rFonts w:asciiTheme="majorBidi" w:hAnsiTheme="majorBidi" w:cstheme="majorBidi"/>
          <w:i/>
          <w:iCs/>
          <w:noProof/>
          <w:sz w:val="28"/>
          <w:szCs w:val="28"/>
        </w:rPr>
        <w:t>cost-minimization</w:t>
      </w:r>
      <w:r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i/>
          <w:iCs/>
          <w:noProof/>
          <w:sz w:val="28"/>
          <w:szCs w:val="28"/>
        </w:rPr>
        <w:t>analyses (CMAs)</w:t>
      </w:r>
      <w:r w:rsidRPr="00576692">
        <w:rPr>
          <w:rFonts w:asciiTheme="majorBidi" w:hAnsiTheme="majorBidi" w:cstheme="majorBidi"/>
          <w:noProof/>
          <w:sz w:val="28"/>
          <w:szCs w:val="28"/>
        </w:rPr>
        <w:t>. Typically this is used to describe the situation where the consequences</w:t>
      </w:r>
      <w:r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noProof/>
          <w:sz w:val="28"/>
          <w:szCs w:val="28"/>
        </w:rPr>
        <w:t>of two or more treatments or programmes are broadly equivalent, so the</w:t>
      </w:r>
      <w:r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 </w:t>
      </w:r>
      <w:r w:rsidRPr="00576692">
        <w:rPr>
          <w:rFonts w:asciiTheme="majorBidi" w:hAnsiTheme="majorBidi" w:cstheme="majorBidi"/>
          <w:noProof/>
          <w:sz w:val="28"/>
          <w:szCs w:val="28"/>
        </w:rPr>
        <w:t>difference between them reduces to a comparison of costs.</w:t>
      </w:r>
    </w:p>
    <w:p w14:paraId="543E328B" w14:textId="7125D988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</w:p>
    <w:p w14:paraId="54172AD8" w14:textId="17D384CD" w:rsidR="00576692" w:rsidRDefault="00576692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</w:p>
    <w:p w14:paraId="289A6844" w14:textId="1B646A0C" w:rsidR="00576692" w:rsidRDefault="00860294" w:rsidP="005766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60294">
        <w:rPr>
          <w:noProof/>
        </w:rPr>
        <w:drawing>
          <wp:inline distT="0" distB="0" distL="0" distR="0" wp14:anchorId="57C29D8C" wp14:editId="40E5BB23">
            <wp:extent cx="5572125" cy="3381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A8DD" w14:textId="484909BA" w:rsidR="000A5815" w:rsidRDefault="000A5815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5070082" w14:textId="509AFADE" w:rsidR="00860294" w:rsidRP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0294">
        <w:rPr>
          <w:rFonts w:asciiTheme="majorBidi" w:hAnsiTheme="majorBidi" w:cstheme="majorBidi"/>
          <w:b/>
          <w:bCs/>
          <w:sz w:val="24"/>
          <w:szCs w:val="24"/>
        </w:rPr>
        <w:t>Fig. 1.2 The death of cost-minimization analysis?</w:t>
      </w:r>
    </w:p>
    <w:p w14:paraId="6496E71F" w14:textId="0C2D6D40" w:rsid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EE242E" w14:textId="5E4E3CE1" w:rsidR="00860294" w:rsidRP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860294">
        <w:rPr>
          <w:rFonts w:asciiTheme="majorBidi" w:hAnsiTheme="majorBidi" w:cstheme="majorBidi"/>
          <w:sz w:val="28"/>
          <w:szCs w:val="28"/>
        </w:rPr>
        <w:t>It can be seen from Figure 1.2 that there are nine possible outcomes when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therapy is being compared with another. In two of the cases (boxes 4 and 6) it might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be argued that the choice between the treatment and control depends on cost because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the effectiveness of the two therapies is the same.</w:t>
      </w:r>
    </w:p>
    <w:p w14:paraId="41DA5FE9" w14:textId="75A8F061" w:rsidR="00860294" w:rsidRP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860294">
        <w:rPr>
          <w:rFonts w:asciiTheme="majorBidi" w:hAnsiTheme="majorBidi" w:cstheme="majorBidi"/>
          <w:sz w:val="28"/>
          <w:szCs w:val="28"/>
        </w:rPr>
        <w:t>However, Briggs and O</w:t>
      </w:r>
      <w:r w:rsidRPr="00860294">
        <w:rPr>
          <w:rFonts w:asciiTheme="majorBidi" w:hAnsiTheme="majorBidi" w:cstheme="majorBidi" w:hint="eastAsia"/>
          <w:sz w:val="28"/>
          <w:szCs w:val="28"/>
        </w:rPr>
        <w:t>’</w:t>
      </w:r>
      <w:r w:rsidRPr="00860294">
        <w:rPr>
          <w:rFonts w:asciiTheme="majorBidi" w:hAnsiTheme="majorBidi" w:cstheme="majorBidi"/>
          <w:sz w:val="28"/>
          <w:szCs w:val="28"/>
        </w:rPr>
        <w:t>Brien (2001) point out that, because of the uncertainty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around the estimates of costs and effects, the results of a given study rarely fit neatly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into one of the nine squares shown in the diagram. Also, because of this uncertainty,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CMA is not a unique study design that can be determined in advance.</w:t>
      </w:r>
    </w:p>
    <w:p w14:paraId="45C4F3AF" w14:textId="51446EC5" w:rsid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bookmarkStart w:id="2" w:name="_Hlk39251044"/>
      <w:r w:rsidRPr="00860294">
        <w:rPr>
          <w:rFonts w:asciiTheme="majorBidi" w:hAnsiTheme="majorBidi" w:cstheme="majorBidi"/>
          <w:sz w:val="28"/>
          <w:szCs w:val="28"/>
        </w:rPr>
        <w:t>The only possible application of CMA is in situations where a prior view has been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taken, based on previous research or professional opinion, that the two options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equivalent in terms of effectiveness. It is likely only to be justifiable in situations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where the two therapies embody a near-identical technology (e.g. drugs of the same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0294">
        <w:rPr>
          <w:rFonts w:asciiTheme="majorBidi" w:hAnsiTheme="majorBidi" w:cstheme="majorBidi"/>
          <w:sz w:val="28"/>
          <w:szCs w:val="28"/>
        </w:rPr>
        <w:t>pharmacological class).</w:t>
      </w:r>
      <w:bookmarkEnd w:id="2"/>
    </w:p>
    <w:p w14:paraId="495A6D02" w14:textId="2D14BFB8" w:rsid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0BAF18" w14:textId="253E0CD6" w:rsidR="00860294" w:rsidRPr="00860294" w:rsidRDefault="00860294" w:rsidP="008602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0294">
        <w:rPr>
          <w:rFonts w:asciiTheme="majorBidi" w:hAnsiTheme="majorBidi" w:cstheme="majorBidi"/>
          <w:b/>
          <w:bCs/>
          <w:color w:val="FF0000"/>
          <w:sz w:val="28"/>
          <w:szCs w:val="28"/>
        </w:rPr>
        <w:t>2: cost–utility analysis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65F3A0B3" w14:textId="77777777" w:rsidR="006C485D" w:rsidRDefault="00397BDF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97BDF">
        <w:rPr>
          <w:rFonts w:asciiTheme="majorBidi" w:hAnsiTheme="majorBidi" w:cstheme="majorBidi"/>
          <w:sz w:val="28"/>
          <w:szCs w:val="28"/>
        </w:rPr>
        <w:t xml:space="preserve">Another term you might encounter in the economic evaluation literature is </w:t>
      </w:r>
      <w:r w:rsidRPr="00397BDF">
        <w:rPr>
          <w:rFonts w:asciiTheme="majorBidi" w:hAnsiTheme="majorBidi" w:cstheme="majorBidi"/>
          <w:i/>
          <w:iCs/>
          <w:sz w:val="28"/>
          <w:szCs w:val="28"/>
        </w:rPr>
        <w:t>cost–utility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i/>
          <w:iCs/>
          <w:sz w:val="28"/>
          <w:szCs w:val="28"/>
        </w:rPr>
        <w:t>analysi</w:t>
      </w:r>
      <w:r w:rsidRPr="00397BDF">
        <w:rPr>
          <w:rFonts w:asciiTheme="majorBidi" w:hAnsiTheme="majorBidi" w:cstheme="majorBidi"/>
          <w:sz w:val="28"/>
          <w:szCs w:val="28"/>
        </w:rPr>
        <w:t xml:space="preserve">s </w:t>
      </w:r>
      <w:r w:rsidRPr="00397BDF">
        <w:rPr>
          <w:rFonts w:asciiTheme="majorBidi" w:hAnsiTheme="majorBidi" w:cstheme="majorBidi"/>
          <w:i/>
          <w:iCs/>
          <w:sz w:val="28"/>
          <w:szCs w:val="28"/>
        </w:rPr>
        <w:t xml:space="preserve">(CUA) </w:t>
      </w:r>
      <w:r w:rsidRPr="00397BDF">
        <w:rPr>
          <w:rFonts w:asciiTheme="majorBidi" w:hAnsiTheme="majorBidi" w:cstheme="majorBidi"/>
          <w:sz w:val="28"/>
          <w:szCs w:val="28"/>
        </w:rPr>
        <w:t>(NICE 2013). These studies are essentially a variant of cost-effectiveness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>and are often referred to as such. The only difference is that they use, for the consequences,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>a generic measure of health gain. As we will argue later, this offers the potential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 xml:space="preserve">to compare </w:t>
      </w:r>
      <w:r w:rsidRPr="00397BDF">
        <w:rPr>
          <w:rFonts w:asciiTheme="majorBidi" w:hAnsiTheme="majorBidi" w:cstheme="majorBidi"/>
          <w:sz w:val="28"/>
          <w:szCs w:val="28"/>
        </w:rPr>
        <w:lastRenderedPageBreak/>
        <w:t>programmes in different areas of health care, such as treatments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>heart disease and cancer, and to assess the opportunity cost (on the budget) of adopting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7BDF">
        <w:rPr>
          <w:rFonts w:asciiTheme="majorBidi" w:hAnsiTheme="majorBidi" w:cstheme="majorBidi"/>
          <w:sz w:val="28"/>
          <w:szCs w:val="28"/>
        </w:rPr>
        <w:t>programmes.</w:t>
      </w:r>
      <w:r w:rsidR="006C485D">
        <w:rPr>
          <w:rFonts w:asciiTheme="majorBidi" w:hAnsiTheme="majorBidi" w:cstheme="majorBidi"/>
          <w:sz w:val="28"/>
          <w:szCs w:val="28"/>
        </w:rPr>
        <w:t xml:space="preserve"> </w:t>
      </w:r>
    </w:p>
    <w:p w14:paraId="69230EAA" w14:textId="76693945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C485D">
        <w:rPr>
          <w:rFonts w:asciiTheme="majorBidi" w:hAnsiTheme="majorBidi" w:cstheme="majorBidi"/>
          <w:sz w:val="28"/>
          <w:szCs w:val="28"/>
        </w:rPr>
        <w:t>The estimation of preferences for health states is viewed as a particularly useful technique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 xml:space="preserve">because it allows for health-related </w:t>
      </w:r>
      <w:r w:rsidRPr="006C485D">
        <w:rPr>
          <w:rFonts w:asciiTheme="majorBidi" w:hAnsiTheme="majorBidi" w:cstheme="majorBidi"/>
          <w:i/>
          <w:iCs/>
          <w:sz w:val="28"/>
          <w:szCs w:val="28"/>
        </w:rPr>
        <w:t xml:space="preserve">quality-of-life </w:t>
      </w:r>
      <w:r w:rsidRPr="006C485D">
        <w:rPr>
          <w:rFonts w:asciiTheme="majorBidi" w:hAnsiTheme="majorBidi" w:cstheme="majorBidi"/>
          <w:sz w:val="28"/>
          <w:szCs w:val="28"/>
        </w:rPr>
        <w:t>adjustments to a given set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treatment outcomes, while simultaneously providing a generic outcome measure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comparison of costs and outcomes in different programmes. The generic outcome, usually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 xml:space="preserve">expressed as </w:t>
      </w:r>
      <w:r>
        <w:rPr>
          <w:rFonts w:asciiTheme="majorBidi" w:hAnsiTheme="majorBidi" w:cstheme="majorBidi"/>
          <w:sz w:val="28"/>
          <w:szCs w:val="28"/>
        </w:rPr>
        <w:t>quality adjusted life-years (</w:t>
      </w:r>
      <w:r w:rsidRPr="006C485D">
        <w:rPr>
          <w:rFonts w:asciiTheme="majorBidi" w:hAnsiTheme="majorBidi" w:cstheme="majorBidi"/>
          <w:sz w:val="28"/>
          <w:szCs w:val="28"/>
        </w:rPr>
        <w:t>QALYs</w:t>
      </w:r>
      <w:r>
        <w:rPr>
          <w:rFonts w:asciiTheme="majorBidi" w:hAnsiTheme="majorBidi" w:cstheme="majorBidi"/>
          <w:sz w:val="28"/>
          <w:szCs w:val="28"/>
        </w:rPr>
        <w:t>)</w:t>
      </w:r>
      <w:r w:rsidRPr="006C485D">
        <w:rPr>
          <w:rFonts w:asciiTheme="majorBidi" w:hAnsiTheme="majorBidi" w:cstheme="majorBidi"/>
          <w:sz w:val="28"/>
          <w:szCs w:val="28"/>
        </w:rPr>
        <w:t>, is arrived at in each case by adjusting the length of time affected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through the health outcome by the preference weight (on a scale of 0 to 1) of the resulting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level of health status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DC6F21F" w14:textId="14435207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AE83F2" w14:textId="54597C77" w:rsidR="006C485D" w:rsidRP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C485D">
        <w:rPr>
          <w:rFonts w:asciiTheme="majorBidi" w:hAnsiTheme="majorBidi" w:cstheme="majorBidi"/>
          <w:b/>
          <w:bCs/>
          <w:sz w:val="28"/>
          <w:szCs w:val="28"/>
        </w:rPr>
        <w:t>QALYs gained from an intervention</w:t>
      </w:r>
    </w:p>
    <w:p w14:paraId="0808C0EB" w14:textId="52EC0318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C485D">
        <w:rPr>
          <w:rFonts w:asciiTheme="majorBidi" w:hAnsiTheme="majorBidi" w:cstheme="majorBidi"/>
          <w:sz w:val="28"/>
          <w:szCs w:val="28"/>
        </w:rPr>
        <w:t>In the conventional approach to QALYs the quality-adjustment weight for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health state is multiplied by the time in the state and then summed to calculate the number of QALYs.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advantage of the QALY as a measure of health output is that it can simultaneously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capture gains from reduced morbidity (quality gains) and reduced mortality (quantity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485D">
        <w:rPr>
          <w:rFonts w:asciiTheme="majorBidi" w:hAnsiTheme="majorBidi" w:cstheme="majorBidi"/>
          <w:sz w:val="28"/>
          <w:szCs w:val="28"/>
        </w:rPr>
        <w:t>gains) and integrate these into a single measure.</w:t>
      </w:r>
    </w:p>
    <w:p w14:paraId="433F96E5" w14:textId="798CAD99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ECC1B1" w14:textId="5C388B5F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C485D">
        <w:rPr>
          <w:noProof/>
        </w:rPr>
        <w:drawing>
          <wp:inline distT="0" distB="0" distL="0" distR="0" wp14:anchorId="149C3DB3" wp14:editId="0D3598EE">
            <wp:extent cx="5274310" cy="3657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9C19" w14:textId="46D0118E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73E41EA" w14:textId="1493A8BC" w:rsidR="006C485D" w:rsidRP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485D">
        <w:rPr>
          <w:rFonts w:asciiTheme="majorBidi" w:hAnsiTheme="majorBidi" w:cstheme="majorBidi"/>
          <w:b/>
          <w:bCs/>
          <w:sz w:val="24"/>
          <w:szCs w:val="24"/>
        </w:rPr>
        <w:t>Fig. 1.3 QALYs gained from an intervention.</w:t>
      </w:r>
    </w:p>
    <w:p w14:paraId="7FBCED64" w14:textId="0DEBFEE8" w:rsidR="006C485D" w:rsidRDefault="006C485D" w:rsidP="006C485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19EBB36" w14:textId="21363EB8" w:rsidR="006C485D" w:rsidRDefault="00466528" w:rsidP="003B4B8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="006C485D" w:rsidRPr="006C485D">
        <w:rPr>
          <w:rFonts w:asciiTheme="majorBidi" w:hAnsiTheme="majorBidi" w:cstheme="majorBidi"/>
          <w:sz w:val="28"/>
          <w:szCs w:val="28"/>
        </w:rPr>
        <w:t>A simple example is displayed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in Figure 1.3, in which outcomes are assumed to occur with certainty. Without the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health intervention an individual</w:t>
      </w:r>
      <w:r w:rsidR="006C485D" w:rsidRPr="006C485D">
        <w:rPr>
          <w:rFonts w:asciiTheme="majorBidi" w:hAnsiTheme="majorBidi" w:cstheme="majorBidi" w:hint="eastAsia"/>
          <w:sz w:val="28"/>
          <w:szCs w:val="28"/>
        </w:rPr>
        <w:t>’</w:t>
      </w:r>
      <w:r w:rsidR="006C485D" w:rsidRPr="006C485D">
        <w:rPr>
          <w:rFonts w:asciiTheme="majorBidi" w:hAnsiTheme="majorBidi" w:cstheme="majorBidi"/>
          <w:sz w:val="28"/>
          <w:szCs w:val="28"/>
        </w:rPr>
        <w:t>s health-related quality of life would deteriorate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according to the lower curve and the individual would die at time Death 1. With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the health intervention the individual would deteriorate more slowly, live longer,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and die at time Death 2. The area between the two curves is the number of QALYs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gained by the intervention. For instruction purposes the area can be divided into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two parts, A and B, as shown. Then part A is the amount of QALY gained due to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 xml:space="preserve">quality improvements (i.e. the quality gain during time </w:t>
      </w:r>
      <w:bookmarkStart w:id="3" w:name="_Hlk39261810"/>
      <w:r w:rsidR="006C485D" w:rsidRPr="006C485D">
        <w:rPr>
          <w:rFonts w:asciiTheme="majorBidi" w:hAnsiTheme="majorBidi" w:cstheme="majorBidi"/>
          <w:sz w:val="28"/>
          <w:szCs w:val="28"/>
        </w:rPr>
        <w:t>that the person would have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otherwise been alive anyhow), and part B is the amount of QALY gained due to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quantity improvements (i.e. the amount of life extension, but adjusted by the quality</w:t>
      </w:r>
      <w:r w:rsidR="003B4B85">
        <w:rPr>
          <w:rFonts w:asciiTheme="majorBidi" w:hAnsiTheme="majorBidi" w:cstheme="majorBidi"/>
          <w:sz w:val="28"/>
          <w:szCs w:val="28"/>
        </w:rPr>
        <w:t xml:space="preserve"> </w:t>
      </w:r>
      <w:r w:rsidR="006C485D" w:rsidRPr="006C485D">
        <w:rPr>
          <w:rFonts w:asciiTheme="majorBidi" w:hAnsiTheme="majorBidi" w:cstheme="majorBidi"/>
          <w:sz w:val="28"/>
          <w:szCs w:val="28"/>
        </w:rPr>
        <w:t>of that life extension).</w:t>
      </w:r>
      <w:bookmarkEnd w:id="3"/>
    </w:p>
    <w:p w14:paraId="77271FCD" w14:textId="32FBF83B" w:rsidR="003B4B85" w:rsidRDefault="003B4B85" w:rsidP="003B4B8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76EB38C" w14:textId="4DFE7CAE" w:rsidR="003B4B85" w:rsidRPr="003B4B85" w:rsidRDefault="003B4B85" w:rsidP="003B4B85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B4B85">
        <w:rPr>
          <w:rFonts w:asciiTheme="majorBidi" w:hAnsiTheme="majorBidi" w:cstheme="majorBidi"/>
          <w:b/>
          <w:bCs/>
          <w:color w:val="FF0000"/>
          <w:sz w:val="28"/>
          <w:szCs w:val="28"/>
        </w:rPr>
        <w:t>3: cost–benefit analysis</w:t>
      </w:r>
    </w:p>
    <w:p w14:paraId="44AF00BB" w14:textId="1B722E5C" w:rsidR="00C50BF0" w:rsidRP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Pr="00C50BF0">
        <w:rPr>
          <w:rFonts w:asciiTheme="majorBidi" w:hAnsiTheme="majorBidi" w:cstheme="majorBidi"/>
          <w:sz w:val="28"/>
          <w:szCs w:val="28"/>
        </w:rPr>
        <w:t>s there a form of 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evaluation that can address whether it is worthwhile expanding the budget?</w:t>
      </w:r>
    </w:p>
    <w:p w14:paraId="3701ECC3" w14:textId="744060BA" w:rsidR="003B4B85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C50BF0">
        <w:rPr>
          <w:rFonts w:asciiTheme="majorBidi" w:hAnsiTheme="majorBidi" w:cstheme="majorBidi"/>
          <w:sz w:val="28"/>
          <w:szCs w:val="28"/>
        </w:rPr>
        <w:t>One approach would be to broaden the concept of value and to express the consequences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of an intervention in monetary terms in order to facilitate comparison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programme costs. This, of course, requires us to translate effects such as disability days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avoided, life-years gained, medical complications avoided, or QALYs gained, into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monetary value that can be interpreted alongside costs. This type of analysis is called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i/>
          <w:iCs/>
          <w:sz w:val="28"/>
          <w:szCs w:val="28"/>
        </w:rPr>
        <w:t xml:space="preserve">cost–benefit analysis </w:t>
      </w:r>
      <w:r w:rsidRPr="00C50BF0">
        <w:rPr>
          <w:rFonts w:asciiTheme="majorBidi" w:hAnsiTheme="majorBidi" w:cstheme="majorBidi"/>
          <w:sz w:val="28"/>
          <w:szCs w:val="28"/>
        </w:rPr>
        <w:t>(CBA) and has a long track record in areas of economic analysis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outside health such as transport and environment. The results of such analyses might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be stated either in the form of a ratio of costs to benefits, or as a simple sum (possibly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negative) representing the net benefit (loss) of one programme over another.</w:t>
      </w:r>
    </w:p>
    <w:p w14:paraId="64CBC64A" w14:textId="7882F57F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FAF53EC" w14:textId="08ABF8D8" w:rsidR="00C50BF0" w:rsidRP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50BF0">
        <w:rPr>
          <w:rFonts w:asciiTheme="majorBidi" w:hAnsiTheme="majorBidi" w:cstheme="majorBidi"/>
          <w:b/>
          <w:bCs/>
          <w:color w:val="FF0000"/>
          <w:sz w:val="28"/>
          <w:szCs w:val="28"/>
        </w:rPr>
        <w:t>Use of economic evaluation in health care decision-making</w:t>
      </w:r>
    </w:p>
    <w:p w14:paraId="53110990" w14:textId="1BBEB10C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0BF0">
        <w:rPr>
          <w:rFonts w:asciiTheme="majorBidi" w:hAnsiTheme="majorBidi" w:cstheme="majorBidi"/>
          <w:sz w:val="28"/>
          <w:szCs w:val="28"/>
        </w:rPr>
        <w:t>Over the past 20 years,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factors have led to an increased prominence of 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evaluation within health care decision-making. First, increasing pressures on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care budgets have led to a shift in focus from merely assessing clinical effectiveness,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 xml:space="preserve">to one on assessing both clinical effectiveness </w:t>
      </w:r>
      <w:r w:rsidRPr="00C50BF0">
        <w:rPr>
          <w:rFonts w:asciiTheme="majorBidi" w:hAnsiTheme="majorBidi" w:cstheme="majorBidi"/>
          <w:i/>
          <w:iCs/>
          <w:sz w:val="28"/>
          <w:szCs w:val="28"/>
        </w:rPr>
        <w:t xml:space="preserve">and </w:t>
      </w:r>
      <w:r w:rsidRPr="00C50BF0">
        <w:rPr>
          <w:rFonts w:asciiTheme="majorBidi" w:hAnsiTheme="majorBidi" w:cstheme="majorBidi"/>
          <w:sz w:val="28"/>
          <w:szCs w:val="28"/>
        </w:rPr>
        <w:t>cost-effectiveness. Secondly,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decision-making processes have emerged in several jurisdictions that enable the results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of economic evaluations to be used as an integral part of funding,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reimbursement,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coverage, decisions.</w:t>
      </w:r>
    </w:p>
    <w:p w14:paraId="6187A488" w14:textId="77777777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C50BF0">
        <w:rPr>
          <w:rFonts w:asciiTheme="majorBidi" w:hAnsiTheme="majorBidi" w:cstheme="majorBidi"/>
          <w:sz w:val="28"/>
          <w:szCs w:val="28"/>
        </w:rPr>
        <w:t>In 1991 the Commonwealth of Australia announced that, from January 1993,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economic analyses would be required in submissions to the Pharmaceutical Benefits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 xml:space="preserve">Advisory Committee, the body that advises the </w:t>
      </w:r>
      <w:r w:rsidRPr="00C50BF0">
        <w:rPr>
          <w:rFonts w:asciiTheme="majorBidi" w:hAnsiTheme="majorBidi" w:cstheme="majorBidi"/>
          <w:sz w:val="28"/>
          <w:szCs w:val="28"/>
        </w:rPr>
        <w:lastRenderedPageBreak/>
        <w:t>minister on the listing of drugs 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national formulary of publicly subsidized drugs, the Pharmaceutical Benefits Schedule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(PBS).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7D9AE077" w14:textId="00FFA853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C50BF0">
        <w:rPr>
          <w:rFonts w:asciiTheme="majorBidi" w:hAnsiTheme="majorBidi" w:cstheme="majorBidi"/>
          <w:sz w:val="28"/>
          <w:szCs w:val="28"/>
        </w:rPr>
        <w:t>Since that time, this policy has become fairly widespread, with approximately half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the countries in the European Union, plus Canada and New Zealand, requesting 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analyses of pharmaceuticals, and sometimes other health technologies, to varying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degrees. In the last 5 years several payers in the United States and countries in Latin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0BF0">
        <w:rPr>
          <w:rFonts w:asciiTheme="majorBidi" w:hAnsiTheme="majorBidi" w:cstheme="majorBidi"/>
          <w:sz w:val="28"/>
          <w:szCs w:val="28"/>
        </w:rPr>
        <w:t>America and Asia have also expressed an interest in receiving economic data.</w:t>
      </w:r>
    </w:p>
    <w:p w14:paraId="6AE917EB" w14:textId="0B47932D" w:rsidR="00C50BF0" w:rsidRDefault="00C50BF0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E8F711E" w14:textId="38401FD6" w:rsidR="00C50BF0" w:rsidRPr="00466528" w:rsidRDefault="00C50BF0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50BF0">
        <w:rPr>
          <w:rFonts w:asciiTheme="majorBidi" w:hAnsiTheme="majorBidi" w:cstheme="majorBidi"/>
          <w:color w:val="FF0000"/>
          <w:sz w:val="28"/>
          <w:szCs w:val="28"/>
        </w:rPr>
        <w:t>Table 1.1 Measurement of costs and consequences in economic evaluation</w:t>
      </w:r>
    </w:p>
    <w:p w14:paraId="1F1B9EB5" w14:textId="6D33CB79" w:rsidR="00C50BF0" w:rsidRDefault="00466528" w:rsidP="00C50BF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66528">
        <w:rPr>
          <w:noProof/>
        </w:rPr>
        <w:drawing>
          <wp:inline distT="0" distB="0" distL="0" distR="0" wp14:anchorId="66BC2EF7" wp14:editId="3D8D34EA">
            <wp:extent cx="5274310" cy="32594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D252" w14:textId="037CEB05" w:rsidR="00466528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50DE32" w14:textId="3758CBF4" w:rsidR="00466528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66528">
        <w:rPr>
          <w:noProof/>
        </w:rPr>
        <w:lastRenderedPageBreak/>
        <w:drawing>
          <wp:inline distT="0" distB="0" distL="0" distR="0" wp14:anchorId="52501267" wp14:editId="6DC84700">
            <wp:extent cx="5274310" cy="33712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3133" w14:textId="77777777" w:rsidR="00466528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2B8F230B" w14:textId="457B33DB" w:rsidR="00466528" w:rsidRPr="00466528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466528">
        <w:rPr>
          <w:rFonts w:asciiTheme="majorBidi" w:hAnsiTheme="majorBidi" w:cstheme="majorBidi"/>
          <w:b/>
          <w:bCs/>
          <w:color w:val="FF0000"/>
          <w:sz w:val="24"/>
          <w:szCs w:val="24"/>
        </w:rPr>
        <w:t>Figure 1.4 Types of Economic evaluation</w:t>
      </w:r>
    </w:p>
    <w:p w14:paraId="2FDEB345" w14:textId="77777777" w:rsidR="00466528" w:rsidRPr="006C485D" w:rsidRDefault="00466528" w:rsidP="0046652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466528" w:rsidRPr="006C485D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22E63"/>
    <w:rsid w:val="00025C6B"/>
    <w:rsid w:val="000A5815"/>
    <w:rsid w:val="001473FF"/>
    <w:rsid w:val="0022086A"/>
    <w:rsid w:val="00230BBE"/>
    <w:rsid w:val="002C5DE9"/>
    <w:rsid w:val="00343BBA"/>
    <w:rsid w:val="00374603"/>
    <w:rsid w:val="00397BDF"/>
    <w:rsid w:val="003B4B85"/>
    <w:rsid w:val="00453282"/>
    <w:rsid w:val="00466528"/>
    <w:rsid w:val="0048480C"/>
    <w:rsid w:val="00576692"/>
    <w:rsid w:val="00584785"/>
    <w:rsid w:val="005879D8"/>
    <w:rsid w:val="005B6B6A"/>
    <w:rsid w:val="006C485D"/>
    <w:rsid w:val="00747F59"/>
    <w:rsid w:val="007B6089"/>
    <w:rsid w:val="007C4F87"/>
    <w:rsid w:val="007C71F4"/>
    <w:rsid w:val="007D0A32"/>
    <w:rsid w:val="00860294"/>
    <w:rsid w:val="00865C1B"/>
    <w:rsid w:val="00872919"/>
    <w:rsid w:val="00902327"/>
    <w:rsid w:val="00936957"/>
    <w:rsid w:val="009419A5"/>
    <w:rsid w:val="009D63F6"/>
    <w:rsid w:val="00A3422F"/>
    <w:rsid w:val="00A762EB"/>
    <w:rsid w:val="00B56C16"/>
    <w:rsid w:val="00BF7E95"/>
    <w:rsid w:val="00C50BF0"/>
    <w:rsid w:val="00C65DCA"/>
    <w:rsid w:val="00C8009C"/>
    <w:rsid w:val="00EF2165"/>
    <w:rsid w:val="00F0010D"/>
    <w:rsid w:val="00F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C3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8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B6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8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B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Dell</cp:lastModifiedBy>
  <cp:revision>20</cp:revision>
  <cp:lastPrinted>2015-02-14T12:07:00Z</cp:lastPrinted>
  <dcterms:created xsi:type="dcterms:W3CDTF">2015-02-10T17:23:00Z</dcterms:created>
  <dcterms:modified xsi:type="dcterms:W3CDTF">2022-08-18T09:23:00Z</dcterms:modified>
</cp:coreProperties>
</file>