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D4" w:rsidRPr="0056507D" w:rsidRDefault="009F7C2B" w:rsidP="00367A77">
      <w:pPr>
        <w:pStyle w:val="a4"/>
        <w:jc w:val="center"/>
        <w:rPr>
          <w:rFonts w:asciiTheme="majorBidi" w:hAnsiTheme="majorBidi"/>
          <w:b/>
          <w:bCs/>
          <w:sz w:val="38"/>
          <w:szCs w:val="38"/>
        </w:rPr>
      </w:pPr>
      <w:r w:rsidRPr="009F7C2B">
        <w:rPr>
          <w:rFonts w:asciiTheme="majorBidi" w:hAnsiTheme="majorBidi"/>
          <w:b/>
          <w:bCs/>
          <w:noProof/>
          <w:sz w:val="40"/>
          <w:szCs w:val="40"/>
        </w:rPr>
        <w:pict>
          <v:rect id="Rectangle 1" o:spid="_x0000_s1026" style="position:absolute;left:0;text-align:left;margin-left:-57.8pt;margin-top:-49.25pt;width:183pt;height:42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" filled="f" stroked="f">
            <v:textbox>
              <w:txbxContent>
                <w:p w:rsidR="0056507D" w:rsidRPr="0056507D" w:rsidRDefault="001641BD" w:rsidP="0056507D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Specialty</w:t>
                  </w:r>
                  <w:r w:rsidR="0056507D" w:rsidRPr="0056507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Seminar </w:t>
                  </w:r>
                </w:p>
                <w:p w:rsidR="0056507D" w:rsidRPr="0056507D" w:rsidRDefault="00AF49CC" w:rsidP="0056507D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Salim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ALjepory</w:t>
                  </w:r>
                  <w:proofErr w:type="spellEnd"/>
                </w:p>
              </w:txbxContent>
            </v:textbox>
          </v:rect>
        </w:pict>
      </w:r>
      <w:r w:rsidR="00367A77" w:rsidRPr="00367A77">
        <w:t xml:space="preserve"> </w:t>
      </w:r>
      <w:r w:rsidR="00367A77" w:rsidRPr="00367A77">
        <w:rPr>
          <w:rFonts w:asciiTheme="majorBidi" w:hAnsiTheme="majorBidi"/>
          <w:b/>
          <w:bCs/>
          <w:sz w:val="38"/>
          <w:szCs w:val="38"/>
        </w:rPr>
        <w:t>Primary Health Care &amp; Health Care System in IRAQ</w:t>
      </w:r>
    </w:p>
    <w:p w:rsidR="00536FFB" w:rsidRDefault="004A2140" w:rsidP="004A2140">
      <w:pPr>
        <w:rPr>
          <w:b/>
          <w:bCs/>
          <w:sz w:val="28"/>
          <w:szCs w:val="28"/>
        </w:rPr>
      </w:pPr>
      <w:r w:rsidRPr="004A2140">
        <w:rPr>
          <w:b/>
          <w:bCs/>
          <w:sz w:val="28"/>
          <w:szCs w:val="28"/>
        </w:rPr>
        <w:t>-------------------------------------------------------------------------------------------------------------</w:t>
      </w:r>
    </w:p>
    <w:p w:rsidR="00367A77" w:rsidRDefault="00367A77" w:rsidP="00367A7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Theme="majorBidi" w:hAnsiTheme="majorBidi" w:cstheme="majorBidi"/>
          <w:sz w:val="30"/>
          <w:szCs w:val="30"/>
        </w:rPr>
      </w:pPr>
      <w:r w:rsidRPr="004A2140">
        <w:rPr>
          <w:rFonts w:asciiTheme="majorBidi" w:hAnsiTheme="majorBidi" w:cstheme="majorBidi"/>
          <w:b/>
          <w:bCs/>
          <w:sz w:val="30"/>
          <w:szCs w:val="30"/>
        </w:rPr>
        <w:t>Definition</w:t>
      </w:r>
      <w:r w:rsidRPr="004A2140">
        <w:rPr>
          <w:rFonts w:asciiTheme="majorBidi" w:hAnsiTheme="majorBidi" w:cstheme="majorBidi"/>
          <w:sz w:val="30"/>
          <w:szCs w:val="30"/>
        </w:rPr>
        <w:t>: “Primary Health Care is essential health care made universally accessible to individuals &amp; acceptable to them, through their full participation &amp; at a cost the community &amp; country can afford”.</w:t>
      </w:r>
    </w:p>
    <w:p w:rsidR="00367A77" w:rsidRPr="007278E0" w:rsidRDefault="00367A77" w:rsidP="00367A77">
      <w:pPr>
        <w:spacing w:after="0" w:line="276" w:lineRule="auto"/>
        <w:jc w:val="both"/>
        <w:rPr>
          <w:rFonts w:asciiTheme="majorBidi" w:hAnsiTheme="majorBidi" w:cstheme="majorBidi"/>
          <w:sz w:val="16"/>
          <w:szCs w:val="16"/>
        </w:rPr>
      </w:pPr>
    </w:p>
    <w:p w:rsidR="00367A77" w:rsidRPr="004A2140" w:rsidRDefault="00367A77" w:rsidP="00367A77">
      <w:pPr>
        <w:spacing w:after="0" w:line="276" w:lineRule="auto"/>
        <w:jc w:val="both"/>
        <w:rPr>
          <w:rFonts w:asciiTheme="majorBidi" w:hAnsiTheme="majorBidi" w:cstheme="majorBidi"/>
          <w:sz w:val="2"/>
          <w:szCs w:val="2"/>
        </w:rPr>
      </w:pPr>
    </w:p>
    <w:p w:rsidR="00367A77" w:rsidRPr="007278E0" w:rsidRDefault="00367A77" w:rsidP="00367A7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7278E0">
        <w:rPr>
          <w:rFonts w:asciiTheme="majorBidi" w:hAnsiTheme="majorBidi" w:cstheme="majorBidi"/>
          <w:b/>
          <w:bCs/>
          <w:sz w:val="32"/>
          <w:szCs w:val="32"/>
        </w:rPr>
        <w:t>Characteristics Of PHC</w:t>
      </w:r>
    </w:p>
    <w:p w:rsidR="00367A77" w:rsidRPr="004A2140" w:rsidRDefault="00367A77" w:rsidP="00367A77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30"/>
          <w:szCs w:val="30"/>
        </w:rPr>
      </w:pPr>
      <w:r w:rsidRPr="004A2140">
        <w:rPr>
          <w:rFonts w:asciiTheme="majorBidi" w:hAnsiTheme="majorBidi" w:cstheme="majorBidi"/>
          <w:b/>
          <w:bCs/>
          <w:sz w:val="30"/>
          <w:szCs w:val="30"/>
        </w:rPr>
        <w:t>General</w:t>
      </w:r>
      <w:r>
        <w:rPr>
          <w:rFonts w:asciiTheme="majorBidi" w:hAnsiTheme="majorBidi" w:cstheme="majorBidi"/>
          <w:b/>
          <w:bCs/>
          <w:sz w:val="30"/>
          <w:szCs w:val="30"/>
        </w:rPr>
        <w:t>:</w:t>
      </w:r>
      <w:r w:rsidRPr="004A2140">
        <w:rPr>
          <w:rFonts w:asciiTheme="majorBidi" w:hAnsiTheme="majorBidi" w:cstheme="majorBidi"/>
          <w:sz w:val="30"/>
          <w:szCs w:val="30"/>
        </w:rPr>
        <w:t> (patients have not been pre-selected accord</w:t>
      </w:r>
      <w:r>
        <w:rPr>
          <w:rFonts w:asciiTheme="majorBidi" w:hAnsiTheme="majorBidi" w:cstheme="majorBidi"/>
          <w:sz w:val="30"/>
          <w:szCs w:val="30"/>
        </w:rPr>
        <w:t>ing to their medical condition).</w:t>
      </w:r>
    </w:p>
    <w:p w:rsidR="00367A77" w:rsidRPr="004A2140" w:rsidRDefault="00367A77" w:rsidP="00367A77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30"/>
          <w:szCs w:val="30"/>
        </w:rPr>
      </w:pPr>
      <w:r w:rsidRPr="004A2140">
        <w:rPr>
          <w:rFonts w:asciiTheme="majorBidi" w:hAnsiTheme="majorBidi" w:cstheme="majorBidi"/>
          <w:b/>
          <w:bCs/>
          <w:sz w:val="30"/>
          <w:szCs w:val="30"/>
        </w:rPr>
        <w:t>Continuous</w:t>
      </w:r>
      <w:r>
        <w:rPr>
          <w:rFonts w:asciiTheme="majorBidi" w:hAnsiTheme="majorBidi" w:cstheme="majorBidi"/>
          <w:b/>
          <w:bCs/>
          <w:sz w:val="30"/>
          <w:szCs w:val="30"/>
        </w:rPr>
        <w:t>:</w:t>
      </w:r>
      <w:r w:rsidRPr="004A2140">
        <w:rPr>
          <w:rFonts w:asciiTheme="majorBidi" w:hAnsiTheme="majorBidi" w:cstheme="majorBidi"/>
          <w:sz w:val="30"/>
          <w:szCs w:val="30"/>
        </w:rPr>
        <w:t> (the same physician ca</w:t>
      </w:r>
      <w:r>
        <w:rPr>
          <w:rFonts w:asciiTheme="majorBidi" w:hAnsiTheme="majorBidi" w:cstheme="majorBidi"/>
          <w:sz w:val="30"/>
          <w:szCs w:val="30"/>
        </w:rPr>
        <w:t>res for same patient over time).</w:t>
      </w:r>
    </w:p>
    <w:p w:rsidR="00367A77" w:rsidRPr="004A2140" w:rsidRDefault="00367A77" w:rsidP="00367A77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30"/>
          <w:szCs w:val="30"/>
        </w:rPr>
      </w:pPr>
      <w:r w:rsidRPr="004A2140">
        <w:rPr>
          <w:rFonts w:asciiTheme="majorBidi" w:hAnsiTheme="majorBidi" w:cstheme="majorBidi"/>
          <w:b/>
          <w:bCs/>
          <w:sz w:val="30"/>
          <w:szCs w:val="30"/>
        </w:rPr>
        <w:t>Comprehensive</w:t>
      </w:r>
      <w:r>
        <w:rPr>
          <w:rFonts w:asciiTheme="majorBidi" w:hAnsiTheme="majorBidi" w:cstheme="majorBidi"/>
          <w:b/>
          <w:bCs/>
          <w:sz w:val="30"/>
          <w:szCs w:val="30"/>
        </w:rPr>
        <w:t>:</w:t>
      </w:r>
      <w:r>
        <w:rPr>
          <w:rFonts w:asciiTheme="majorBidi" w:hAnsiTheme="majorBidi" w:cstheme="majorBidi"/>
          <w:sz w:val="30"/>
          <w:szCs w:val="30"/>
        </w:rPr>
        <w:t> (covers all conditions).</w:t>
      </w:r>
    </w:p>
    <w:p w:rsidR="00367A77" w:rsidRPr="004A2140" w:rsidRDefault="00367A77" w:rsidP="00367A77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30"/>
          <w:szCs w:val="30"/>
        </w:rPr>
      </w:pPr>
      <w:r w:rsidRPr="004A2140">
        <w:rPr>
          <w:rFonts w:asciiTheme="majorBidi" w:hAnsiTheme="majorBidi" w:cstheme="majorBidi"/>
          <w:b/>
          <w:bCs/>
          <w:sz w:val="30"/>
          <w:szCs w:val="30"/>
        </w:rPr>
        <w:t>Coordinated and Collaborative</w:t>
      </w:r>
      <w:r>
        <w:rPr>
          <w:rFonts w:asciiTheme="majorBidi" w:hAnsiTheme="majorBidi" w:cstheme="majorBidi"/>
          <w:b/>
          <w:bCs/>
          <w:sz w:val="30"/>
          <w:szCs w:val="30"/>
        </w:rPr>
        <w:t>:</w:t>
      </w:r>
      <w:r w:rsidRPr="004A2140">
        <w:rPr>
          <w:rFonts w:asciiTheme="majorBidi" w:hAnsiTheme="majorBidi" w:cstheme="majorBidi"/>
          <w:sz w:val="30"/>
          <w:szCs w:val="30"/>
        </w:rPr>
        <w:t xml:space="preserve"> (doctors are linked to other sources of care and are the </w:t>
      </w:r>
      <w:r>
        <w:rPr>
          <w:rFonts w:asciiTheme="majorBidi" w:hAnsiTheme="majorBidi" w:cstheme="majorBidi"/>
          <w:sz w:val="30"/>
          <w:szCs w:val="30"/>
        </w:rPr>
        <w:t>case-managers for that patient).</w:t>
      </w:r>
    </w:p>
    <w:p w:rsidR="00367A77" w:rsidRPr="004A2140" w:rsidRDefault="00367A77" w:rsidP="00367A77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30"/>
          <w:szCs w:val="30"/>
        </w:rPr>
      </w:pPr>
      <w:r w:rsidRPr="004A2140">
        <w:rPr>
          <w:rFonts w:asciiTheme="majorBidi" w:hAnsiTheme="majorBidi" w:cstheme="majorBidi"/>
          <w:b/>
          <w:bCs/>
          <w:sz w:val="30"/>
          <w:szCs w:val="30"/>
        </w:rPr>
        <w:t>Family-oriented</w:t>
      </w:r>
      <w:r>
        <w:rPr>
          <w:rFonts w:asciiTheme="majorBidi" w:hAnsiTheme="majorBidi" w:cstheme="majorBidi"/>
          <w:b/>
          <w:bCs/>
          <w:sz w:val="30"/>
          <w:szCs w:val="30"/>
        </w:rPr>
        <w:t>:</w:t>
      </w:r>
      <w:r w:rsidRPr="004A2140">
        <w:rPr>
          <w:rFonts w:asciiTheme="majorBidi" w:hAnsiTheme="majorBidi" w:cstheme="majorBidi"/>
          <w:sz w:val="30"/>
          <w:szCs w:val="30"/>
        </w:rPr>
        <w:t> (ideally, patient and other family members treated</w:t>
      </w:r>
      <w:r>
        <w:rPr>
          <w:rFonts w:asciiTheme="majorBidi" w:hAnsiTheme="majorBidi" w:cstheme="majorBidi"/>
          <w:sz w:val="30"/>
          <w:szCs w:val="30"/>
        </w:rPr>
        <w:t xml:space="preserve"> by same health care team).</w:t>
      </w:r>
    </w:p>
    <w:p w:rsidR="00367A77" w:rsidRDefault="00367A77" w:rsidP="0085643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4A2140">
        <w:rPr>
          <w:rFonts w:asciiTheme="majorBidi" w:hAnsiTheme="majorBidi" w:cstheme="majorBidi"/>
          <w:b/>
          <w:bCs/>
          <w:sz w:val="30"/>
          <w:szCs w:val="30"/>
        </w:rPr>
        <w:t>Community-oriented</w:t>
      </w:r>
      <w:r>
        <w:rPr>
          <w:rFonts w:asciiTheme="majorBidi" w:hAnsiTheme="majorBidi" w:cstheme="majorBidi"/>
          <w:b/>
          <w:bCs/>
          <w:sz w:val="30"/>
          <w:szCs w:val="30"/>
        </w:rPr>
        <w:t>.</w:t>
      </w:r>
      <w:r w:rsidRPr="004A2140">
        <w:rPr>
          <w:rFonts w:asciiTheme="majorBidi" w:hAnsiTheme="majorBidi" w:cstheme="majorBidi"/>
          <w:b/>
          <w:bCs/>
          <w:sz w:val="30"/>
          <w:szCs w:val="30"/>
        </w:rPr>
        <w:t> </w:t>
      </w:r>
    </w:p>
    <w:p w:rsidR="00367A77" w:rsidRPr="007278E0" w:rsidRDefault="00367A77" w:rsidP="00367A77">
      <w:pPr>
        <w:pStyle w:val="a3"/>
        <w:spacing w:line="276" w:lineRule="auto"/>
        <w:jc w:val="both"/>
        <w:rPr>
          <w:rFonts w:asciiTheme="majorBidi" w:hAnsiTheme="majorBidi" w:cstheme="majorBidi"/>
          <w:b/>
          <w:bCs/>
          <w:sz w:val="12"/>
          <w:szCs w:val="12"/>
        </w:rPr>
      </w:pPr>
    </w:p>
    <w:p w:rsidR="00367A77" w:rsidRPr="007278E0" w:rsidRDefault="00367A77" w:rsidP="00367A77">
      <w:pPr>
        <w:pStyle w:val="a3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7278E0">
        <w:rPr>
          <w:rFonts w:asciiTheme="majorBidi" w:hAnsiTheme="majorBidi" w:cstheme="majorBidi"/>
          <w:b/>
          <w:bCs/>
          <w:sz w:val="32"/>
          <w:szCs w:val="32"/>
        </w:rPr>
        <w:t>Nature Of PHC:</w:t>
      </w:r>
    </w:p>
    <w:p w:rsidR="00367A77" w:rsidRDefault="00367A77" w:rsidP="00367A77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Bidi" w:hAnsiTheme="majorBidi" w:cstheme="majorBidi"/>
          <w:sz w:val="30"/>
          <w:szCs w:val="30"/>
        </w:rPr>
        <w:sectPr w:rsidR="00367A77" w:rsidSect="00367A77">
          <w:footerReference w:type="default" r:id="rId8"/>
          <w:type w:val="continuous"/>
          <w:pgSz w:w="12240" w:h="15840"/>
          <w:pgMar w:top="1135" w:right="1440" w:bottom="1135" w:left="1440" w:header="720" w:footer="720" w:gutter="0"/>
          <w:cols w:space="720"/>
          <w:docGrid w:linePitch="360"/>
        </w:sectPr>
      </w:pPr>
    </w:p>
    <w:p w:rsidR="00367A77" w:rsidRPr="004A2140" w:rsidRDefault="00367A77" w:rsidP="00367A77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Bidi" w:hAnsiTheme="majorBidi" w:cstheme="majorBidi"/>
          <w:sz w:val="30"/>
          <w:szCs w:val="30"/>
        </w:rPr>
      </w:pPr>
      <w:r w:rsidRPr="004A2140">
        <w:rPr>
          <w:rFonts w:asciiTheme="majorBidi" w:hAnsiTheme="majorBidi" w:cstheme="majorBidi"/>
          <w:sz w:val="30"/>
          <w:szCs w:val="30"/>
        </w:rPr>
        <w:lastRenderedPageBreak/>
        <w:t>Preventive</w:t>
      </w:r>
      <w:r>
        <w:rPr>
          <w:rFonts w:asciiTheme="majorBidi" w:hAnsiTheme="majorBidi" w:cstheme="majorBidi"/>
          <w:sz w:val="30"/>
          <w:szCs w:val="30"/>
        </w:rPr>
        <w:t>.</w:t>
      </w:r>
    </w:p>
    <w:p w:rsidR="00367A77" w:rsidRPr="004A2140" w:rsidRDefault="00367A77" w:rsidP="00367A77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Bidi" w:hAnsiTheme="majorBidi" w:cstheme="majorBidi"/>
          <w:sz w:val="30"/>
          <w:szCs w:val="30"/>
        </w:rPr>
      </w:pPr>
      <w:r w:rsidRPr="004A2140">
        <w:rPr>
          <w:rFonts w:asciiTheme="majorBidi" w:hAnsiTheme="majorBidi" w:cstheme="majorBidi"/>
          <w:sz w:val="30"/>
          <w:szCs w:val="30"/>
        </w:rPr>
        <w:t>Promotive</w:t>
      </w:r>
      <w:r>
        <w:rPr>
          <w:rFonts w:asciiTheme="majorBidi" w:hAnsiTheme="majorBidi" w:cstheme="majorBidi"/>
          <w:sz w:val="30"/>
          <w:szCs w:val="30"/>
        </w:rPr>
        <w:t>.</w:t>
      </w:r>
    </w:p>
    <w:p w:rsidR="00367A77" w:rsidRPr="004A2140" w:rsidRDefault="00367A77" w:rsidP="00367A77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Bidi" w:hAnsiTheme="majorBidi" w:cstheme="majorBidi"/>
          <w:sz w:val="30"/>
          <w:szCs w:val="30"/>
        </w:rPr>
      </w:pPr>
      <w:r w:rsidRPr="004A2140">
        <w:rPr>
          <w:rFonts w:asciiTheme="majorBidi" w:hAnsiTheme="majorBidi" w:cstheme="majorBidi"/>
          <w:sz w:val="30"/>
          <w:szCs w:val="30"/>
        </w:rPr>
        <w:t>Curative</w:t>
      </w:r>
      <w:r>
        <w:rPr>
          <w:rFonts w:asciiTheme="majorBidi" w:hAnsiTheme="majorBidi" w:cstheme="majorBidi"/>
          <w:sz w:val="30"/>
          <w:szCs w:val="30"/>
        </w:rPr>
        <w:t>.</w:t>
      </w:r>
    </w:p>
    <w:p w:rsidR="00367A77" w:rsidRPr="004A2140" w:rsidRDefault="00367A77" w:rsidP="00367A77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Bidi" w:hAnsiTheme="majorBidi" w:cstheme="majorBidi"/>
          <w:sz w:val="30"/>
          <w:szCs w:val="30"/>
        </w:rPr>
      </w:pPr>
      <w:proofErr w:type="spellStart"/>
      <w:r w:rsidRPr="004A2140">
        <w:rPr>
          <w:rFonts w:asciiTheme="majorBidi" w:hAnsiTheme="majorBidi" w:cstheme="majorBidi"/>
          <w:sz w:val="30"/>
          <w:szCs w:val="30"/>
        </w:rPr>
        <w:lastRenderedPageBreak/>
        <w:t>Supporative</w:t>
      </w:r>
      <w:proofErr w:type="spellEnd"/>
      <w:r>
        <w:rPr>
          <w:rFonts w:asciiTheme="majorBidi" w:hAnsiTheme="majorBidi" w:cstheme="majorBidi"/>
          <w:sz w:val="30"/>
          <w:szCs w:val="30"/>
        </w:rPr>
        <w:t>.</w:t>
      </w:r>
    </w:p>
    <w:p w:rsidR="00367A77" w:rsidRDefault="00367A77" w:rsidP="00367A77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Bidi" w:hAnsiTheme="majorBidi" w:cstheme="majorBidi"/>
          <w:sz w:val="30"/>
          <w:szCs w:val="30"/>
        </w:rPr>
      </w:pPr>
      <w:r w:rsidRPr="004A2140">
        <w:rPr>
          <w:rFonts w:asciiTheme="majorBidi" w:hAnsiTheme="majorBidi" w:cstheme="majorBidi"/>
          <w:sz w:val="30"/>
          <w:szCs w:val="30"/>
        </w:rPr>
        <w:t>Rehabilitative</w:t>
      </w:r>
      <w:r>
        <w:rPr>
          <w:rFonts w:asciiTheme="majorBidi" w:hAnsiTheme="majorBidi" w:cstheme="majorBidi"/>
          <w:sz w:val="30"/>
          <w:szCs w:val="30"/>
        </w:rPr>
        <w:t>.</w:t>
      </w:r>
    </w:p>
    <w:p w:rsidR="00367A77" w:rsidRDefault="00367A77" w:rsidP="00367A77">
      <w:pPr>
        <w:spacing w:line="276" w:lineRule="auto"/>
        <w:jc w:val="both"/>
        <w:rPr>
          <w:rFonts w:asciiTheme="majorBidi" w:hAnsiTheme="majorBidi" w:cstheme="majorBidi"/>
          <w:sz w:val="30"/>
          <w:szCs w:val="30"/>
        </w:rPr>
        <w:sectPr w:rsidR="00367A77" w:rsidSect="0078169B">
          <w:type w:val="continuous"/>
          <w:pgSz w:w="12240" w:h="15840"/>
          <w:pgMar w:top="1135" w:right="1440" w:bottom="1135" w:left="1440" w:header="720" w:footer="720" w:gutter="0"/>
          <w:cols w:num="2" w:space="720"/>
          <w:docGrid w:linePitch="360"/>
        </w:sectPr>
      </w:pPr>
    </w:p>
    <w:p w:rsidR="00367A77" w:rsidRPr="0078169B" w:rsidRDefault="00367A77" w:rsidP="00367A77">
      <w:pPr>
        <w:pStyle w:val="a3"/>
        <w:spacing w:line="276" w:lineRule="auto"/>
        <w:ind w:left="36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367A77" w:rsidRPr="007278E0" w:rsidRDefault="00367A77" w:rsidP="00367A77">
      <w:pPr>
        <w:pStyle w:val="a3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7278E0">
        <w:rPr>
          <w:rFonts w:asciiTheme="majorBidi" w:hAnsiTheme="majorBidi" w:cstheme="majorBidi"/>
          <w:b/>
          <w:bCs/>
          <w:sz w:val="32"/>
          <w:szCs w:val="32"/>
        </w:rPr>
        <w:t>Elements of Primary Health Care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367A77" w:rsidRPr="0078169B" w:rsidRDefault="00367A77" w:rsidP="00367A77">
      <w:pPr>
        <w:pStyle w:val="a3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78169B">
        <w:rPr>
          <w:rFonts w:asciiTheme="majorBidi" w:hAnsiTheme="majorBidi" w:cstheme="majorBidi"/>
          <w:sz w:val="30"/>
          <w:szCs w:val="30"/>
        </w:rPr>
        <w:t>Education concerning prevailing health problem &amp; the methods of preventing &amp; controlling them.</w:t>
      </w:r>
    </w:p>
    <w:p w:rsidR="00367A77" w:rsidRPr="0078169B" w:rsidRDefault="00367A77" w:rsidP="00367A77">
      <w:pPr>
        <w:pStyle w:val="a3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78169B">
        <w:rPr>
          <w:rFonts w:asciiTheme="majorBidi" w:hAnsiTheme="majorBidi" w:cstheme="majorBidi"/>
          <w:sz w:val="30"/>
          <w:szCs w:val="30"/>
        </w:rPr>
        <w:t>Promotion of food supply &amp; proper nutrition.</w:t>
      </w:r>
    </w:p>
    <w:p w:rsidR="00367A77" w:rsidRPr="0078169B" w:rsidRDefault="00367A77" w:rsidP="00367A77">
      <w:pPr>
        <w:pStyle w:val="a3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78169B">
        <w:rPr>
          <w:rFonts w:asciiTheme="majorBidi" w:hAnsiTheme="majorBidi" w:cstheme="majorBidi"/>
          <w:sz w:val="30"/>
          <w:szCs w:val="30"/>
        </w:rPr>
        <w:t>An adequate supply of safe water &amp; basic sanitation.</w:t>
      </w:r>
    </w:p>
    <w:p w:rsidR="00367A77" w:rsidRPr="0078169B" w:rsidRDefault="00367A77" w:rsidP="00367A77">
      <w:pPr>
        <w:pStyle w:val="a3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78169B">
        <w:rPr>
          <w:rFonts w:asciiTheme="majorBidi" w:hAnsiTheme="majorBidi" w:cstheme="majorBidi"/>
          <w:sz w:val="30"/>
          <w:szCs w:val="30"/>
        </w:rPr>
        <w:t>Maternal &amp; child health care, including family planning.</w:t>
      </w:r>
    </w:p>
    <w:p w:rsidR="00367A77" w:rsidRPr="0078169B" w:rsidRDefault="00367A77" w:rsidP="00367A77">
      <w:pPr>
        <w:pStyle w:val="a3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78169B">
        <w:rPr>
          <w:rFonts w:asciiTheme="majorBidi" w:hAnsiTheme="majorBidi" w:cstheme="majorBidi"/>
          <w:sz w:val="30"/>
          <w:szCs w:val="30"/>
        </w:rPr>
        <w:t>Immunization against major infectious diseases.</w:t>
      </w:r>
    </w:p>
    <w:p w:rsidR="00367A77" w:rsidRPr="0078169B" w:rsidRDefault="00367A77" w:rsidP="00367A77">
      <w:pPr>
        <w:pStyle w:val="a3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78169B">
        <w:rPr>
          <w:rFonts w:asciiTheme="majorBidi" w:hAnsiTheme="majorBidi" w:cstheme="majorBidi"/>
          <w:sz w:val="30"/>
          <w:szCs w:val="30"/>
        </w:rPr>
        <w:t>Prevention &amp; control of locally endemic diseases.</w:t>
      </w:r>
    </w:p>
    <w:p w:rsidR="00367A77" w:rsidRPr="0078169B" w:rsidRDefault="00367A77" w:rsidP="00367A77">
      <w:pPr>
        <w:pStyle w:val="a3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78169B">
        <w:rPr>
          <w:rFonts w:asciiTheme="majorBidi" w:hAnsiTheme="majorBidi" w:cstheme="majorBidi"/>
          <w:sz w:val="30"/>
          <w:szCs w:val="30"/>
        </w:rPr>
        <w:t>Appropriate treatment of common diseases &amp; injuries.</w:t>
      </w:r>
    </w:p>
    <w:p w:rsidR="00367A77" w:rsidRDefault="00367A77" w:rsidP="00367A77">
      <w:pPr>
        <w:pStyle w:val="a3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78169B">
        <w:rPr>
          <w:rFonts w:asciiTheme="majorBidi" w:hAnsiTheme="majorBidi" w:cstheme="majorBidi"/>
          <w:sz w:val="30"/>
          <w:szCs w:val="30"/>
        </w:rPr>
        <w:t>Provision of essential drugs.</w:t>
      </w:r>
    </w:p>
    <w:p w:rsidR="00367A77" w:rsidRDefault="00367A77" w:rsidP="00367A77">
      <w:pPr>
        <w:spacing w:line="360" w:lineRule="auto"/>
        <w:ind w:firstLine="360"/>
        <w:jc w:val="both"/>
        <w:rPr>
          <w:rFonts w:asciiTheme="majorBidi" w:hAnsiTheme="majorBidi" w:cstheme="majorBidi"/>
          <w:sz w:val="30"/>
          <w:szCs w:val="30"/>
        </w:rPr>
      </w:pPr>
      <w:r w:rsidRPr="00367A77">
        <w:rPr>
          <w:rFonts w:asciiTheme="majorBidi" w:hAnsiTheme="majorBidi" w:cstheme="majorBidi"/>
          <w:sz w:val="30"/>
          <w:szCs w:val="30"/>
        </w:rPr>
        <w:lastRenderedPageBreak/>
        <w:t>The role of a nurse to deal health needs and health problems of people at community level done through variety of functions such as 1. Direct care provider 2. Health educator &amp; teacher 3. Planner &amp; care manager 4. Guide &amp; supervisor 5. Researcher.</w:t>
      </w:r>
    </w:p>
    <w:p w:rsidR="00367A77" w:rsidRPr="00367A77" w:rsidRDefault="00367A77" w:rsidP="00367A77">
      <w:pPr>
        <w:pStyle w:val="a4"/>
        <w:jc w:val="center"/>
        <w:rPr>
          <w:rFonts w:asciiTheme="minorBidi" w:hAnsiTheme="minorBidi" w:cstheme="minorBidi"/>
          <w:b/>
          <w:bCs/>
        </w:rPr>
      </w:pPr>
      <w:r w:rsidRPr="00367A77">
        <w:rPr>
          <w:rFonts w:asciiTheme="minorBidi" w:hAnsiTheme="minorBidi" w:cstheme="minorBidi"/>
          <w:b/>
          <w:bCs/>
        </w:rPr>
        <w:t>Health Care System in Iraq</w:t>
      </w:r>
    </w:p>
    <w:p w:rsidR="00367A77" w:rsidRDefault="00367A77" w:rsidP="00367A77">
      <w:pPr>
        <w:spacing w:line="360" w:lineRule="auto"/>
        <w:ind w:firstLine="360"/>
        <w:jc w:val="both"/>
        <w:rPr>
          <w:rFonts w:asciiTheme="majorBidi" w:hAnsiTheme="majorBidi" w:cstheme="majorBidi"/>
          <w:sz w:val="30"/>
          <w:szCs w:val="30"/>
        </w:rPr>
      </w:pPr>
      <w:r w:rsidRPr="00367A77">
        <w:rPr>
          <w:rFonts w:asciiTheme="majorBidi" w:hAnsiTheme="majorBidi" w:cstheme="majorBidi"/>
          <w:sz w:val="30"/>
          <w:szCs w:val="30"/>
        </w:rPr>
        <w:t>A formal health care system in Iraq began with British occupation following the end of the First World War in 1918. In 1921 the first Direct</w:t>
      </w:r>
      <w:r>
        <w:rPr>
          <w:rFonts w:asciiTheme="majorBidi" w:hAnsiTheme="majorBidi" w:cstheme="majorBidi"/>
          <w:sz w:val="30"/>
          <w:szCs w:val="30"/>
        </w:rPr>
        <w:t>orate of Public health Services</w:t>
      </w:r>
      <w:r w:rsidRPr="00367A77">
        <w:rPr>
          <w:rFonts w:asciiTheme="majorBidi" w:hAnsiTheme="majorBidi" w:cstheme="majorBidi"/>
          <w:sz w:val="30"/>
          <w:szCs w:val="30"/>
        </w:rPr>
        <w:t xml:space="preserve"> was formed </w:t>
      </w:r>
      <w:r>
        <w:rPr>
          <w:rFonts w:asciiTheme="majorBidi" w:hAnsiTheme="majorBidi" w:cstheme="majorBidi"/>
          <w:sz w:val="30"/>
          <w:szCs w:val="30"/>
        </w:rPr>
        <w:t>.</w:t>
      </w:r>
      <w:r w:rsidRPr="00367A77">
        <w:rPr>
          <w:rFonts w:asciiTheme="majorBidi" w:hAnsiTheme="majorBidi" w:cstheme="majorBidi"/>
          <w:sz w:val="30"/>
          <w:szCs w:val="30"/>
        </w:rPr>
        <w:t xml:space="preserve">In 1952 the Ministry of Health was re-established and its organizational structure was formalized in 1959. </w:t>
      </w:r>
    </w:p>
    <w:p w:rsidR="00367A77" w:rsidRDefault="00367A77" w:rsidP="00367A7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367A77">
        <w:rPr>
          <w:rFonts w:asciiTheme="majorBidi" w:hAnsiTheme="majorBidi" w:cstheme="majorBidi"/>
          <w:b/>
          <w:bCs/>
          <w:sz w:val="30"/>
          <w:szCs w:val="30"/>
        </w:rPr>
        <w:t>The main functions of the Ministry of Health in IRAQ</w:t>
      </w:r>
    </w:p>
    <w:p w:rsidR="00367A77" w:rsidRPr="00367A77" w:rsidRDefault="00367A77" w:rsidP="00367A77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67A77">
        <w:rPr>
          <w:rFonts w:asciiTheme="majorBidi" w:hAnsiTheme="majorBidi" w:cstheme="majorBidi"/>
          <w:sz w:val="30"/>
          <w:szCs w:val="30"/>
        </w:rPr>
        <w:t>Establishment and management of health facilities.</w:t>
      </w:r>
    </w:p>
    <w:p w:rsidR="00367A77" w:rsidRPr="00367A77" w:rsidRDefault="00367A77" w:rsidP="00367A77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67A77">
        <w:rPr>
          <w:rFonts w:asciiTheme="majorBidi" w:hAnsiTheme="majorBidi" w:cstheme="majorBidi"/>
          <w:sz w:val="30"/>
          <w:szCs w:val="30"/>
        </w:rPr>
        <w:t>Control of communicable diseases.</w:t>
      </w:r>
    </w:p>
    <w:p w:rsidR="00367A77" w:rsidRPr="00367A77" w:rsidRDefault="00367A77" w:rsidP="00367A77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67A77">
        <w:rPr>
          <w:rFonts w:asciiTheme="majorBidi" w:hAnsiTheme="majorBidi" w:cstheme="majorBidi"/>
          <w:sz w:val="30"/>
          <w:szCs w:val="30"/>
        </w:rPr>
        <w:t>School health and maternal and child health services.</w:t>
      </w:r>
    </w:p>
    <w:p w:rsidR="00367A77" w:rsidRPr="00367A77" w:rsidRDefault="00367A77" w:rsidP="00367A77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67A77">
        <w:rPr>
          <w:rFonts w:asciiTheme="majorBidi" w:hAnsiTheme="majorBidi" w:cstheme="majorBidi"/>
          <w:sz w:val="30"/>
          <w:szCs w:val="30"/>
        </w:rPr>
        <w:t xml:space="preserve">Promotion of nutritional </w:t>
      </w:r>
    </w:p>
    <w:p w:rsidR="00367A77" w:rsidRPr="00367A77" w:rsidRDefault="00367A77" w:rsidP="00367A77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67A77">
        <w:rPr>
          <w:rFonts w:asciiTheme="majorBidi" w:hAnsiTheme="majorBidi" w:cstheme="majorBidi"/>
          <w:sz w:val="30"/>
          <w:szCs w:val="30"/>
        </w:rPr>
        <w:t>Provision of mental health services</w:t>
      </w:r>
    </w:p>
    <w:p w:rsidR="00367A77" w:rsidRPr="00367A77" w:rsidRDefault="00367A77" w:rsidP="00367A77">
      <w:pPr>
        <w:pStyle w:val="a3"/>
        <w:numPr>
          <w:ilvl w:val="0"/>
          <w:numId w:val="36"/>
        </w:numPr>
        <w:spacing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67A77">
        <w:rPr>
          <w:rFonts w:asciiTheme="majorBidi" w:hAnsiTheme="majorBidi" w:cstheme="majorBidi"/>
          <w:sz w:val="30"/>
          <w:szCs w:val="30"/>
        </w:rPr>
        <w:t>Supply of drugs, vaccines, sera and other medical goods</w:t>
      </w:r>
    </w:p>
    <w:p w:rsidR="008068DE" w:rsidRPr="008068DE" w:rsidRDefault="008068DE" w:rsidP="009D1FA9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8068DE">
        <w:rPr>
          <w:rFonts w:asciiTheme="majorBidi" w:hAnsiTheme="majorBidi" w:cstheme="majorBidi"/>
          <w:b/>
          <w:bCs/>
          <w:sz w:val="32"/>
          <w:szCs w:val="32"/>
        </w:rPr>
        <w:t xml:space="preserve">Principles </w:t>
      </w:r>
      <w:r w:rsidR="009D1FA9" w:rsidRPr="008068DE">
        <w:rPr>
          <w:rFonts w:asciiTheme="majorBidi" w:hAnsiTheme="majorBidi" w:cstheme="majorBidi"/>
          <w:b/>
          <w:bCs/>
          <w:sz w:val="32"/>
          <w:szCs w:val="32"/>
        </w:rPr>
        <w:t xml:space="preserve">Guiding National Health Policy in </w:t>
      </w:r>
      <w:r w:rsidRPr="008068DE">
        <w:rPr>
          <w:rFonts w:asciiTheme="majorBidi" w:hAnsiTheme="majorBidi" w:cstheme="majorBidi"/>
          <w:b/>
          <w:bCs/>
          <w:sz w:val="32"/>
          <w:szCs w:val="32"/>
        </w:rPr>
        <w:t>Iraq</w:t>
      </w:r>
    </w:p>
    <w:p w:rsidR="008068DE" w:rsidRPr="008068DE" w:rsidRDefault="008068DE" w:rsidP="008068DE">
      <w:pPr>
        <w:pStyle w:val="a3"/>
        <w:numPr>
          <w:ilvl w:val="0"/>
          <w:numId w:val="30"/>
        </w:numPr>
        <w:spacing w:after="0" w:line="360" w:lineRule="auto"/>
        <w:rPr>
          <w:rFonts w:asciiTheme="majorBidi" w:hAnsiTheme="majorBidi" w:cstheme="majorBidi"/>
          <w:sz w:val="30"/>
          <w:szCs w:val="30"/>
        </w:rPr>
      </w:pPr>
      <w:r w:rsidRPr="008068DE">
        <w:rPr>
          <w:rFonts w:asciiTheme="majorBidi" w:hAnsiTheme="majorBidi" w:cstheme="majorBidi"/>
          <w:sz w:val="30"/>
          <w:szCs w:val="30"/>
        </w:rPr>
        <w:t>Health is a right guaranteed to every human being</w:t>
      </w:r>
      <w:r w:rsidR="009D1FA9">
        <w:rPr>
          <w:rFonts w:asciiTheme="majorBidi" w:hAnsiTheme="majorBidi" w:cstheme="majorBidi"/>
          <w:sz w:val="30"/>
          <w:szCs w:val="30"/>
        </w:rPr>
        <w:t>.</w:t>
      </w:r>
    </w:p>
    <w:p w:rsidR="008068DE" w:rsidRPr="008068DE" w:rsidRDefault="008068DE" w:rsidP="008068DE">
      <w:pPr>
        <w:pStyle w:val="a3"/>
        <w:numPr>
          <w:ilvl w:val="0"/>
          <w:numId w:val="30"/>
        </w:numPr>
        <w:spacing w:after="0" w:line="360" w:lineRule="auto"/>
        <w:rPr>
          <w:rFonts w:asciiTheme="majorBidi" w:hAnsiTheme="majorBidi" w:cstheme="majorBidi"/>
          <w:sz w:val="30"/>
          <w:szCs w:val="30"/>
        </w:rPr>
      </w:pPr>
      <w:r w:rsidRPr="008068DE">
        <w:rPr>
          <w:rFonts w:asciiTheme="majorBidi" w:hAnsiTheme="majorBidi" w:cstheme="majorBidi"/>
          <w:sz w:val="30"/>
          <w:szCs w:val="30"/>
        </w:rPr>
        <w:t>Justice</w:t>
      </w:r>
      <w:r w:rsidR="009D1FA9">
        <w:rPr>
          <w:rFonts w:asciiTheme="majorBidi" w:hAnsiTheme="majorBidi" w:cstheme="majorBidi"/>
          <w:sz w:val="30"/>
          <w:szCs w:val="30"/>
        </w:rPr>
        <w:t>.</w:t>
      </w:r>
    </w:p>
    <w:p w:rsidR="008068DE" w:rsidRPr="008068DE" w:rsidRDefault="008068DE" w:rsidP="008068DE">
      <w:pPr>
        <w:pStyle w:val="a3"/>
        <w:numPr>
          <w:ilvl w:val="0"/>
          <w:numId w:val="30"/>
        </w:numPr>
        <w:spacing w:after="0" w:line="360" w:lineRule="auto"/>
        <w:rPr>
          <w:rFonts w:asciiTheme="majorBidi" w:hAnsiTheme="majorBidi" w:cstheme="majorBidi"/>
          <w:sz w:val="30"/>
          <w:szCs w:val="30"/>
        </w:rPr>
      </w:pPr>
      <w:r w:rsidRPr="008068DE">
        <w:rPr>
          <w:rFonts w:asciiTheme="majorBidi" w:hAnsiTheme="majorBidi" w:cstheme="majorBidi"/>
          <w:sz w:val="30"/>
          <w:szCs w:val="30"/>
        </w:rPr>
        <w:t>Sustainable, high-quality health care services are accessible to all</w:t>
      </w:r>
      <w:r w:rsidR="009D1FA9">
        <w:rPr>
          <w:rFonts w:asciiTheme="majorBidi" w:hAnsiTheme="majorBidi" w:cstheme="majorBidi"/>
          <w:sz w:val="30"/>
          <w:szCs w:val="30"/>
        </w:rPr>
        <w:t>.</w:t>
      </w:r>
    </w:p>
    <w:p w:rsidR="008068DE" w:rsidRPr="008068DE" w:rsidRDefault="008068DE" w:rsidP="008068DE">
      <w:pPr>
        <w:pStyle w:val="a3"/>
        <w:numPr>
          <w:ilvl w:val="0"/>
          <w:numId w:val="30"/>
        </w:numPr>
        <w:spacing w:after="0" w:line="360" w:lineRule="auto"/>
        <w:rPr>
          <w:rFonts w:asciiTheme="majorBidi" w:hAnsiTheme="majorBidi" w:cstheme="majorBidi"/>
          <w:sz w:val="30"/>
          <w:szCs w:val="30"/>
        </w:rPr>
      </w:pPr>
      <w:r w:rsidRPr="008068DE">
        <w:rPr>
          <w:rFonts w:asciiTheme="majorBidi" w:hAnsiTheme="majorBidi" w:cstheme="majorBidi"/>
          <w:sz w:val="30"/>
          <w:szCs w:val="30"/>
        </w:rPr>
        <w:t>Decentralized approach</w:t>
      </w:r>
      <w:r w:rsidR="009D1FA9">
        <w:rPr>
          <w:rFonts w:asciiTheme="majorBidi" w:hAnsiTheme="majorBidi" w:cstheme="majorBidi"/>
          <w:sz w:val="30"/>
          <w:szCs w:val="30"/>
        </w:rPr>
        <w:t>.</w:t>
      </w:r>
    </w:p>
    <w:p w:rsidR="008068DE" w:rsidRPr="008068DE" w:rsidRDefault="008068DE" w:rsidP="008068DE">
      <w:pPr>
        <w:pStyle w:val="a3"/>
        <w:numPr>
          <w:ilvl w:val="0"/>
          <w:numId w:val="30"/>
        </w:numPr>
        <w:spacing w:after="0" w:line="360" w:lineRule="auto"/>
        <w:rPr>
          <w:rFonts w:asciiTheme="majorBidi" w:hAnsiTheme="majorBidi" w:cstheme="majorBidi"/>
          <w:sz w:val="30"/>
          <w:szCs w:val="30"/>
        </w:rPr>
      </w:pPr>
      <w:r w:rsidRPr="008068DE">
        <w:rPr>
          <w:rFonts w:asciiTheme="majorBidi" w:hAnsiTheme="majorBidi" w:cstheme="majorBidi"/>
          <w:sz w:val="30"/>
          <w:szCs w:val="30"/>
        </w:rPr>
        <w:t>Accountability and transparency</w:t>
      </w:r>
      <w:r w:rsidR="009D1FA9">
        <w:rPr>
          <w:rFonts w:asciiTheme="majorBidi" w:hAnsiTheme="majorBidi" w:cstheme="majorBidi"/>
          <w:sz w:val="30"/>
          <w:szCs w:val="30"/>
        </w:rPr>
        <w:t>.</w:t>
      </w:r>
    </w:p>
    <w:p w:rsidR="008068DE" w:rsidRPr="008068DE" w:rsidRDefault="008068DE" w:rsidP="008068DE">
      <w:pPr>
        <w:pStyle w:val="a3"/>
        <w:numPr>
          <w:ilvl w:val="0"/>
          <w:numId w:val="30"/>
        </w:numPr>
        <w:spacing w:after="0" w:line="360" w:lineRule="auto"/>
        <w:rPr>
          <w:rFonts w:asciiTheme="majorBidi" w:hAnsiTheme="majorBidi" w:cstheme="majorBidi"/>
          <w:sz w:val="30"/>
          <w:szCs w:val="30"/>
        </w:rPr>
      </w:pPr>
      <w:r w:rsidRPr="008068DE">
        <w:rPr>
          <w:rFonts w:asciiTheme="majorBidi" w:hAnsiTheme="majorBidi" w:cstheme="majorBidi"/>
          <w:sz w:val="30"/>
          <w:szCs w:val="30"/>
        </w:rPr>
        <w:t>Family Health Approach</w:t>
      </w:r>
      <w:r w:rsidR="009D1FA9">
        <w:rPr>
          <w:rFonts w:asciiTheme="majorBidi" w:hAnsiTheme="majorBidi" w:cstheme="majorBidi"/>
          <w:sz w:val="30"/>
          <w:szCs w:val="30"/>
        </w:rPr>
        <w:t>.</w:t>
      </w:r>
    </w:p>
    <w:p w:rsidR="008068DE" w:rsidRPr="008068DE" w:rsidRDefault="008068DE" w:rsidP="008068DE">
      <w:pPr>
        <w:pStyle w:val="a3"/>
        <w:numPr>
          <w:ilvl w:val="0"/>
          <w:numId w:val="30"/>
        </w:numPr>
        <w:spacing w:after="0" w:line="360" w:lineRule="auto"/>
        <w:rPr>
          <w:rFonts w:asciiTheme="majorBidi" w:hAnsiTheme="majorBidi" w:cstheme="majorBidi"/>
          <w:sz w:val="30"/>
          <w:szCs w:val="30"/>
        </w:rPr>
      </w:pPr>
      <w:r w:rsidRPr="008068DE">
        <w:rPr>
          <w:rFonts w:asciiTheme="majorBidi" w:hAnsiTheme="majorBidi" w:cstheme="majorBidi"/>
          <w:sz w:val="30"/>
          <w:szCs w:val="30"/>
        </w:rPr>
        <w:t>Safety and rights of the patient</w:t>
      </w:r>
      <w:r w:rsidR="004C7383">
        <w:rPr>
          <w:rFonts w:asciiTheme="majorBidi" w:hAnsiTheme="majorBidi" w:cstheme="majorBidi"/>
          <w:sz w:val="30"/>
          <w:szCs w:val="30"/>
        </w:rPr>
        <w:t xml:space="preserve"> and</w:t>
      </w:r>
      <w:r w:rsidR="004C7383" w:rsidRPr="004C7383">
        <w:rPr>
          <w:rFonts w:asciiTheme="majorBidi" w:hAnsiTheme="majorBidi" w:cstheme="majorBidi"/>
          <w:sz w:val="30"/>
          <w:szCs w:val="30"/>
        </w:rPr>
        <w:t xml:space="preserve"> </w:t>
      </w:r>
      <w:r w:rsidR="004C7383" w:rsidRPr="008068DE">
        <w:rPr>
          <w:rFonts w:asciiTheme="majorBidi" w:hAnsiTheme="majorBidi" w:cstheme="majorBidi"/>
          <w:sz w:val="30"/>
          <w:szCs w:val="30"/>
        </w:rPr>
        <w:t>health care provider</w:t>
      </w:r>
      <w:r w:rsidR="009D1FA9">
        <w:rPr>
          <w:rFonts w:asciiTheme="majorBidi" w:hAnsiTheme="majorBidi" w:cstheme="majorBidi"/>
          <w:sz w:val="30"/>
          <w:szCs w:val="30"/>
        </w:rPr>
        <w:t>.</w:t>
      </w:r>
    </w:p>
    <w:p w:rsidR="0085643B" w:rsidRDefault="0085643B" w:rsidP="009025C2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800D9E" w:rsidRPr="00800D9E" w:rsidRDefault="00800D9E" w:rsidP="009025C2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800D9E">
        <w:rPr>
          <w:rFonts w:asciiTheme="majorBidi" w:hAnsiTheme="majorBidi" w:cstheme="majorBidi"/>
          <w:b/>
          <w:bCs/>
          <w:sz w:val="32"/>
          <w:szCs w:val="32"/>
        </w:rPr>
        <w:lastRenderedPageBreak/>
        <w:t>Trends in</w:t>
      </w:r>
      <w:r w:rsidR="009025C2" w:rsidRPr="009025C2">
        <w:t xml:space="preserve"> </w:t>
      </w:r>
      <w:r w:rsidR="009025C2" w:rsidRPr="00800D9E">
        <w:rPr>
          <w:rFonts w:asciiTheme="majorBidi" w:hAnsiTheme="majorBidi" w:cstheme="majorBidi"/>
          <w:b/>
          <w:bCs/>
          <w:sz w:val="32"/>
          <w:szCs w:val="32"/>
        </w:rPr>
        <w:t>National Health Policy</w:t>
      </w:r>
      <w:r w:rsidR="009025C2" w:rsidRPr="009025C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9025C2">
        <w:rPr>
          <w:rFonts w:asciiTheme="majorBidi" w:hAnsiTheme="majorBidi" w:cstheme="majorBidi"/>
          <w:b/>
          <w:bCs/>
          <w:sz w:val="32"/>
          <w:szCs w:val="32"/>
        </w:rPr>
        <w:t xml:space="preserve">of </w:t>
      </w:r>
      <w:r w:rsidR="009025C2" w:rsidRPr="009025C2">
        <w:rPr>
          <w:rFonts w:asciiTheme="majorBidi" w:hAnsiTheme="majorBidi" w:cstheme="majorBidi"/>
          <w:b/>
          <w:bCs/>
          <w:sz w:val="32"/>
          <w:szCs w:val="32"/>
        </w:rPr>
        <w:t>Iraq</w:t>
      </w:r>
      <w:r w:rsidR="009025C2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800D9E" w:rsidRDefault="00800D9E" w:rsidP="00800D9E">
      <w:pPr>
        <w:spacing w:after="0"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800D9E">
        <w:rPr>
          <w:rFonts w:asciiTheme="majorBidi" w:hAnsiTheme="majorBidi" w:cstheme="majorBidi"/>
          <w:sz w:val="30"/>
          <w:szCs w:val="30"/>
        </w:rPr>
        <w:t xml:space="preserve">The national health policy orientations are based on the main </w:t>
      </w:r>
      <w:r>
        <w:rPr>
          <w:rFonts w:asciiTheme="majorBidi" w:hAnsiTheme="majorBidi" w:cstheme="majorBidi"/>
          <w:sz w:val="30"/>
          <w:szCs w:val="30"/>
        </w:rPr>
        <w:t xml:space="preserve">components of the health system, which </w:t>
      </w:r>
      <w:r w:rsidRPr="00800D9E">
        <w:rPr>
          <w:rFonts w:asciiTheme="majorBidi" w:hAnsiTheme="majorBidi" w:cstheme="majorBidi"/>
          <w:sz w:val="30"/>
          <w:szCs w:val="30"/>
        </w:rPr>
        <w:t>are universally adopted according to the WHO classification (governance, financial resources, human resources, health information system, service delivery, medical technologies and medicines).</w:t>
      </w:r>
    </w:p>
    <w:p w:rsidR="009025C2" w:rsidRPr="008E05A8" w:rsidRDefault="008E05A8" w:rsidP="00FA3BFD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  <w:r w:rsidRPr="008E05A8">
        <w:rPr>
          <w:rFonts w:asciiTheme="majorBidi" w:hAnsiTheme="majorBidi" w:cstheme="majorBidi"/>
          <w:b/>
          <w:bCs/>
          <w:i/>
          <w:iCs/>
          <w:sz w:val="30"/>
          <w:szCs w:val="30"/>
        </w:rPr>
        <w:t>Regulatory policy</w:t>
      </w:r>
      <w:r>
        <w:rPr>
          <w:rFonts w:asciiTheme="majorBidi" w:hAnsiTheme="majorBidi" w:cstheme="majorBidi"/>
          <w:b/>
          <w:bCs/>
          <w:i/>
          <w:iCs/>
          <w:sz w:val="30"/>
          <w:szCs w:val="30"/>
        </w:rPr>
        <w:t xml:space="preserve">: </w:t>
      </w:r>
      <w:r w:rsidRPr="008E05A8">
        <w:rPr>
          <w:rFonts w:asciiTheme="majorBidi" w:hAnsiTheme="majorBidi" w:cstheme="majorBidi"/>
          <w:sz w:val="30"/>
          <w:szCs w:val="30"/>
        </w:rPr>
        <w:t>The Health Sector applies a decentralized approach to health sector management, strengthening organizational structures and human capacity building.</w:t>
      </w:r>
    </w:p>
    <w:p w:rsidR="008E05A8" w:rsidRDefault="00844986" w:rsidP="00FE3C95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844986">
        <w:rPr>
          <w:rFonts w:asciiTheme="majorBidi" w:hAnsiTheme="majorBidi" w:cstheme="majorBidi"/>
          <w:b/>
          <w:bCs/>
          <w:i/>
          <w:iCs/>
          <w:sz w:val="30"/>
          <w:szCs w:val="30"/>
        </w:rPr>
        <w:t>Policy for the provision of health care services</w:t>
      </w:r>
      <w:r w:rsidRPr="00844986">
        <w:rPr>
          <w:rFonts w:asciiTheme="majorBidi" w:hAnsiTheme="majorBidi" w:cstheme="majorBidi" w:hint="cs"/>
          <w:b/>
          <w:bCs/>
          <w:i/>
          <w:iCs/>
          <w:sz w:val="30"/>
          <w:szCs w:val="30"/>
          <w:rtl/>
        </w:rPr>
        <w:t>:</w:t>
      </w:r>
      <w:r w:rsidRPr="00844986">
        <w:rPr>
          <w:rFonts w:asciiTheme="majorBidi" w:hAnsiTheme="majorBidi" w:cstheme="majorBidi"/>
          <w:b/>
          <w:bCs/>
          <w:i/>
          <w:iCs/>
          <w:sz w:val="30"/>
          <w:szCs w:val="30"/>
        </w:rPr>
        <w:t xml:space="preserve"> </w:t>
      </w:r>
      <w:r w:rsidRPr="00844986">
        <w:rPr>
          <w:rFonts w:asciiTheme="majorBidi" w:hAnsiTheme="majorBidi" w:cstheme="majorBidi"/>
          <w:sz w:val="30"/>
          <w:szCs w:val="30"/>
        </w:rPr>
        <w:t>Levels of health care services (</w:t>
      </w:r>
      <w:r w:rsidRPr="009E3896">
        <w:rPr>
          <w:rFonts w:asciiTheme="majorBidi" w:hAnsiTheme="majorBidi" w:cstheme="majorBidi"/>
          <w:sz w:val="30"/>
          <w:szCs w:val="30"/>
          <w:u w:val="dotDash"/>
        </w:rPr>
        <w:t>Primary health care, Secondary health care and Tertiary health care</w:t>
      </w:r>
      <w:r>
        <w:rPr>
          <w:rFonts w:asciiTheme="majorBidi" w:hAnsiTheme="majorBidi" w:cstheme="majorBidi"/>
          <w:sz w:val="30"/>
          <w:szCs w:val="30"/>
        </w:rPr>
        <w:t>).</w:t>
      </w:r>
    </w:p>
    <w:p w:rsidR="00271D40" w:rsidRPr="00271D40" w:rsidRDefault="0057740A" w:rsidP="00A51B14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57740A">
        <w:rPr>
          <w:rFonts w:asciiTheme="majorBidi" w:hAnsiTheme="majorBidi" w:cstheme="majorBidi"/>
          <w:b/>
          <w:bCs/>
          <w:i/>
          <w:iCs/>
          <w:sz w:val="30"/>
          <w:szCs w:val="30"/>
        </w:rPr>
        <w:t>Health Financing Policy</w:t>
      </w:r>
      <w:r>
        <w:rPr>
          <w:rFonts w:asciiTheme="majorBidi" w:hAnsiTheme="majorBidi" w:cstheme="majorBidi"/>
          <w:b/>
          <w:bCs/>
          <w:i/>
          <w:iCs/>
          <w:sz w:val="30"/>
          <w:szCs w:val="30"/>
        </w:rPr>
        <w:t>:</w:t>
      </w:r>
    </w:p>
    <w:p w:rsidR="00271D40" w:rsidRDefault="00271D40" w:rsidP="00DA01E5">
      <w:pPr>
        <w:pStyle w:val="a3"/>
        <w:numPr>
          <w:ilvl w:val="1"/>
          <w:numId w:val="32"/>
        </w:numPr>
        <w:spacing w:after="0"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A51B14">
        <w:rPr>
          <w:rFonts w:asciiTheme="majorBidi" w:hAnsiTheme="majorBidi" w:cstheme="majorBidi"/>
          <w:b/>
          <w:bCs/>
          <w:i/>
          <w:iCs/>
          <w:sz w:val="30"/>
          <w:szCs w:val="30"/>
        </w:rPr>
        <w:t>Financial resources:</w:t>
      </w:r>
      <w:r w:rsidRPr="00A51B14">
        <w:rPr>
          <w:rFonts w:asciiTheme="majorBidi" w:hAnsiTheme="majorBidi" w:cstheme="majorBidi"/>
          <w:sz w:val="30"/>
          <w:szCs w:val="30"/>
        </w:rPr>
        <w:t xml:space="preserve"> The state provide health services and training and development of human</w:t>
      </w:r>
      <w:r>
        <w:rPr>
          <w:rFonts w:asciiTheme="majorBidi" w:hAnsiTheme="majorBidi" w:cstheme="majorBidi"/>
          <w:sz w:val="30"/>
          <w:szCs w:val="30"/>
        </w:rPr>
        <w:t>.</w:t>
      </w:r>
    </w:p>
    <w:p w:rsidR="00271D40" w:rsidRDefault="00271D40" w:rsidP="00307C25">
      <w:pPr>
        <w:pStyle w:val="a3"/>
        <w:numPr>
          <w:ilvl w:val="1"/>
          <w:numId w:val="32"/>
        </w:numPr>
        <w:spacing w:after="0"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A51B14">
        <w:rPr>
          <w:rFonts w:asciiTheme="majorBidi" w:hAnsiTheme="majorBidi" w:cstheme="majorBidi"/>
          <w:b/>
          <w:bCs/>
          <w:i/>
          <w:iCs/>
          <w:sz w:val="30"/>
          <w:szCs w:val="30"/>
        </w:rPr>
        <w:t>Financial management:</w:t>
      </w:r>
      <w:r w:rsidRPr="00A51B14">
        <w:rPr>
          <w:rFonts w:asciiTheme="majorBidi" w:hAnsiTheme="majorBidi" w:cstheme="majorBidi"/>
          <w:sz w:val="30"/>
          <w:szCs w:val="30"/>
        </w:rPr>
        <w:t xml:space="preserve"> developing the financial management system, improving efficiency, </w:t>
      </w:r>
      <w:r w:rsidR="00307C25">
        <w:rPr>
          <w:rFonts w:asciiTheme="majorBidi" w:hAnsiTheme="majorBidi" w:cstheme="majorBidi"/>
          <w:sz w:val="30"/>
          <w:szCs w:val="30"/>
        </w:rPr>
        <w:t xml:space="preserve">responsiveness, accountability </w:t>
      </w:r>
      <w:r w:rsidRPr="00A51B14">
        <w:rPr>
          <w:rFonts w:asciiTheme="majorBidi" w:hAnsiTheme="majorBidi" w:cstheme="majorBidi"/>
          <w:sz w:val="30"/>
          <w:szCs w:val="30"/>
        </w:rPr>
        <w:t>and transparency through increased coordination between health, finance and planning</w:t>
      </w:r>
      <w:r w:rsidR="00307C25">
        <w:rPr>
          <w:rFonts w:asciiTheme="majorBidi" w:hAnsiTheme="majorBidi" w:cstheme="majorBidi"/>
          <w:sz w:val="30"/>
          <w:szCs w:val="30"/>
        </w:rPr>
        <w:t>.</w:t>
      </w:r>
    </w:p>
    <w:p w:rsidR="00271D40" w:rsidRDefault="00271D40" w:rsidP="00307C25">
      <w:pPr>
        <w:pStyle w:val="a3"/>
        <w:numPr>
          <w:ilvl w:val="1"/>
          <w:numId w:val="32"/>
        </w:numPr>
        <w:spacing w:after="0"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A51B14">
        <w:rPr>
          <w:rFonts w:asciiTheme="majorBidi" w:hAnsiTheme="majorBidi" w:cstheme="majorBidi"/>
          <w:b/>
          <w:bCs/>
          <w:i/>
          <w:iCs/>
          <w:sz w:val="30"/>
          <w:szCs w:val="30"/>
        </w:rPr>
        <w:t>Financial protection in health:</w:t>
      </w:r>
      <w:r w:rsidRPr="00A51B14">
        <w:rPr>
          <w:rFonts w:asciiTheme="majorBidi" w:hAnsiTheme="majorBidi" w:cstheme="majorBidi"/>
          <w:sz w:val="30"/>
          <w:szCs w:val="30"/>
        </w:rPr>
        <w:t xml:space="preserve"> Providing financial protection in order to ensure health care for all citizens.</w:t>
      </w:r>
    </w:p>
    <w:p w:rsidR="00A51B14" w:rsidRPr="003F080B" w:rsidRDefault="00271D40" w:rsidP="00271D40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271D40">
        <w:rPr>
          <w:rFonts w:asciiTheme="majorBidi" w:hAnsiTheme="majorBidi" w:cstheme="majorBidi"/>
          <w:b/>
          <w:bCs/>
          <w:i/>
          <w:iCs/>
          <w:sz w:val="30"/>
          <w:szCs w:val="30"/>
        </w:rPr>
        <w:t>Human resources policy: planning, management and development.</w:t>
      </w:r>
      <w:r w:rsidR="0057740A">
        <w:rPr>
          <w:rFonts w:asciiTheme="majorBidi" w:hAnsiTheme="majorBidi" w:cstheme="majorBidi"/>
          <w:b/>
          <w:bCs/>
          <w:i/>
          <w:iCs/>
          <w:sz w:val="30"/>
          <w:szCs w:val="30"/>
        </w:rPr>
        <w:t xml:space="preserve"> </w:t>
      </w:r>
    </w:p>
    <w:p w:rsidR="003F080B" w:rsidRDefault="003F080B" w:rsidP="00DA01E5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  <w:sz w:val="30"/>
          <w:szCs w:val="30"/>
        </w:rPr>
      </w:pPr>
      <w:r w:rsidRPr="003F080B">
        <w:rPr>
          <w:rFonts w:asciiTheme="majorBidi" w:hAnsiTheme="majorBidi" w:cstheme="majorBidi"/>
          <w:b/>
          <w:bCs/>
          <w:i/>
          <w:iCs/>
          <w:sz w:val="30"/>
          <w:szCs w:val="30"/>
        </w:rPr>
        <w:t>Infrastructure Policy:</w:t>
      </w:r>
      <w:r w:rsidRPr="003F080B">
        <w:rPr>
          <w:rFonts w:asciiTheme="majorBidi" w:hAnsiTheme="majorBidi" w:cstheme="majorBidi"/>
          <w:sz w:val="30"/>
          <w:szCs w:val="30"/>
        </w:rPr>
        <w:t xml:space="preserve"> </w:t>
      </w:r>
    </w:p>
    <w:p w:rsidR="001B1CDD" w:rsidRPr="001B1CDD" w:rsidRDefault="001B1CDD" w:rsidP="001B1CDD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  <w:r w:rsidRPr="001B1CDD">
        <w:rPr>
          <w:rFonts w:asciiTheme="majorBidi" w:hAnsiTheme="majorBidi" w:cstheme="majorBidi"/>
          <w:b/>
          <w:bCs/>
          <w:i/>
          <w:iCs/>
          <w:sz w:val="30"/>
          <w:szCs w:val="30"/>
        </w:rPr>
        <w:t>Emergency preparedness, crisis and disaster preparedness policy:</w:t>
      </w:r>
    </w:p>
    <w:p w:rsidR="001B1CDD" w:rsidRPr="001B1CDD" w:rsidRDefault="001B1CDD" w:rsidP="001B1CDD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  <w:r w:rsidRPr="001B1CDD">
        <w:rPr>
          <w:rFonts w:asciiTheme="majorBidi" w:hAnsiTheme="majorBidi" w:cstheme="majorBidi"/>
          <w:b/>
          <w:bCs/>
          <w:i/>
          <w:iCs/>
          <w:sz w:val="30"/>
          <w:szCs w:val="30"/>
        </w:rPr>
        <w:t>Mental health policy and the fight against addiction:</w:t>
      </w:r>
    </w:p>
    <w:p w:rsidR="001B1CDD" w:rsidRPr="001B1CDD" w:rsidRDefault="001B1CDD" w:rsidP="001B1CDD">
      <w:pPr>
        <w:pStyle w:val="a3"/>
        <w:numPr>
          <w:ilvl w:val="0"/>
          <w:numId w:val="32"/>
        </w:numPr>
        <w:spacing w:after="0" w:line="360" w:lineRule="auto"/>
        <w:ind w:left="567" w:hanging="294"/>
        <w:jc w:val="both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  <w:r w:rsidRPr="001B1CDD">
        <w:rPr>
          <w:rFonts w:asciiTheme="majorBidi" w:hAnsiTheme="majorBidi" w:cstheme="majorBidi"/>
          <w:b/>
          <w:bCs/>
          <w:i/>
          <w:iCs/>
          <w:sz w:val="30"/>
          <w:szCs w:val="30"/>
        </w:rPr>
        <w:t>Research Policy:</w:t>
      </w:r>
    </w:p>
    <w:p w:rsidR="001B1CDD" w:rsidRPr="001B1CDD" w:rsidRDefault="001B1CDD" w:rsidP="001B1CDD">
      <w:pPr>
        <w:pStyle w:val="a3"/>
        <w:numPr>
          <w:ilvl w:val="0"/>
          <w:numId w:val="32"/>
        </w:numPr>
        <w:spacing w:after="0" w:line="360" w:lineRule="auto"/>
        <w:ind w:left="567" w:hanging="294"/>
        <w:jc w:val="both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  <w:r w:rsidRPr="001B1CDD">
        <w:rPr>
          <w:rFonts w:asciiTheme="majorBidi" w:hAnsiTheme="majorBidi" w:cstheme="majorBidi"/>
          <w:b/>
          <w:bCs/>
          <w:i/>
          <w:iCs/>
          <w:sz w:val="30"/>
          <w:szCs w:val="30"/>
        </w:rPr>
        <w:t>Health promotion and environmental safety policy:</w:t>
      </w:r>
    </w:p>
    <w:p w:rsidR="001B1CDD" w:rsidRPr="001B1CDD" w:rsidRDefault="001B1CDD" w:rsidP="001B1CDD">
      <w:pPr>
        <w:pStyle w:val="a3"/>
        <w:numPr>
          <w:ilvl w:val="0"/>
          <w:numId w:val="32"/>
        </w:numPr>
        <w:spacing w:after="0" w:line="360" w:lineRule="auto"/>
        <w:ind w:left="567" w:hanging="294"/>
        <w:jc w:val="both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  <w:r w:rsidRPr="001B1CDD">
        <w:rPr>
          <w:rFonts w:asciiTheme="majorBidi" w:hAnsiTheme="majorBidi" w:cstheme="majorBidi"/>
          <w:b/>
          <w:bCs/>
          <w:i/>
          <w:iCs/>
          <w:sz w:val="30"/>
          <w:szCs w:val="30"/>
        </w:rPr>
        <w:t>Quality Management Policy:</w:t>
      </w:r>
    </w:p>
    <w:p w:rsidR="008068DE" w:rsidRDefault="00727202" w:rsidP="008068DE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324485</wp:posOffset>
            </wp:positionV>
            <wp:extent cx="6390640" cy="398843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verall Health Care Syste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398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9B8">
        <w:rPr>
          <w:rFonts w:asciiTheme="majorBidi" w:hAnsiTheme="majorBidi" w:cstheme="majorBidi"/>
          <w:b/>
          <w:bCs/>
          <w:sz w:val="32"/>
          <w:szCs w:val="32"/>
        </w:rPr>
        <w:t xml:space="preserve">Design of </w:t>
      </w:r>
      <w:r w:rsidR="008068DE" w:rsidRPr="008068DE">
        <w:rPr>
          <w:rFonts w:asciiTheme="majorBidi" w:hAnsiTheme="majorBidi" w:cstheme="majorBidi"/>
          <w:b/>
          <w:bCs/>
          <w:sz w:val="32"/>
          <w:szCs w:val="32"/>
        </w:rPr>
        <w:t>Overall Health Care System in Iraq</w:t>
      </w:r>
      <w:r w:rsidR="00E239B8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727202" w:rsidRPr="008068DE" w:rsidRDefault="00727202" w:rsidP="0085643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References:</w:t>
      </w:r>
    </w:p>
    <w:p w:rsidR="00C376C4" w:rsidRPr="00656DFA" w:rsidRDefault="009F7C2B" w:rsidP="00C376C4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Theme="majorBidi" w:hAnsiTheme="majorBidi" w:cstheme="majorBidi"/>
          <w:noProof/>
          <w:sz w:val="30"/>
          <w:szCs w:val="30"/>
        </w:rPr>
      </w:pPr>
      <w:r w:rsidRPr="00656DFA">
        <w:rPr>
          <w:rFonts w:asciiTheme="majorBidi" w:hAnsiTheme="majorBidi" w:cstheme="majorBidi"/>
          <w:sz w:val="30"/>
          <w:szCs w:val="30"/>
        </w:rPr>
        <w:fldChar w:fldCharType="begin" w:fldLock="1"/>
      </w:r>
      <w:r w:rsidR="00C376C4" w:rsidRPr="00656DFA">
        <w:rPr>
          <w:rFonts w:asciiTheme="majorBidi" w:hAnsiTheme="majorBidi" w:cstheme="majorBidi"/>
          <w:sz w:val="30"/>
          <w:szCs w:val="30"/>
        </w:rPr>
        <w:instrText xml:space="preserve">ADDIN Mendeley Bibliography CSL_BIBLIOGRAPHY </w:instrText>
      </w:r>
      <w:r w:rsidRPr="00656DFA">
        <w:rPr>
          <w:rFonts w:asciiTheme="majorBidi" w:hAnsiTheme="majorBidi" w:cstheme="majorBidi"/>
          <w:sz w:val="30"/>
          <w:szCs w:val="30"/>
        </w:rPr>
        <w:fldChar w:fldCharType="separate"/>
      </w:r>
      <w:r w:rsidR="00C376C4" w:rsidRPr="00656DFA">
        <w:rPr>
          <w:rFonts w:asciiTheme="majorBidi" w:hAnsiTheme="majorBidi" w:cstheme="majorBidi"/>
          <w:noProof/>
          <w:sz w:val="30"/>
          <w:szCs w:val="30"/>
        </w:rPr>
        <w:t xml:space="preserve">Allender, J. A., Warner, K. D. and Rector, C. (2014) </w:t>
      </w:r>
      <w:r w:rsidR="00C376C4" w:rsidRPr="00656DFA">
        <w:rPr>
          <w:rFonts w:asciiTheme="majorBidi" w:hAnsiTheme="majorBidi" w:cstheme="majorBidi"/>
          <w:i/>
          <w:iCs/>
          <w:noProof/>
          <w:sz w:val="30"/>
          <w:szCs w:val="30"/>
        </w:rPr>
        <w:t>Community and public health nursing: promoting the public’s health</w:t>
      </w:r>
      <w:r w:rsidR="00C376C4" w:rsidRPr="00656DFA">
        <w:rPr>
          <w:rFonts w:asciiTheme="majorBidi" w:hAnsiTheme="majorBidi" w:cstheme="majorBidi"/>
          <w:noProof/>
          <w:sz w:val="30"/>
          <w:szCs w:val="30"/>
        </w:rPr>
        <w:t>. 8th ed. Hong Kong: Lippincott Williams &amp; Wilkins.</w:t>
      </w:r>
    </w:p>
    <w:p w:rsidR="00C376C4" w:rsidRPr="00656DFA" w:rsidRDefault="00C376C4" w:rsidP="00C376C4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Theme="majorBidi" w:hAnsiTheme="majorBidi" w:cstheme="majorBidi"/>
          <w:noProof/>
          <w:sz w:val="30"/>
          <w:szCs w:val="30"/>
        </w:rPr>
      </w:pPr>
      <w:r w:rsidRPr="00656DFA">
        <w:rPr>
          <w:rFonts w:asciiTheme="majorBidi" w:hAnsiTheme="majorBidi" w:cstheme="majorBidi"/>
          <w:noProof/>
          <w:sz w:val="30"/>
          <w:szCs w:val="30"/>
        </w:rPr>
        <w:t xml:space="preserve">Alwan, A. D. (2008) ‘Health-sector funding: Options for funding health care in Iraq’, </w:t>
      </w:r>
      <w:r w:rsidRPr="00656DFA">
        <w:rPr>
          <w:rFonts w:asciiTheme="majorBidi" w:hAnsiTheme="majorBidi" w:cstheme="majorBidi"/>
          <w:i/>
          <w:iCs/>
          <w:noProof/>
          <w:sz w:val="30"/>
          <w:szCs w:val="30"/>
        </w:rPr>
        <w:t>Eastern Mediterranean Health Journal</w:t>
      </w:r>
      <w:r w:rsidRPr="00656DFA">
        <w:rPr>
          <w:rFonts w:asciiTheme="majorBidi" w:hAnsiTheme="majorBidi" w:cstheme="majorBidi"/>
          <w:noProof/>
          <w:sz w:val="30"/>
          <w:szCs w:val="30"/>
        </w:rPr>
        <w:t>, 14(6), pp. 1372–1379.</w:t>
      </w:r>
    </w:p>
    <w:p w:rsidR="00C376C4" w:rsidRDefault="00C376C4" w:rsidP="00C376C4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Theme="majorBidi" w:hAnsiTheme="majorBidi" w:cstheme="majorBidi"/>
          <w:noProof/>
          <w:sz w:val="30"/>
          <w:szCs w:val="30"/>
        </w:rPr>
      </w:pPr>
      <w:r w:rsidRPr="00656DFA">
        <w:rPr>
          <w:rFonts w:asciiTheme="majorBidi" w:hAnsiTheme="majorBidi" w:cstheme="majorBidi"/>
          <w:noProof/>
          <w:sz w:val="30"/>
          <w:szCs w:val="30"/>
        </w:rPr>
        <w:t xml:space="preserve">EMRO and WHO (2006) </w:t>
      </w:r>
      <w:r w:rsidRPr="00656DFA">
        <w:rPr>
          <w:rFonts w:asciiTheme="majorBidi" w:hAnsiTheme="majorBidi" w:cstheme="majorBidi"/>
          <w:i/>
          <w:iCs/>
          <w:noProof/>
          <w:sz w:val="30"/>
          <w:szCs w:val="30"/>
        </w:rPr>
        <w:t>Health Systems Profile Iraq</w:t>
      </w:r>
      <w:r w:rsidRPr="00656DFA">
        <w:rPr>
          <w:rFonts w:asciiTheme="majorBidi" w:hAnsiTheme="majorBidi" w:cstheme="majorBidi"/>
          <w:noProof/>
          <w:sz w:val="30"/>
          <w:szCs w:val="30"/>
        </w:rPr>
        <w:t xml:space="preserve">, </w:t>
      </w:r>
      <w:r w:rsidRPr="00656DFA">
        <w:rPr>
          <w:rFonts w:asciiTheme="majorBidi" w:hAnsiTheme="majorBidi" w:cstheme="majorBidi"/>
          <w:i/>
          <w:iCs/>
          <w:noProof/>
          <w:sz w:val="30"/>
          <w:szCs w:val="30"/>
        </w:rPr>
        <w:t>Regional Health Systems Observatory- EMRO</w:t>
      </w:r>
      <w:r w:rsidRPr="00656DFA">
        <w:rPr>
          <w:rFonts w:asciiTheme="majorBidi" w:hAnsiTheme="majorBidi" w:cstheme="majorBidi"/>
          <w:noProof/>
          <w:sz w:val="30"/>
          <w:szCs w:val="30"/>
        </w:rPr>
        <w:t>. Cairo: WHO.</w:t>
      </w:r>
    </w:p>
    <w:p w:rsidR="0085643B" w:rsidRDefault="0085643B" w:rsidP="0085643B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8121D7">
        <w:rPr>
          <w:rFonts w:asciiTheme="majorBidi" w:hAnsiTheme="majorBidi" w:cstheme="majorBidi"/>
          <w:noProof/>
          <w:sz w:val="28"/>
          <w:szCs w:val="28"/>
        </w:rPr>
        <w:t xml:space="preserve">Hixon, A. L. and Maskarinec, G. G. (2008) ‘The Declaration of Alma Ata on its 30th anniversary: relevance for family medicine today’, </w:t>
      </w:r>
      <w:r w:rsidRPr="008121D7">
        <w:rPr>
          <w:rFonts w:asciiTheme="majorBidi" w:hAnsiTheme="majorBidi" w:cstheme="majorBidi"/>
          <w:i/>
          <w:iCs/>
          <w:noProof/>
          <w:sz w:val="28"/>
          <w:szCs w:val="28"/>
        </w:rPr>
        <w:t>Fam Med</w:t>
      </w:r>
      <w:r w:rsidRPr="008121D7">
        <w:rPr>
          <w:rFonts w:asciiTheme="majorBidi" w:hAnsiTheme="majorBidi" w:cstheme="majorBidi"/>
          <w:noProof/>
          <w:sz w:val="28"/>
          <w:szCs w:val="28"/>
        </w:rPr>
        <w:t>, 40(8), pp. 585–588.</w:t>
      </w:r>
    </w:p>
    <w:p w:rsidR="0085643B" w:rsidRDefault="0085643B" w:rsidP="0085643B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ajorBidi" w:hAnsiTheme="majorBidi" w:cstheme="majorBidi"/>
          <w:noProof/>
          <w:sz w:val="28"/>
          <w:szCs w:val="32"/>
        </w:rPr>
      </w:pPr>
      <w:r w:rsidRPr="001B3935">
        <w:rPr>
          <w:rFonts w:asciiTheme="majorBidi" w:hAnsiTheme="majorBidi" w:cstheme="majorBidi"/>
          <w:noProof/>
          <w:sz w:val="28"/>
          <w:szCs w:val="32"/>
        </w:rPr>
        <w:t xml:space="preserve">Jerome-D’Emilia, B. (2012) ‘Public Health and Primary Health Care Systems and Health Care Transformation’, in Stanhope, M. and Lancaster, J. (eds) </w:t>
      </w:r>
      <w:r w:rsidRPr="001B3935">
        <w:rPr>
          <w:rFonts w:asciiTheme="majorBidi" w:hAnsiTheme="majorBidi" w:cstheme="majorBidi"/>
          <w:i/>
          <w:iCs/>
          <w:noProof/>
          <w:sz w:val="28"/>
          <w:szCs w:val="32"/>
        </w:rPr>
        <w:t>Public health nursing: population-centered health care in the community</w:t>
      </w:r>
      <w:r w:rsidRPr="001B3935">
        <w:rPr>
          <w:rFonts w:asciiTheme="majorBidi" w:hAnsiTheme="majorBidi" w:cstheme="majorBidi"/>
          <w:noProof/>
          <w:sz w:val="28"/>
          <w:szCs w:val="32"/>
        </w:rPr>
        <w:t>. 8th ed. Maryland Heights, Missouri: Elsevier, Mosby, pp. 44–62.</w:t>
      </w:r>
    </w:p>
    <w:p w:rsidR="0085643B" w:rsidRPr="008121D7" w:rsidRDefault="0085643B" w:rsidP="0085643B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8121D7">
        <w:rPr>
          <w:rFonts w:asciiTheme="majorBidi" w:hAnsiTheme="majorBidi" w:cstheme="majorBidi"/>
          <w:noProof/>
          <w:sz w:val="28"/>
          <w:szCs w:val="28"/>
        </w:rPr>
        <w:t xml:space="preserve">Katz, D. L. and Ali, A. (2009) ‘Preventive medicine, integrative medicine, and the health </w:t>
      </w:r>
      <w:r w:rsidRPr="008121D7">
        <w:rPr>
          <w:rFonts w:asciiTheme="majorBidi" w:hAnsiTheme="majorBidi" w:cstheme="majorBidi"/>
          <w:noProof/>
          <w:sz w:val="28"/>
          <w:szCs w:val="28"/>
        </w:rPr>
        <w:lastRenderedPageBreak/>
        <w:t xml:space="preserve">of the public’, </w:t>
      </w:r>
      <w:r w:rsidRPr="008121D7">
        <w:rPr>
          <w:rFonts w:asciiTheme="majorBidi" w:hAnsiTheme="majorBidi" w:cstheme="majorBidi"/>
          <w:i/>
          <w:iCs/>
          <w:noProof/>
          <w:sz w:val="28"/>
          <w:szCs w:val="28"/>
        </w:rPr>
        <w:t>Invited paper at the IOM Summit on Integrative Medicine and the Health of the Public</w:t>
      </w:r>
      <w:r w:rsidRPr="008121D7">
        <w:rPr>
          <w:rFonts w:asciiTheme="majorBidi" w:hAnsiTheme="majorBidi" w:cstheme="majorBidi"/>
          <w:noProof/>
          <w:sz w:val="28"/>
          <w:szCs w:val="28"/>
        </w:rPr>
        <w:t>.</w:t>
      </w:r>
    </w:p>
    <w:p w:rsidR="00C376C4" w:rsidRPr="00656DFA" w:rsidRDefault="00C376C4" w:rsidP="00C376C4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Theme="majorBidi" w:hAnsiTheme="majorBidi" w:cstheme="majorBidi"/>
          <w:noProof/>
          <w:sz w:val="30"/>
          <w:szCs w:val="30"/>
        </w:rPr>
      </w:pPr>
      <w:r w:rsidRPr="00656DFA">
        <w:rPr>
          <w:rFonts w:asciiTheme="majorBidi" w:hAnsiTheme="majorBidi" w:cstheme="majorBidi"/>
          <w:noProof/>
          <w:sz w:val="30"/>
          <w:szCs w:val="30"/>
        </w:rPr>
        <w:t xml:space="preserve">MOH Iraq (2014) </w:t>
      </w:r>
      <w:r w:rsidRPr="00656DFA">
        <w:rPr>
          <w:rFonts w:asciiTheme="majorBidi" w:hAnsiTheme="majorBidi" w:cstheme="majorBidi"/>
          <w:i/>
          <w:iCs/>
          <w:noProof/>
          <w:sz w:val="30"/>
          <w:szCs w:val="30"/>
        </w:rPr>
        <w:t>National Health Policy For All Iraqi Citizens 2014-2023</w:t>
      </w:r>
      <w:r w:rsidRPr="00656DFA">
        <w:rPr>
          <w:rFonts w:asciiTheme="majorBidi" w:hAnsiTheme="majorBidi" w:cstheme="majorBidi"/>
          <w:noProof/>
          <w:sz w:val="30"/>
          <w:szCs w:val="30"/>
        </w:rPr>
        <w:t>. Baghdad. Available at: http://www.nationalplanningcycles.org/sites/default/files/planning_cycle_repository/iraq/iraqs_national_health_policy_2014-2023.pdf.</w:t>
      </w:r>
    </w:p>
    <w:p w:rsidR="0085643B" w:rsidRPr="0085643B" w:rsidRDefault="009F7C2B" w:rsidP="0085643B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656DFA">
        <w:rPr>
          <w:rFonts w:asciiTheme="majorBidi" w:hAnsiTheme="majorBidi" w:cstheme="majorBidi"/>
          <w:sz w:val="30"/>
          <w:szCs w:val="30"/>
        </w:rPr>
        <w:fldChar w:fldCharType="end"/>
      </w:r>
      <w:r w:rsidR="0085643B" w:rsidRPr="0085643B">
        <w:rPr>
          <w:rFonts w:asciiTheme="majorBidi" w:hAnsiTheme="majorBidi" w:cstheme="majorBidi"/>
          <w:noProof/>
          <w:sz w:val="28"/>
          <w:szCs w:val="28"/>
        </w:rPr>
        <w:t xml:space="preserve"> World Health Organization (1978) ‘Declaration of Alma-Ata. Adopted at the International Conference on Primary Health Care, Alma-Ata, USSR, September 1978’, in. Alma-Ata: WHO.</w:t>
      </w:r>
    </w:p>
    <w:p w:rsidR="0085643B" w:rsidRPr="0085643B" w:rsidRDefault="0085643B" w:rsidP="0085643B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85643B">
        <w:rPr>
          <w:rFonts w:asciiTheme="majorBidi" w:hAnsiTheme="majorBidi" w:cstheme="majorBidi"/>
          <w:noProof/>
          <w:sz w:val="28"/>
          <w:szCs w:val="28"/>
        </w:rPr>
        <w:t xml:space="preserve">World Health Organization (2018) </w:t>
      </w:r>
      <w:r w:rsidRPr="0085643B">
        <w:rPr>
          <w:rFonts w:asciiTheme="majorBidi" w:hAnsiTheme="majorBidi" w:cstheme="majorBidi"/>
          <w:i/>
          <w:iCs/>
          <w:noProof/>
          <w:sz w:val="28"/>
          <w:szCs w:val="28"/>
        </w:rPr>
        <w:t>Primary Health Care (PHC)</w:t>
      </w:r>
      <w:r w:rsidRPr="0085643B">
        <w:rPr>
          <w:rFonts w:asciiTheme="majorBidi" w:hAnsiTheme="majorBidi" w:cstheme="majorBidi"/>
          <w:noProof/>
          <w:sz w:val="28"/>
          <w:szCs w:val="28"/>
        </w:rPr>
        <w:t xml:space="preserve">, </w:t>
      </w:r>
      <w:r w:rsidRPr="0085643B">
        <w:rPr>
          <w:rFonts w:asciiTheme="majorBidi" w:hAnsiTheme="majorBidi" w:cstheme="majorBidi"/>
          <w:i/>
          <w:iCs/>
          <w:noProof/>
          <w:sz w:val="28"/>
          <w:szCs w:val="28"/>
        </w:rPr>
        <w:t>Pimary Health</w:t>
      </w:r>
      <w:r w:rsidRPr="0085643B">
        <w:rPr>
          <w:rFonts w:asciiTheme="majorBidi" w:hAnsiTheme="majorBidi" w:cstheme="majorBidi"/>
          <w:noProof/>
          <w:sz w:val="28"/>
          <w:szCs w:val="28"/>
        </w:rPr>
        <w:t>. Available at: http://www.who.int/primary-health/en/ (Accessed: 28 September 2018).</w:t>
      </w:r>
    </w:p>
    <w:p w:rsidR="00C376C4" w:rsidRPr="00E67B57" w:rsidRDefault="00C376C4" w:rsidP="0085643B">
      <w:pPr>
        <w:spacing w:after="0" w:line="360" w:lineRule="auto"/>
        <w:jc w:val="both"/>
        <w:rPr>
          <w:rFonts w:ascii="Times New Roman" w:hAnsi="Times New Roman" w:cs="Times New Roman"/>
          <w:noProof/>
          <w:sz w:val="30"/>
          <w:szCs w:val="30"/>
        </w:rPr>
      </w:pPr>
    </w:p>
    <w:sectPr w:rsidR="00C376C4" w:rsidRPr="00E67B57" w:rsidSect="00A472FF">
      <w:footerReference w:type="default" r:id="rId10"/>
      <w:type w:val="continuous"/>
      <w:pgSz w:w="12240" w:h="15840"/>
      <w:pgMar w:top="1135" w:right="900" w:bottom="851" w:left="1276" w:header="720" w:footer="5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366" w:rsidRDefault="006B5366" w:rsidP="0078169B">
      <w:pPr>
        <w:spacing w:after="0" w:line="240" w:lineRule="auto"/>
      </w:pPr>
      <w:r>
        <w:separator/>
      </w:r>
    </w:p>
  </w:endnote>
  <w:endnote w:type="continuationSeparator" w:id="0">
    <w:p w:rsidR="006B5366" w:rsidRDefault="006B5366" w:rsidP="0078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2380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67A77" w:rsidRDefault="009F7C2B">
        <w:pPr>
          <w:pStyle w:val="a6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9F7C2B">
          <w:fldChar w:fldCharType="begin"/>
        </w:r>
        <w:r w:rsidR="00367A77">
          <w:instrText xml:space="preserve"> PAGE   \* MERGEFORMAT </w:instrText>
        </w:r>
        <w:r w:rsidRPr="009F7C2B">
          <w:fldChar w:fldCharType="separate"/>
        </w:r>
        <w:r w:rsidR="00AF49CC" w:rsidRPr="00AF49C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367A77">
          <w:rPr>
            <w:b/>
            <w:bCs/>
          </w:rPr>
          <w:t xml:space="preserve"> | </w:t>
        </w:r>
        <w:r w:rsidR="00367A77">
          <w:rPr>
            <w:color w:val="7F7F7F" w:themeColor="background1" w:themeShade="7F"/>
            <w:spacing w:val="60"/>
          </w:rPr>
          <w:t>Page</w:t>
        </w:r>
      </w:p>
    </w:sdtContent>
  </w:sdt>
  <w:p w:rsidR="00367A77" w:rsidRDefault="00367A7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98884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44F77" w:rsidRDefault="009F7C2B">
        <w:pPr>
          <w:pStyle w:val="a6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9F7C2B">
          <w:fldChar w:fldCharType="begin"/>
        </w:r>
        <w:r w:rsidR="00144F77">
          <w:instrText xml:space="preserve"> PAGE   \* MERGEFORMAT </w:instrText>
        </w:r>
        <w:r w:rsidRPr="009F7C2B">
          <w:fldChar w:fldCharType="separate"/>
        </w:r>
        <w:r w:rsidR="00AF49CC" w:rsidRPr="00AF49CC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 w:rsidR="00144F77">
          <w:rPr>
            <w:b/>
            <w:bCs/>
          </w:rPr>
          <w:t xml:space="preserve"> | </w:t>
        </w:r>
        <w:r w:rsidR="00144F77">
          <w:rPr>
            <w:color w:val="7F7F7F" w:themeColor="background1" w:themeShade="7F"/>
            <w:spacing w:val="60"/>
          </w:rPr>
          <w:t>Page</w:t>
        </w:r>
      </w:p>
    </w:sdtContent>
  </w:sdt>
  <w:p w:rsidR="00144F77" w:rsidRDefault="00144F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366" w:rsidRDefault="006B5366" w:rsidP="0078169B">
      <w:pPr>
        <w:spacing w:after="0" w:line="240" w:lineRule="auto"/>
      </w:pPr>
      <w:r>
        <w:separator/>
      </w:r>
    </w:p>
  </w:footnote>
  <w:footnote w:type="continuationSeparator" w:id="0">
    <w:p w:rsidR="006B5366" w:rsidRDefault="006B5366" w:rsidP="00781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F74"/>
    <w:multiLevelType w:val="hybridMultilevel"/>
    <w:tmpl w:val="CA6636F2"/>
    <w:lvl w:ilvl="0" w:tplc="36D2A0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E7E33"/>
    <w:multiLevelType w:val="hybridMultilevel"/>
    <w:tmpl w:val="95904256"/>
    <w:lvl w:ilvl="0" w:tplc="683E9EA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7D775EC"/>
    <w:multiLevelType w:val="hybridMultilevel"/>
    <w:tmpl w:val="9D6825DE"/>
    <w:lvl w:ilvl="0" w:tplc="4F1A15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100E1"/>
    <w:multiLevelType w:val="hybridMultilevel"/>
    <w:tmpl w:val="FBF221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C465BB"/>
    <w:multiLevelType w:val="hybridMultilevel"/>
    <w:tmpl w:val="1400C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E447E"/>
    <w:multiLevelType w:val="hybridMultilevel"/>
    <w:tmpl w:val="A7E0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C7DB2"/>
    <w:multiLevelType w:val="hybridMultilevel"/>
    <w:tmpl w:val="9DEA8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E30489"/>
    <w:multiLevelType w:val="hybridMultilevel"/>
    <w:tmpl w:val="38882CDA"/>
    <w:lvl w:ilvl="0" w:tplc="0409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379EB"/>
    <w:multiLevelType w:val="hybridMultilevel"/>
    <w:tmpl w:val="D918F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D7BAF"/>
    <w:multiLevelType w:val="hybridMultilevel"/>
    <w:tmpl w:val="5734F83A"/>
    <w:lvl w:ilvl="0" w:tplc="E820C9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926ED"/>
    <w:multiLevelType w:val="hybridMultilevel"/>
    <w:tmpl w:val="F3628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290DDA"/>
    <w:multiLevelType w:val="hybridMultilevel"/>
    <w:tmpl w:val="D918F6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37A9C"/>
    <w:multiLevelType w:val="hybridMultilevel"/>
    <w:tmpl w:val="06729EE8"/>
    <w:lvl w:ilvl="0" w:tplc="A6905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D28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24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BE5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76C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41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EE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AE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306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01C6997"/>
    <w:multiLevelType w:val="hybridMultilevel"/>
    <w:tmpl w:val="19182A5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D359CC"/>
    <w:multiLevelType w:val="hybridMultilevel"/>
    <w:tmpl w:val="53F2EF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872C52"/>
    <w:multiLevelType w:val="hybridMultilevel"/>
    <w:tmpl w:val="398CFF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041DEB"/>
    <w:multiLevelType w:val="hybridMultilevel"/>
    <w:tmpl w:val="A670C35E"/>
    <w:lvl w:ilvl="0" w:tplc="8200CC1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A5910"/>
    <w:multiLevelType w:val="hybridMultilevel"/>
    <w:tmpl w:val="309AE2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DCD2FB2"/>
    <w:multiLevelType w:val="hybridMultilevel"/>
    <w:tmpl w:val="0504C98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2C61E0"/>
    <w:multiLevelType w:val="hybridMultilevel"/>
    <w:tmpl w:val="44B2E47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2D77A09"/>
    <w:multiLevelType w:val="hybridMultilevel"/>
    <w:tmpl w:val="33440284"/>
    <w:lvl w:ilvl="0" w:tplc="E820C9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2388E"/>
    <w:multiLevelType w:val="hybridMultilevel"/>
    <w:tmpl w:val="D108B3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3F669E"/>
    <w:multiLevelType w:val="hybridMultilevel"/>
    <w:tmpl w:val="3682991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CE69F3"/>
    <w:multiLevelType w:val="hybridMultilevel"/>
    <w:tmpl w:val="56289824"/>
    <w:lvl w:ilvl="0" w:tplc="38C89F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D5CDE"/>
    <w:multiLevelType w:val="hybridMultilevel"/>
    <w:tmpl w:val="4D24B1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2247AF1"/>
    <w:multiLevelType w:val="hybridMultilevel"/>
    <w:tmpl w:val="728CB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E4553"/>
    <w:multiLevelType w:val="hybridMultilevel"/>
    <w:tmpl w:val="1F1E3B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9F385D"/>
    <w:multiLevelType w:val="hybridMultilevel"/>
    <w:tmpl w:val="4C72039C"/>
    <w:lvl w:ilvl="0" w:tplc="C158F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3044C9"/>
    <w:multiLevelType w:val="hybridMultilevel"/>
    <w:tmpl w:val="25EE72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913EE4"/>
    <w:multiLevelType w:val="hybridMultilevel"/>
    <w:tmpl w:val="F91E8F96"/>
    <w:lvl w:ilvl="0" w:tplc="11E26518">
      <w:start w:val="1"/>
      <w:numFmt w:val="decimal"/>
      <w:lvlText w:val="%1)"/>
      <w:lvlJc w:val="left"/>
      <w:pPr>
        <w:ind w:left="720" w:hanging="360"/>
      </w:pPr>
      <w:rPr>
        <w:b/>
        <w:bCs/>
        <w:i/>
        <w:iCs/>
      </w:rPr>
    </w:lvl>
    <w:lvl w:ilvl="1" w:tplc="2610933C">
      <w:start w:val="1"/>
      <w:numFmt w:val="upperLetter"/>
      <w:lvlText w:val="%2."/>
      <w:lvlJc w:val="left"/>
      <w:pPr>
        <w:ind w:left="1440" w:hanging="360"/>
      </w:pPr>
      <w:rPr>
        <w:b/>
        <w:bCs/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D79A3"/>
    <w:multiLevelType w:val="hybridMultilevel"/>
    <w:tmpl w:val="8AA0B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FDF1F19"/>
    <w:multiLevelType w:val="hybridMultilevel"/>
    <w:tmpl w:val="87F08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67787B"/>
    <w:multiLevelType w:val="hybridMultilevel"/>
    <w:tmpl w:val="AE848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D174B7"/>
    <w:multiLevelType w:val="hybridMultilevel"/>
    <w:tmpl w:val="8C2AD366"/>
    <w:lvl w:ilvl="0" w:tplc="2610933C">
      <w:start w:val="1"/>
      <w:numFmt w:val="upperLetter"/>
      <w:lvlText w:val="%1."/>
      <w:lvlJc w:val="left"/>
      <w:pPr>
        <w:ind w:left="144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F1D5BF6"/>
    <w:multiLevelType w:val="hybridMultilevel"/>
    <w:tmpl w:val="89FE64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2A333E"/>
    <w:multiLevelType w:val="hybridMultilevel"/>
    <w:tmpl w:val="DBBAFC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27"/>
  </w:num>
  <w:num w:numId="4">
    <w:abstractNumId w:val="35"/>
  </w:num>
  <w:num w:numId="5">
    <w:abstractNumId w:val="28"/>
  </w:num>
  <w:num w:numId="6">
    <w:abstractNumId w:val="7"/>
  </w:num>
  <w:num w:numId="7">
    <w:abstractNumId w:val="9"/>
  </w:num>
  <w:num w:numId="8">
    <w:abstractNumId w:val="30"/>
  </w:num>
  <w:num w:numId="9">
    <w:abstractNumId w:val="22"/>
  </w:num>
  <w:num w:numId="10">
    <w:abstractNumId w:val="3"/>
  </w:num>
  <w:num w:numId="11">
    <w:abstractNumId w:val="26"/>
  </w:num>
  <w:num w:numId="12">
    <w:abstractNumId w:val="18"/>
  </w:num>
  <w:num w:numId="13">
    <w:abstractNumId w:val="8"/>
  </w:num>
  <w:num w:numId="14">
    <w:abstractNumId w:val="21"/>
  </w:num>
  <w:num w:numId="15">
    <w:abstractNumId w:val="15"/>
  </w:num>
  <w:num w:numId="16">
    <w:abstractNumId w:val="2"/>
  </w:num>
  <w:num w:numId="17">
    <w:abstractNumId w:val="12"/>
  </w:num>
  <w:num w:numId="18">
    <w:abstractNumId w:val="14"/>
  </w:num>
  <w:num w:numId="19">
    <w:abstractNumId w:val="34"/>
  </w:num>
  <w:num w:numId="20">
    <w:abstractNumId w:val="31"/>
  </w:num>
  <w:num w:numId="21">
    <w:abstractNumId w:val="11"/>
  </w:num>
  <w:num w:numId="22">
    <w:abstractNumId w:val="1"/>
  </w:num>
  <w:num w:numId="23">
    <w:abstractNumId w:val="0"/>
  </w:num>
  <w:num w:numId="24">
    <w:abstractNumId w:val="10"/>
  </w:num>
  <w:num w:numId="25">
    <w:abstractNumId w:val="17"/>
  </w:num>
  <w:num w:numId="26">
    <w:abstractNumId w:val="5"/>
  </w:num>
  <w:num w:numId="27">
    <w:abstractNumId w:val="23"/>
  </w:num>
  <w:num w:numId="28">
    <w:abstractNumId w:val="24"/>
  </w:num>
  <w:num w:numId="29">
    <w:abstractNumId w:val="6"/>
  </w:num>
  <w:num w:numId="30">
    <w:abstractNumId w:val="25"/>
  </w:num>
  <w:num w:numId="31">
    <w:abstractNumId w:val="4"/>
  </w:num>
  <w:num w:numId="32">
    <w:abstractNumId w:val="29"/>
  </w:num>
  <w:num w:numId="33">
    <w:abstractNumId w:val="33"/>
  </w:num>
  <w:num w:numId="34">
    <w:abstractNumId w:val="13"/>
  </w:num>
  <w:num w:numId="35">
    <w:abstractNumId w:val="19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82A3E"/>
    <w:rsid w:val="00026816"/>
    <w:rsid w:val="00047B25"/>
    <w:rsid w:val="00052C34"/>
    <w:rsid w:val="000A6F66"/>
    <w:rsid w:val="000C1537"/>
    <w:rsid w:val="000C7DFC"/>
    <w:rsid w:val="000D34D4"/>
    <w:rsid w:val="000D7AD4"/>
    <w:rsid w:val="00113D0C"/>
    <w:rsid w:val="00144825"/>
    <w:rsid w:val="00144F77"/>
    <w:rsid w:val="001510F8"/>
    <w:rsid w:val="001641BD"/>
    <w:rsid w:val="00175D7C"/>
    <w:rsid w:val="00182B3F"/>
    <w:rsid w:val="00192CBB"/>
    <w:rsid w:val="001B1CDD"/>
    <w:rsid w:val="001B3935"/>
    <w:rsid w:val="001C7D21"/>
    <w:rsid w:val="00271D40"/>
    <w:rsid w:val="002806C1"/>
    <w:rsid w:val="002C35F9"/>
    <w:rsid w:val="002C36B8"/>
    <w:rsid w:val="002D58D8"/>
    <w:rsid w:val="002F3007"/>
    <w:rsid w:val="00307C25"/>
    <w:rsid w:val="003104ED"/>
    <w:rsid w:val="0034263E"/>
    <w:rsid w:val="003436EE"/>
    <w:rsid w:val="003619A9"/>
    <w:rsid w:val="00367A77"/>
    <w:rsid w:val="00367C63"/>
    <w:rsid w:val="00387DB0"/>
    <w:rsid w:val="00396634"/>
    <w:rsid w:val="003C508E"/>
    <w:rsid w:val="003D4A67"/>
    <w:rsid w:val="003F080B"/>
    <w:rsid w:val="00480763"/>
    <w:rsid w:val="00487FB0"/>
    <w:rsid w:val="004A2140"/>
    <w:rsid w:val="004B43C0"/>
    <w:rsid w:val="004C26CF"/>
    <w:rsid w:val="004C7383"/>
    <w:rsid w:val="00536FFB"/>
    <w:rsid w:val="00541DD5"/>
    <w:rsid w:val="0056507D"/>
    <w:rsid w:val="00567DD3"/>
    <w:rsid w:val="0057740A"/>
    <w:rsid w:val="005A7949"/>
    <w:rsid w:val="005C444F"/>
    <w:rsid w:val="00601DFA"/>
    <w:rsid w:val="006359C9"/>
    <w:rsid w:val="006A16C2"/>
    <w:rsid w:val="006B106C"/>
    <w:rsid w:val="006B5366"/>
    <w:rsid w:val="006E69B4"/>
    <w:rsid w:val="00713565"/>
    <w:rsid w:val="00716976"/>
    <w:rsid w:val="00727202"/>
    <w:rsid w:val="007278E0"/>
    <w:rsid w:val="00764C3D"/>
    <w:rsid w:val="0077026B"/>
    <w:rsid w:val="0078169B"/>
    <w:rsid w:val="007B2261"/>
    <w:rsid w:val="007F1192"/>
    <w:rsid w:val="00800D9E"/>
    <w:rsid w:val="008068DE"/>
    <w:rsid w:val="008121D7"/>
    <w:rsid w:val="008250E8"/>
    <w:rsid w:val="00844986"/>
    <w:rsid w:val="0085643B"/>
    <w:rsid w:val="008819AE"/>
    <w:rsid w:val="00883A37"/>
    <w:rsid w:val="008935B0"/>
    <w:rsid w:val="008B2DA3"/>
    <w:rsid w:val="008C6BA2"/>
    <w:rsid w:val="008D02F8"/>
    <w:rsid w:val="008E05A8"/>
    <w:rsid w:val="008F3CB8"/>
    <w:rsid w:val="009025C2"/>
    <w:rsid w:val="00911D25"/>
    <w:rsid w:val="00922727"/>
    <w:rsid w:val="00923B34"/>
    <w:rsid w:val="009245F2"/>
    <w:rsid w:val="0094154A"/>
    <w:rsid w:val="0097602E"/>
    <w:rsid w:val="00982A3E"/>
    <w:rsid w:val="009C0A2D"/>
    <w:rsid w:val="009D1FA9"/>
    <w:rsid w:val="009E3896"/>
    <w:rsid w:val="009F2A0D"/>
    <w:rsid w:val="009F7C2B"/>
    <w:rsid w:val="00A472FF"/>
    <w:rsid w:val="00A51B14"/>
    <w:rsid w:val="00A544F0"/>
    <w:rsid w:val="00A568D1"/>
    <w:rsid w:val="00A86D18"/>
    <w:rsid w:val="00AC3DB7"/>
    <w:rsid w:val="00AF49CC"/>
    <w:rsid w:val="00B415C9"/>
    <w:rsid w:val="00BA2241"/>
    <w:rsid w:val="00BE04E1"/>
    <w:rsid w:val="00C376C4"/>
    <w:rsid w:val="00C451D0"/>
    <w:rsid w:val="00C60D9E"/>
    <w:rsid w:val="00CE45E6"/>
    <w:rsid w:val="00DA01E5"/>
    <w:rsid w:val="00DB2C25"/>
    <w:rsid w:val="00DD60BB"/>
    <w:rsid w:val="00E0744A"/>
    <w:rsid w:val="00E11F25"/>
    <w:rsid w:val="00E239B8"/>
    <w:rsid w:val="00E67B57"/>
    <w:rsid w:val="00E9136A"/>
    <w:rsid w:val="00EC12AA"/>
    <w:rsid w:val="00EF5CAC"/>
    <w:rsid w:val="00F00721"/>
    <w:rsid w:val="00F36027"/>
    <w:rsid w:val="00F93238"/>
    <w:rsid w:val="00FA3BFD"/>
    <w:rsid w:val="00FA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763"/>
    <w:pPr>
      <w:ind w:left="720"/>
      <w:contextualSpacing/>
    </w:pPr>
  </w:style>
  <w:style w:type="paragraph" w:styleId="a4">
    <w:name w:val="Title"/>
    <w:basedOn w:val="a"/>
    <w:next w:val="a"/>
    <w:link w:val="Char"/>
    <w:uiPriority w:val="10"/>
    <w:qFormat/>
    <w:rsid w:val="004A21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A2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Char0"/>
    <w:uiPriority w:val="99"/>
    <w:unhideWhenUsed/>
    <w:rsid w:val="007816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78169B"/>
  </w:style>
  <w:style w:type="paragraph" w:styleId="a6">
    <w:name w:val="footer"/>
    <w:basedOn w:val="a"/>
    <w:link w:val="Char1"/>
    <w:uiPriority w:val="99"/>
    <w:unhideWhenUsed/>
    <w:rsid w:val="007816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781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D37B3-6585-446A-BD9A-24A8D59D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Husain Tamimie</dc:creator>
  <cp:keywords/>
  <dc:description/>
  <cp:lastModifiedBy>مكتب الرحمن</cp:lastModifiedBy>
  <cp:revision>8</cp:revision>
  <dcterms:created xsi:type="dcterms:W3CDTF">2019-03-04T23:46:00Z</dcterms:created>
  <dcterms:modified xsi:type="dcterms:W3CDTF">2020-01-19T17:03:00Z</dcterms:modified>
</cp:coreProperties>
</file>