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C5" w:rsidRPr="00160BC5" w:rsidRDefault="00160BC5" w:rsidP="00160BC5">
      <w:pPr>
        <w:bidi/>
        <w:jc w:val="center"/>
        <w:rPr>
          <w:rFonts w:hint="cs"/>
          <w:sz w:val="144"/>
          <w:szCs w:val="144"/>
          <w:rtl/>
        </w:rPr>
      </w:pPr>
      <w:bookmarkStart w:id="0" w:name="_GoBack"/>
      <w:r w:rsidRPr="00160BC5">
        <w:rPr>
          <w:rFonts w:hint="cs"/>
          <w:sz w:val="144"/>
          <w:szCs w:val="144"/>
          <w:rtl/>
        </w:rPr>
        <w:t>كلية المستقبل الجامعة</w:t>
      </w:r>
    </w:p>
    <w:p w:rsidR="00160BC5" w:rsidRPr="00160BC5" w:rsidRDefault="00160BC5" w:rsidP="00160BC5">
      <w:pPr>
        <w:bidi/>
        <w:jc w:val="center"/>
        <w:rPr>
          <w:rFonts w:hint="cs"/>
          <w:sz w:val="144"/>
          <w:szCs w:val="144"/>
          <w:rtl/>
        </w:rPr>
      </w:pPr>
      <w:r w:rsidRPr="00160BC5">
        <w:rPr>
          <w:rFonts w:hint="cs"/>
          <w:sz w:val="144"/>
          <w:szCs w:val="144"/>
          <w:rtl/>
        </w:rPr>
        <w:t>قسم القانون</w:t>
      </w:r>
    </w:p>
    <w:p w:rsidR="00160BC5" w:rsidRPr="00160BC5" w:rsidRDefault="00160BC5" w:rsidP="00160BC5">
      <w:pPr>
        <w:bidi/>
        <w:jc w:val="center"/>
        <w:rPr>
          <w:rFonts w:hint="cs"/>
          <w:sz w:val="144"/>
          <w:szCs w:val="144"/>
          <w:rtl/>
        </w:rPr>
      </w:pPr>
      <w:r w:rsidRPr="00160BC5">
        <w:rPr>
          <w:rFonts w:hint="cs"/>
          <w:sz w:val="144"/>
          <w:szCs w:val="144"/>
          <w:rtl/>
        </w:rPr>
        <w:t>المرحلة الثالثة</w:t>
      </w:r>
    </w:p>
    <w:p w:rsidR="00160BC5" w:rsidRPr="00160BC5" w:rsidRDefault="00160BC5" w:rsidP="00160BC5">
      <w:pPr>
        <w:bidi/>
        <w:jc w:val="center"/>
        <w:rPr>
          <w:rFonts w:hint="cs"/>
          <w:sz w:val="144"/>
          <w:szCs w:val="144"/>
          <w:rtl/>
        </w:rPr>
      </w:pPr>
      <w:r w:rsidRPr="00160BC5">
        <w:rPr>
          <w:rFonts w:hint="cs"/>
          <w:sz w:val="144"/>
          <w:szCs w:val="144"/>
          <w:rtl/>
        </w:rPr>
        <w:t>اصول المحاكمات الجزائية</w:t>
      </w:r>
    </w:p>
    <w:bookmarkEnd w:id="0"/>
    <w:p w:rsidR="00160BC5" w:rsidRDefault="00160BC5" w:rsidP="00160BC5">
      <w:pPr>
        <w:bidi/>
        <w:rPr>
          <w:rFonts w:hint="cs"/>
          <w:sz w:val="28"/>
          <w:szCs w:val="28"/>
          <w:rtl/>
        </w:rPr>
      </w:pPr>
    </w:p>
    <w:p w:rsidR="00160BC5" w:rsidRDefault="00160BC5" w:rsidP="00160BC5">
      <w:pPr>
        <w:bidi/>
        <w:rPr>
          <w:sz w:val="28"/>
          <w:szCs w:val="28"/>
        </w:rPr>
      </w:pPr>
    </w:p>
    <w:p w:rsidR="00160BC5" w:rsidRDefault="00160BC5" w:rsidP="00160BC5">
      <w:pPr>
        <w:bidi/>
        <w:rPr>
          <w:sz w:val="28"/>
          <w:szCs w:val="28"/>
        </w:rPr>
      </w:pPr>
    </w:p>
    <w:p w:rsidR="00160BC5" w:rsidRDefault="00160BC5" w:rsidP="00160BC5">
      <w:pPr>
        <w:bidi/>
        <w:rPr>
          <w:sz w:val="28"/>
          <w:szCs w:val="28"/>
        </w:rPr>
      </w:pPr>
    </w:p>
    <w:p w:rsidR="00160BC5" w:rsidRDefault="00160BC5" w:rsidP="00160BC5">
      <w:pPr>
        <w:bidi/>
        <w:rPr>
          <w:sz w:val="28"/>
          <w:szCs w:val="28"/>
        </w:rPr>
      </w:pPr>
    </w:p>
    <w:p w:rsidR="001550FE" w:rsidRDefault="00DC431B" w:rsidP="00160BC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قانون اصول المحاكمات الجزائية : هو مجموعة القواعد القانونية التي تبين الاجراءات المطلوب اتباعها في حالة وقوع الجريمة مثل التحري , التحقيق , تنفيذ الاحكام و الطعن فيها و السلطات التي تتولى ذلك </w:t>
      </w:r>
      <w:r w:rsidR="00BB4176">
        <w:rPr>
          <w:rFonts w:hint="cs"/>
          <w:sz w:val="28"/>
          <w:szCs w:val="28"/>
          <w:rtl/>
        </w:rPr>
        <w:t>.</w:t>
      </w:r>
    </w:p>
    <w:p w:rsidR="00BB4176" w:rsidRDefault="00BB4176" w:rsidP="00BB4176">
      <w:pPr>
        <w:bidi/>
        <w:rPr>
          <w:sz w:val="28"/>
          <w:szCs w:val="28"/>
          <w:rtl/>
        </w:rPr>
      </w:pPr>
    </w:p>
    <w:p w:rsidR="00BB4176" w:rsidRDefault="00BB4176" w:rsidP="00BB417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تسمية قانون اصول المحاكما الجزائية : الاصح تسميته قانون الاجراءات الجنائية لان هذا القانون لا يحوي سوى القواعد التي تتولى بيان الاجراءات المتخذة في الدعوى لمعرفة الحقيقة و الوصول  الى فاعل الجريمة من خلال عمليات التحري و التحقيق و المحاكمة و الحكم و تنفيذ العقوبة و لا يقتصر هذا القانون على المحاكمة فقط بل كل اجراءات الدعوى الجزائية .</w:t>
      </w:r>
    </w:p>
    <w:p w:rsidR="00BB4176" w:rsidRDefault="00BB4176" w:rsidP="00BB4176">
      <w:pPr>
        <w:bidi/>
        <w:rPr>
          <w:sz w:val="28"/>
          <w:szCs w:val="28"/>
          <w:rtl/>
        </w:rPr>
      </w:pPr>
    </w:p>
    <w:p w:rsidR="00BB4176" w:rsidRDefault="00BB4176" w:rsidP="00BB417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مميزات قانون اصول المحاكمات الجزائية :</w:t>
      </w:r>
    </w:p>
    <w:p w:rsidR="00BB4176" w:rsidRDefault="00BB4176" w:rsidP="00BB4176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تعد هذه القواعد من النظام العام و لا يجوز التنازل عنها او التعامل بها او الصلح فيها لا سيما في موضوع الاختصاص .</w:t>
      </w:r>
    </w:p>
    <w:p w:rsidR="00BB4176" w:rsidRDefault="00BB4176" w:rsidP="00BB4176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وجدت هذه القواعد لحماية الحريات العامة و الشخصيه .</w:t>
      </w:r>
    </w:p>
    <w:p w:rsidR="00BB4176" w:rsidRDefault="00BB4176" w:rsidP="00BB4176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توصف هذه القواعد بانها (عامه) و تسري على الجميع في الدولة التي اصدرته الا من استثني منهم بقانون .</w:t>
      </w:r>
    </w:p>
    <w:p w:rsidR="006A7D0C" w:rsidRDefault="006A7D0C" w:rsidP="006A7D0C">
      <w:pPr>
        <w:bidi/>
        <w:ind w:left="360"/>
        <w:rPr>
          <w:sz w:val="28"/>
          <w:szCs w:val="28"/>
          <w:rtl/>
        </w:rPr>
      </w:pPr>
    </w:p>
    <w:p w:rsidR="00BB4176" w:rsidRDefault="006A7D0C" w:rsidP="006A7D0C">
      <w:pPr>
        <w:bidi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سريان </w:t>
      </w:r>
      <w:r w:rsidRPr="006A7D0C">
        <w:rPr>
          <w:rFonts w:hint="cs"/>
          <w:sz w:val="28"/>
          <w:szCs w:val="28"/>
          <w:rtl/>
        </w:rPr>
        <w:t xml:space="preserve">قانون اصول المحاكمات الجزائية </w:t>
      </w:r>
    </w:p>
    <w:p w:rsidR="006A7D0C" w:rsidRDefault="006A7D0C" w:rsidP="006A7D0C">
      <w:pPr>
        <w:bidi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الاصل : سريان هذه القواعد على الوقائع التي حصلت قبل نفاذه ما دامت متعلقة بإجراءات التحري و جمع الادلة و التحقيق لان الغاية من هذه الاجراءات هي معرفة كل ماله علاقة بالجريمة كما انها لا تضر بمصلحة المتهم .</w:t>
      </w:r>
    </w:p>
    <w:p w:rsidR="006A7D0C" w:rsidRDefault="006A7D0C" w:rsidP="006A7D0C">
      <w:pPr>
        <w:bidi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يمكن توضيح سريان قواعد القانون الجديد على الماضي لا سيما تلك المتعلقة بالاختصاص كما يأتي : </w:t>
      </w:r>
    </w:p>
    <w:p w:rsidR="006A7D0C" w:rsidRDefault="006A7D0C" w:rsidP="006A7D0C">
      <w:pPr>
        <w:bidi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اولا : قواعد الاختصاص  : قد يأتي قانون جديد يلغي تشكيل محكمة قائمة تمارس عملها في ظل القانون القديم فإن القانون الجديد هو الذي يسري على جميع الدعاوى </w:t>
      </w:r>
      <w:r w:rsidR="00674F13">
        <w:rPr>
          <w:rFonts w:hint="cs"/>
          <w:sz w:val="28"/>
          <w:szCs w:val="28"/>
          <w:rtl/>
        </w:rPr>
        <w:t xml:space="preserve">التي تقع بعد نفاذه امام المحكمة التي حلت في اختصاصها محل المحكمة القديمة الملغية . </w:t>
      </w:r>
    </w:p>
    <w:p w:rsidR="00674F13" w:rsidRDefault="00674F13" w:rsidP="00674F13">
      <w:pPr>
        <w:bidi/>
        <w:ind w:left="360"/>
        <w:rPr>
          <w:sz w:val="28"/>
          <w:szCs w:val="28"/>
          <w:rtl/>
        </w:rPr>
      </w:pPr>
    </w:p>
    <w:p w:rsidR="00674F13" w:rsidRDefault="00674F13" w:rsidP="00674F13">
      <w:pPr>
        <w:bidi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ثانيا : القواعد المتعلقة بطرق الطعن في الاحكام و مواعيدها : </w:t>
      </w:r>
    </w:p>
    <w:p w:rsidR="00674F13" w:rsidRDefault="00674F13" w:rsidP="00674F13">
      <w:pPr>
        <w:bidi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فلو كان القانون القديم لا يحتوي على طرق للطعن او لم يجيز الطعن و جاز قانون جديد و اوجد طرق جديدة للطعن او عدل في شروطها بشكل افضل </w:t>
      </w:r>
      <w:r w:rsidR="007A128E">
        <w:rPr>
          <w:rFonts w:hint="cs"/>
          <w:sz w:val="28"/>
          <w:szCs w:val="28"/>
          <w:rtl/>
        </w:rPr>
        <w:t>من القانون القديم فعند ذاك يكون قانون الاجراءات الجديد هو واجب التطبيق لأنه الأصلح للمتهم .</w:t>
      </w:r>
    </w:p>
    <w:p w:rsidR="007A128E" w:rsidRDefault="007A128E" w:rsidP="007A128E">
      <w:pPr>
        <w:bidi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ثالثا: القواعد المتعلقة بالتقادم : التقادم هو مرور مدة من الزمن اذا لم تباشر الدعوى الجزائية من خلالها عند ذلك </w:t>
      </w:r>
      <w:r w:rsidR="00334F98">
        <w:rPr>
          <w:rFonts w:hint="cs"/>
          <w:sz w:val="28"/>
          <w:szCs w:val="28"/>
          <w:rtl/>
        </w:rPr>
        <w:t>تنقضي هذه الدعوى بالتقادم علما بان المشرع العراقي لم يعالج التقادم الا في نطاق محدود ( م /6 اصول ) .</w:t>
      </w:r>
    </w:p>
    <w:p w:rsidR="00334F98" w:rsidRDefault="00334F98" w:rsidP="00334F98">
      <w:pPr>
        <w:bidi/>
        <w:ind w:left="360"/>
        <w:rPr>
          <w:sz w:val="28"/>
          <w:szCs w:val="28"/>
          <w:rtl/>
        </w:rPr>
      </w:pPr>
    </w:p>
    <w:p w:rsidR="00334F98" w:rsidRDefault="00334F98" w:rsidP="00334F98">
      <w:pPr>
        <w:bidi/>
        <w:ind w:left="36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التطور التاريخي لقانون اصول المحاكمات الجزائية </w:t>
      </w:r>
    </w:p>
    <w:p w:rsidR="00334F98" w:rsidRDefault="00334F98" w:rsidP="00334F98">
      <w:pPr>
        <w:bidi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قديما لم يعرف الانسان الاول اجراءات التحقيق و المحاكمة بالشكل المعروف حاليا </w:t>
      </w:r>
    </w:p>
    <w:p w:rsidR="00334F98" w:rsidRDefault="00334F98" w:rsidP="00334F98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كانت عائلة المجني عليه هي التي تتولى معاقبة الجاني و اتسمت بالشدة و القسوة .</w:t>
      </w:r>
    </w:p>
    <w:p w:rsidR="00334F98" w:rsidRDefault="00334F98" w:rsidP="00334F98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ثم ظهر نظام القصاص و المصالحة و عرفت قواعد الدية و تسليم الجاني للمجني عليه و لم تتوفر الضمانات حينها لأثبات براءة الجاني .</w:t>
      </w:r>
    </w:p>
    <w:p w:rsidR="00334F98" w:rsidRDefault="00334F98" w:rsidP="00334F98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ثم اصبح معاقبة الجاني بيد الجماعة نتيجة تطور الحياة و تركز السلطة بيد الطبقة الحاكمة في المجتمع و كان من حق الجماعه اجبار المجني عليه قبول الصلح .</w:t>
      </w:r>
    </w:p>
    <w:p w:rsidR="00334F98" w:rsidRDefault="00334F98" w:rsidP="00334F98">
      <w:pPr>
        <w:bidi/>
        <w:ind w:left="360"/>
        <w:rPr>
          <w:sz w:val="28"/>
          <w:szCs w:val="28"/>
          <w:rtl/>
        </w:rPr>
      </w:pPr>
    </w:p>
    <w:p w:rsidR="00334F98" w:rsidRDefault="00334F98" w:rsidP="00334F98">
      <w:pPr>
        <w:bidi/>
        <w:ind w:left="360"/>
        <w:rPr>
          <w:b/>
          <w:bCs/>
          <w:sz w:val="28"/>
          <w:szCs w:val="28"/>
          <w:rtl/>
        </w:rPr>
      </w:pPr>
      <w:r w:rsidRPr="00334F98">
        <w:rPr>
          <w:rFonts w:hint="cs"/>
          <w:b/>
          <w:bCs/>
          <w:sz w:val="28"/>
          <w:szCs w:val="28"/>
          <w:rtl/>
        </w:rPr>
        <w:t>الشريعة الاسلامية 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عرفت بعض مبادئ القانون الجنائي و كان المتهم يتمتع بحق الدفاع عن نفسه من خلال محاكمة عادلة و كانت العقوبات تختلف من حيث الشدة تبعا لنوع الجريمة لكن اجراءات التحقيق و المحاكمة المعروفة حاليا كانت وليدة الثورة الفرنسية حيث اقرت هذه الثورة عدة مبادئ من اهمها ( </w:t>
      </w:r>
      <w:r>
        <w:rPr>
          <w:rFonts w:hint="cs"/>
          <w:b/>
          <w:bCs/>
          <w:sz w:val="28"/>
          <w:szCs w:val="28"/>
          <w:rtl/>
        </w:rPr>
        <w:t>لا جريمة و لا عقوبة الا بنص و قد اخذت اغلب التشريعات بهذا المبدأ ( مبدأ الشرعية الجزائية و منها التشريع العراقي ) .</w:t>
      </w:r>
    </w:p>
    <w:p w:rsidR="00334F98" w:rsidRDefault="00334F98" w:rsidP="00334F98">
      <w:pPr>
        <w:bidi/>
        <w:ind w:left="360"/>
        <w:rPr>
          <w:b/>
          <w:bCs/>
          <w:sz w:val="28"/>
          <w:szCs w:val="28"/>
          <w:rtl/>
        </w:rPr>
      </w:pPr>
    </w:p>
    <w:p w:rsidR="00334F98" w:rsidRDefault="00334F98" w:rsidP="00334F98">
      <w:pPr>
        <w:bidi/>
        <w:ind w:left="36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نبذه مختصرة عن تاريخ اصول المحاكمات الجزائية في العراق </w:t>
      </w:r>
    </w:p>
    <w:p w:rsidR="00427FF7" w:rsidRPr="00D4602A" w:rsidRDefault="00D4602A" w:rsidP="00427FF7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نأخذ فترة الحكم العثماني محورا لملاحظة كيفية تطور القانون المذكور , و ما قبل العثمانين كانت تطبق الشريعة الاسلامية و في فترة حكمهم استمر تطبيق احكام الشريعة الاسلامية .</w:t>
      </w:r>
    </w:p>
    <w:p w:rsidR="00D4602A" w:rsidRPr="00D4602A" w:rsidRDefault="00D4602A" w:rsidP="00D4602A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بعد ذلك صدر قانون اصول المحاكمات البغدادي بعد الاحتلال البريطاني للعراق و نفذ القانون عام 1919 و كان قد صدر باللغة الانكليزية و اثبت التطبيق بانه قانون عملي خالي من الشكليات و يعطي المجال للقاضي للتصرف بحرية دون ان يعتري اجراءاته البطلان شرط عدم الاخلال بحق المتهم .</w:t>
      </w:r>
    </w:p>
    <w:p w:rsidR="00D4602A" w:rsidRPr="00427FF7" w:rsidRDefault="00D4602A" w:rsidP="00D4602A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ثم جاء قانون اصول المحاكمات الجزائية رقم 23 لسنة 1971  المعدل حيث جاء كنتيجة لتجربة القضاء العراقي في قيا الحاجة الى ادخال المبادئ الجديدة حسب مقتضيات مبادئ العدالة . </w:t>
      </w:r>
    </w:p>
    <w:sectPr w:rsidR="00D4602A" w:rsidRPr="00427F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B1F9E"/>
    <w:multiLevelType w:val="hybridMultilevel"/>
    <w:tmpl w:val="969205A0"/>
    <w:lvl w:ilvl="0" w:tplc="43F6C8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61D16"/>
    <w:multiLevelType w:val="hybridMultilevel"/>
    <w:tmpl w:val="0A605864"/>
    <w:lvl w:ilvl="0" w:tplc="9438D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1B"/>
    <w:rsid w:val="001550FE"/>
    <w:rsid w:val="00160BC5"/>
    <w:rsid w:val="00334F98"/>
    <w:rsid w:val="00427FF7"/>
    <w:rsid w:val="00674F13"/>
    <w:rsid w:val="006A7D0C"/>
    <w:rsid w:val="007A128E"/>
    <w:rsid w:val="00BB4176"/>
    <w:rsid w:val="00D4602A"/>
    <w:rsid w:val="00D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C1CDD-14E5-4FB1-AFE9-D857C014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LAW-DEPT</dc:creator>
  <cp:keywords/>
  <dc:description/>
  <cp:lastModifiedBy>LAW-DEPT</cp:lastModifiedBy>
  <cp:revision>6</cp:revision>
  <dcterms:created xsi:type="dcterms:W3CDTF">2017-12-11T21:38:00Z</dcterms:created>
  <dcterms:modified xsi:type="dcterms:W3CDTF">2018-12-26T10:02:00Z</dcterms:modified>
</cp:coreProperties>
</file>