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94" w:rsidRDefault="00FF2494" w:rsidP="00FF2494">
      <w:pPr>
        <w:jc w:val="both"/>
        <w:rPr>
          <w:rFonts w:ascii="Simplified Arabic" w:hAnsi="Simplified Arabic" w:cs="Simplified Arabic"/>
          <w:sz w:val="28"/>
          <w:szCs w:val="28"/>
          <w:rtl/>
          <w:lang w:bidi="ar-IQ"/>
        </w:rPr>
      </w:pPr>
      <w:bookmarkStart w:id="0" w:name="_GoBack"/>
      <w:proofErr w:type="gramStart"/>
      <w:r>
        <w:rPr>
          <w:rFonts w:ascii="Simplified Arabic" w:hAnsi="Simplified Arabic" w:cs="Simplified Arabic" w:hint="cs"/>
          <w:sz w:val="28"/>
          <w:szCs w:val="28"/>
          <w:rtl/>
          <w:lang w:bidi="ar-IQ"/>
        </w:rPr>
        <w:t>الدولي</w:t>
      </w:r>
      <w:proofErr w:type="gramEnd"/>
      <w:r>
        <w:rPr>
          <w:rFonts w:ascii="Simplified Arabic" w:hAnsi="Simplified Arabic" w:cs="Simplified Arabic" w:hint="cs"/>
          <w:sz w:val="28"/>
          <w:szCs w:val="28"/>
          <w:rtl/>
          <w:lang w:bidi="ar-IQ"/>
        </w:rPr>
        <w:t xml:space="preserve"> الإنساني </w:t>
      </w:r>
      <w:bookmarkEnd w:id="0"/>
      <w:r>
        <w:rPr>
          <w:rFonts w:ascii="Simplified Arabic" w:hAnsi="Simplified Arabic" w:cs="Simplified Arabic" w:hint="cs"/>
          <w:sz w:val="28"/>
          <w:szCs w:val="28"/>
          <w:rtl/>
          <w:lang w:bidi="ar-IQ"/>
        </w:rPr>
        <w:t xml:space="preserve">/ المحاضرة الأولى </w:t>
      </w:r>
    </w:p>
    <w:p w:rsidR="00FF2494" w:rsidRDefault="00FF2494" w:rsidP="00FF2494">
      <w:pPr>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تعريف</w:t>
      </w:r>
      <w:r>
        <w:rPr>
          <w:rFonts w:ascii="Simplified Arabic" w:hAnsi="Simplified Arabic" w:cs="Simplified Arabic" w:hint="cs"/>
          <w:b/>
          <w:bCs/>
          <w:sz w:val="28"/>
          <w:szCs w:val="28"/>
          <w:rtl/>
          <w:lang w:bidi="ar-IQ"/>
        </w:rPr>
        <w:t xml:space="preserve"> القانون</w:t>
      </w:r>
      <w:r w:rsidRPr="00780B32">
        <w:rPr>
          <w:rFonts w:ascii="Simplified Arabic" w:hAnsi="Simplified Arabic" w:cs="Simplified Arabic" w:hint="cs"/>
          <w:b/>
          <w:bCs/>
          <w:sz w:val="28"/>
          <w:szCs w:val="28"/>
          <w:rtl/>
          <w:lang w:bidi="ar-IQ"/>
        </w:rPr>
        <w:t xml:space="preserve"> الدولي </w:t>
      </w:r>
      <w:proofErr w:type="gramStart"/>
      <w:r w:rsidRPr="00780B32">
        <w:rPr>
          <w:rFonts w:ascii="Simplified Arabic" w:hAnsi="Simplified Arabic" w:cs="Simplified Arabic" w:hint="cs"/>
          <w:b/>
          <w:bCs/>
          <w:sz w:val="28"/>
          <w:szCs w:val="28"/>
          <w:rtl/>
          <w:lang w:bidi="ar-IQ"/>
        </w:rPr>
        <w:t>الإنساني</w:t>
      </w:r>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فرع من فروع القانون الدولي العام تهدف قواعده العرفية والمكتوبة إلى حماية الأشخاص المتضررين في حالة نزاع مسلح , كما تهدف إلى حماية الأموال التي ليست لها علاقة مباشرة بالعمليات </w:t>
      </w:r>
      <w:proofErr w:type="gramStart"/>
      <w:r>
        <w:rPr>
          <w:rFonts w:ascii="Simplified Arabic" w:hAnsi="Simplified Arabic" w:cs="Simplified Arabic" w:hint="cs"/>
          <w:sz w:val="28"/>
          <w:szCs w:val="28"/>
          <w:rtl/>
          <w:lang w:bidi="ar-IQ"/>
        </w:rPr>
        <w:t>العسكرية .</w:t>
      </w:r>
      <w:proofErr w:type="gramEnd"/>
    </w:p>
    <w:p w:rsidR="00FF2494" w:rsidRDefault="00FF2494" w:rsidP="00FF249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القانون الدولي الإنساني يخضع من حيث الشكل على الأقل للقواعد التي تحكم بقية فروع القانون الدولي خاصة فيما يتعلق بإعداد النص القانوني وصياغته ومناقشته وتوقيعه والمصادقة </w:t>
      </w:r>
      <w:proofErr w:type="gramStart"/>
      <w:r>
        <w:rPr>
          <w:rFonts w:ascii="Simplified Arabic" w:hAnsi="Simplified Arabic" w:cs="Simplified Arabic" w:hint="cs"/>
          <w:sz w:val="28"/>
          <w:szCs w:val="28"/>
          <w:rtl/>
          <w:lang w:bidi="ar-IQ"/>
        </w:rPr>
        <w:t>عليه .</w:t>
      </w:r>
      <w:proofErr w:type="gramEnd"/>
    </w:p>
    <w:p w:rsidR="00FF2494" w:rsidRDefault="00FF2494" w:rsidP="00FF249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إذا كانت القواعد العرفية في القانون الدولي تستند على عنصرين </w:t>
      </w:r>
      <w:proofErr w:type="gramStart"/>
      <w:r>
        <w:rPr>
          <w:rFonts w:ascii="Simplified Arabic" w:hAnsi="Simplified Arabic" w:cs="Simplified Arabic" w:hint="cs"/>
          <w:sz w:val="28"/>
          <w:szCs w:val="28"/>
          <w:rtl/>
          <w:lang w:bidi="ar-IQ"/>
        </w:rPr>
        <w:t>هما :</w:t>
      </w:r>
      <w:proofErr w:type="gramEnd"/>
      <w:r>
        <w:rPr>
          <w:rFonts w:ascii="Simplified Arabic" w:hAnsi="Simplified Arabic" w:cs="Simplified Arabic" w:hint="cs"/>
          <w:sz w:val="28"/>
          <w:szCs w:val="28"/>
          <w:rtl/>
          <w:lang w:bidi="ar-IQ"/>
        </w:rPr>
        <w:t>-</w:t>
      </w:r>
    </w:p>
    <w:p w:rsidR="00FF2494" w:rsidRDefault="00FF2494" w:rsidP="00FF249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780B32">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الممارسة الفعلية للدول</w:t>
      </w:r>
    </w:p>
    <w:p w:rsidR="00FF2494" w:rsidRDefault="00FF2494" w:rsidP="00FF2494">
      <w:pPr>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2-</w:t>
      </w:r>
      <w:r>
        <w:rPr>
          <w:rFonts w:ascii="Simplified Arabic" w:hAnsi="Simplified Arabic" w:cs="Simplified Arabic" w:hint="cs"/>
          <w:sz w:val="28"/>
          <w:szCs w:val="28"/>
          <w:rtl/>
          <w:lang w:bidi="ar-IQ"/>
        </w:rPr>
        <w:t xml:space="preserve"> قبول تلك </w:t>
      </w:r>
      <w:proofErr w:type="gramStart"/>
      <w:r>
        <w:rPr>
          <w:rFonts w:ascii="Simplified Arabic" w:hAnsi="Simplified Arabic" w:cs="Simplified Arabic" w:hint="cs"/>
          <w:sz w:val="28"/>
          <w:szCs w:val="28"/>
          <w:rtl/>
          <w:lang w:bidi="ar-IQ"/>
        </w:rPr>
        <w:t>الممارسة</w:t>
      </w:r>
      <w:proofErr w:type="gramEnd"/>
      <w:r>
        <w:rPr>
          <w:rFonts w:ascii="Simplified Arabic" w:hAnsi="Simplified Arabic" w:cs="Simplified Arabic" w:hint="cs"/>
          <w:sz w:val="28"/>
          <w:szCs w:val="28"/>
          <w:rtl/>
          <w:lang w:bidi="ar-IQ"/>
        </w:rPr>
        <w:t xml:space="preserve"> من الجهة التي صدرت بمواجهتها</w:t>
      </w:r>
    </w:p>
    <w:p w:rsidR="00FF2494" w:rsidRDefault="00FF2494" w:rsidP="00FF2494">
      <w:pPr>
        <w:jc w:val="both"/>
        <w:rPr>
          <w:rFonts w:ascii="Simplified Arabic" w:hAnsi="Simplified Arabic" w:cs="Simplified Arabic"/>
          <w:sz w:val="28"/>
          <w:szCs w:val="28"/>
          <w:rtl/>
          <w:lang w:bidi="ar-IQ"/>
        </w:rPr>
      </w:pPr>
      <w:proofErr w:type="gramStart"/>
      <w:r w:rsidRPr="00780B32">
        <w:rPr>
          <w:rFonts w:ascii="Simplified Arabic" w:hAnsi="Simplified Arabic" w:cs="Simplified Arabic" w:hint="cs"/>
          <w:b/>
          <w:bCs/>
          <w:sz w:val="28"/>
          <w:szCs w:val="28"/>
          <w:rtl/>
          <w:lang w:bidi="ar-IQ"/>
        </w:rPr>
        <w:t>التسمية :</w:t>
      </w:r>
      <w:proofErr w:type="gramEnd"/>
      <w:r>
        <w:rPr>
          <w:rFonts w:ascii="Simplified Arabic" w:hAnsi="Simplified Arabic" w:cs="Simplified Arabic" w:hint="cs"/>
          <w:sz w:val="28"/>
          <w:szCs w:val="28"/>
          <w:rtl/>
          <w:lang w:bidi="ar-IQ"/>
        </w:rPr>
        <w:t>- سمي سابقا "قانون الحرب " كما سمي " قانون النزاعات المسلحة " إلا أن المؤتمر الدبلوماسي المنعقد في جنيف ( 1974- 1977) أقر تسمية " القانون الدولي الإنساني "</w:t>
      </w:r>
    </w:p>
    <w:p w:rsidR="00FF2494" w:rsidRDefault="00FF2494" w:rsidP="00FF2494">
      <w:pPr>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النطاق الموضوعي للقانون الدولي الإنساني</w:t>
      </w:r>
      <w:r>
        <w:rPr>
          <w:rFonts w:ascii="Simplified Arabic" w:hAnsi="Simplified Arabic" w:cs="Simplified Arabic" w:hint="cs"/>
          <w:sz w:val="28"/>
          <w:szCs w:val="28"/>
          <w:rtl/>
          <w:lang w:bidi="ar-IQ"/>
        </w:rPr>
        <w:t xml:space="preserve">:- هو حماية أشخاص </w:t>
      </w:r>
      <w:proofErr w:type="gramStart"/>
      <w:r>
        <w:rPr>
          <w:rFonts w:ascii="Simplified Arabic" w:hAnsi="Simplified Arabic" w:cs="Simplified Arabic" w:hint="cs"/>
          <w:sz w:val="28"/>
          <w:szCs w:val="28"/>
          <w:rtl/>
          <w:lang w:bidi="ar-IQ"/>
        </w:rPr>
        <w:t>وأموال</w:t>
      </w:r>
      <w:proofErr w:type="gramEnd"/>
      <w:r>
        <w:rPr>
          <w:rFonts w:ascii="Simplified Arabic" w:hAnsi="Simplified Arabic" w:cs="Simplified Arabic" w:hint="cs"/>
          <w:sz w:val="28"/>
          <w:szCs w:val="28"/>
          <w:rtl/>
          <w:lang w:bidi="ar-IQ"/>
        </w:rPr>
        <w:t xml:space="preserve"> وأماكن محددة</w:t>
      </w:r>
    </w:p>
    <w:p w:rsidR="00FF2494" w:rsidRDefault="00FF2494" w:rsidP="00FF2494">
      <w:pPr>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النطاق الزمني</w:t>
      </w:r>
      <w:r>
        <w:rPr>
          <w:rFonts w:ascii="Simplified Arabic" w:hAnsi="Simplified Arabic" w:cs="Simplified Arabic" w:hint="cs"/>
          <w:sz w:val="28"/>
          <w:szCs w:val="28"/>
          <w:rtl/>
          <w:lang w:bidi="ar-IQ"/>
        </w:rPr>
        <w:t xml:space="preserve"> :- يكون ساري المفعول في زمن الحرب أو إثناء نشوب نزاع مسلح</w:t>
      </w:r>
    </w:p>
    <w:p w:rsidR="00FF2494" w:rsidRPr="003E1E28" w:rsidRDefault="00FF2494" w:rsidP="00FF2494">
      <w:pPr>
        <w:jc w:val="both"/>
        <w:rPr>
          <w:rFonts w:ascii="Simplified Arabic" w:hAnsi="Simplified Arabic" w:cs="Simplified Arabic"/>
          <w:b/>
          <w:bCs/>
          <w:sz w:val="28"/>
          <w:szCs w:val="28"/>
          <w:rtl/>
          <w:lang w:bidi="ar-IQ"/>
        </w:rPr>
      </w:pPr>
      <w:r w:rsidRPr="003E1E28">
        <w:rPr>
          <w:rFonts w:ascii="Simplified Arabic" w:hAnsi="Simplified Arabic" w:cs="Simplified Arabic" w:hint="cs"/>
          <w:b/>
          <w:bCs/>
          <w:sz w:val="28"/>
          <w:szCs w:val="28"/>
          <w:rtl/>
          <w:lang w:bidi="ar-IQ"/>
        </w:rPr>
        <w:t>تطور القانون الدولي الإنساني</w:t>
      </w:r>
    </w:p>
    <w:p w:rsidR="00FF2494" w:rsidRPr="00D30A9D" w:rsidRDefault="00FF2494" w:rsidP="00FF2494">
      <w:pPr>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1- </w:t>
      </w:r>
      <w:r w:rsidRPr="00D30A9D">
        <w:rPr>
          <w:rFonts w:ascii="Simplified Arabic" w:hAnsi="Simplified Arabic" w:cs="Simplified Arabic" w:hint="cs"/>
          <w:b/>
          <w:bCs/>
          <w:sz w:val="28"/>
          <w:szCs w:val="28"/>
          <w:rtl/>
          <w:lang w:bidi="ar-IQ"/>
        </w:rPr>
        <w:t>الحضارات القديمة</w:t>
      </w:r>
      <w:r w:rsidRPr="00D30A9D">
        <w:rPr>
          <w:rFonts w:ascii="Simplified Arabic" w:hAnsi="Simplified Arabic" w:cs="Simplified Arabic" w:hint="cs"/>
          <w:sz w:val="28"/>
          <w:szCs w:val="28"/>
          <w:rtl/>
          <w:lang w:bidi="ar-IQ"/>
        </w:rPr>
        <w:t xml:space="preserve"> :- في أفريقيا القديمة كان هناك" ميثاق شرف " يحدد سلوك المحاربين إثناء الحرب ويحرم الاعتداء على الغير ونقض العهد والغدر , وفي حضارات بابل </w:t>
      </w:r>
      <w:proofErr w:type="spellStart"/>
      <w:r w:rsidRPr="00D30A9D">
        <w:rPr>
          <w:rFonts w:ascii="Simplified Arabic" w:hAnsi="Simplified Arabic" w:cs="Simplified Arabic" w:hint="cs"/>
          <w:sz w:val="28"/>
          <w:szCs w:val="28"/>
          <w:rtl/>
          <w:lang w:bidi="ar-IQ"/>
        </w:rPr>
        <w:t>وآشور</w:t>
      </w:r>
      <w:proofErr w:type="spellEnd"/>
      <w:r w:rsidRPr="00D30A9D">
        <w:rPr>
          <w:rFonts w:ascii="Simplified Arabic" w:hAnsi="Simplified Arabic" w:cs="Simplified Arabic" w:hint="cs"/>
          <w:sz w:val="28"/>
          <w:szCs w:val="28"/>
          <w:rtl/>
          <w:lang w:bidi="ar-IQ"/>
        </w:rPr>
        <w:t xml:space="preserve"> ومصر القديمة وعلى الرغم من التطور كان هناك معاملة قاسية للأسرى ,</w:t>
      </w:r>
      <w:r>
        <w:rPr>
          <w:rFonts w:ascii="Simplified Arabic" w:hAnsi="Simplified Arabic" w:cs="Simplified Arabic" w:hint="cs"/>
          <w:sz w:val="28"/>
          <w:szCs w:val="28"/>
          <w:rtl/>
          <w:lang w:bidi="ar-IQ"/>
        </w:rPr>
        <w:t xml:space="preserve"> </w:t>
      </w:r>
      <w:r w:rsidRPr="00D30A9D">
        <w:rPr>
          <w:rFonts w:ascii="Simplified Arabic" w:hAnsi="Simplified Arabic" w:cs="Simplified Arabic" w:hint="cs"/>
          <w:sz w:val="28"/>
          <w:szCs w:val="28"/>
          <w:rtl/>
          <w:lang w:bidi="ar-IQ"/>
        </w:rPr>
        <w:t>وفي الحضارة اليونانية والحضارة الرومانية كان اليونانيون يعتبرون الأجانب برابرة لا تطبق عليهم الأحكام الخاصة باليونانيين ومصير الأعداء الذين يقعون في قبضتهم الاسترقاق أو القتل , إلا أن المدرسة الرواقية غيرت تلك النظرة , الرومان أيضا كان سلوكهم يتميز بالقسوة والجبروت وكان الأسرى يعتبرون أرقاء .</w:t>
      </w:r>
    </w:p>
    <w:p w:rsidR="00FF2494" w:rsidRDefault="00FF2494" w:rsidP="00FF2494">
      <w:pPr>
        <w:pStyle w:val="a3"/>
        <w:numPr>
          <w:ilvl w:val="0"/>
          <w:numId w:val="1"/>
        </w:numPr>
        <w:jc w:val="both"/>
        <w:rPr>
          <w:rFonts w:ascii="Simplified Arabic" w:hAnsi="Simplified Arabic" w:cs="Simplified Arabic"/>
          <w:sz w:val="28"/>
          <w:szCs w:val="28"/>
          <w:lang w:bidi="ar-IQ"/>
        </w:rPr>
      </w:pPr>
      <w:r w:rsidRPr="00780B32">
        <w:rPr>
          <w:rFonts w:ascii="Simplified Arabic" w:hAnsi="Simplified Arabic" w:cs="Simplified Arabic" w:hint="cs"/>
          <w:b/>
          <w:bCs/>
          <w:sz w:val="28"/>
          <w:szCs w:val="28"/>
          <w:rtl/>
          <w:lang w:bidi="ar-IQ"/>
        </w:rPr>
        <w:lastRenderedPageBreak/>
        <w:t>العصر الوسيط :-</w:t>
      </w:r>
      <w:r>
        <w:rPr>
          <w:rFonts w:ascii="Simplified Arabic" w:hAnsi="Simplified Arabic" w:cs="Simplified Arabic" w:hint="cs"/>
          <w:sz w:val="28"/>
          <w:szCs w:val="28"/>
          <w:rtl/>
          <w:lang w:bidi="ar-IQ"/>
        </w:rPr>
        <w:t xml:space="preserve"> أثرت المسيحية في سلوك المتحاربين وظهور تقاليد الفروسية وكان السيد المسيح يدعو إلى المحبة والرحمة والتسامح ونكتفي بالإشارة إلى تأثير المسحية في سلوك المحاربين وظهور تقاليد الفروسية,  وإذا كان العهد القديم تطغى عليه لهجة القسوة والشدة في معاملة الأعداء فأن العهد الجديد تتضح فيه ملامح الرأفة والدعوة إلى اللين, وقد أصبحت المسيحية قوية بعد أن اعتنقها الامبراطور قسطنطين وجعلها الدين الرسمي لروما عام 313 , وبدأ رجال الدين يبحثون عن التبرير الديني للحرب , وظهرت في هذه الفترة نظرية ( الحرب العادلة ) التي صاغها </w:t>
      </w:r>
      <w:proofErr w:type="spellStart"/>
      <w:r>
        <w:rPr>
          <w:rFonts w:ascii="Simplified Arabic" w:hAnsi="Simplified Arabic" w:cs="Simplified Arabic" w:hint="cs"/>
          <w:sz w:val="28"/>
          <w:szCs w:val="28"/>
          <w:rtl/>
          <w:lang w:bidi="ar-IQ"/>
        </w:rPr>
        <w:t>اغطينوس</w:t>
      </w:r>
      <w:proofErr w:type="spellEnd"/>
      <w:r>
        <w:rPr>
          <w:rFonts w:ascii="Simplified Arabic" w:hAnsi="Simplified Arabic" w:cs="Simplified Arabic" w:hint="cs"/>
          <w:sz w:val="28"/>
          <w:szCs w:val="28"/>
          <w:rtl/>
          <w:lang w:bidi="ar-IQ"/>
        </w:rPr>
        <w:t xml:space="preserve"> وطورها القديس توما </w:t>
      </w:r>
      <w:proofErr w:type="spellStart"/>
      <w:r>
        <w:rPr>
          <w:rFonts w:ascii="Simplified Arabic" w:hAnsi="Simplified Arabic" w:cs="Simplified Arabic" w:hint="cs"/>
          <w:sz w:val="28"/>
          <w:szCs w:val="28"/>
          <w:rtl/>
          <w:lang w:bidi="ar-IQ"/>
        </w:rPr>
        <w:t>الاكويني</w:t>
      </w:r>
      <w:proofErr w:type="spellEnd"/>
      <w:r>
        <w:rPr>
          <w:rFonts w:ascii="Simplified Arabic" w:hAnsi="Simplified Arabic" w:cs="Simplified Arabic" w:hint="cs"/>
          <w:sz w:val="28"/>
          <w:szCs w:val="28"/>
          <w:rtl/>
          <w:lang w:bidi="ar-IQ"/>
        </w:rPr>
        <w:t xml:space="preserve"> , وظهرت في هذه الفترة مؤسسة عسكرية أطلق عليها أسم " الفروسية " حيث شكل الفرسان تنظيماً لقتال المسلمين وحددوا لأنفسهم قواعد صارمة .</w:t>
      </w:r>
    </w:p>
    <w:p w:rsidR="00FF2494" w:rsidRPr="00CE442B" w:rsidRDefault="00FF2494" w:rsidP="00FF2494">
      <w:pPr>
        <w:pStyle w:val="a3"/>
        <w:ind w:left="75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وفي القرن الحادي عشر للميلاد ظهرت مؤسسة عسكرية دينية أطلق عليها " الفروسية " لصيقة الجذور بالحروب الصليبية , لأن الفرسان شكلوا تنظيماً لقتال المسلمين وحددوا لأنفسهم قواعد صارمة , إلا أنهم كانوا طبقة من النبلاء وظلت تقاليد الفروسية مقتصرة عليهم دون غيرهم ولا تطبق إلا في عالم المسيحية , لكن أثرها كان واضحاً في الخطوات الأولى لقانون الأمم الأوربي وقانون الحرب تحديداً .</w:t>
      </w:r>
    </w:p>
    <w:p w:rsidR="00FF2494" w:rsidRPr="00780B32" w:rsidRDefault="00FF2494" w:rsidP="00FF2494">
      <w:pPr>
        <w:pStyle w:val="a3"/>
        <w:numPr>
          <w:ilvl w:val="0"/>
          <w:numId w:val="1"/>
        </w:num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الإسلام وقوان</w:t>
      </w:r>
      <w:r w:rsidRPr="00780B32">
        <w:rPr>
          <w:rFonts w:ascii="Simplified Arabic" w:hAnsi="Simplified Arabic" w:cs="Simplified Arabic" w:hint="cs"/>
          <w:b/>
          <w:bCs/>
          <w:sz w:val="28"/>
          <w:szCs w:val="28"/>
          <w:rtl/>
          <w:lang w:bidi="ar-IQ"/>
        </w:rPr>
        <w:t xml:space="preserve">ين الحرب </w:t>
      </w:r>
    </w:p>
    <w:p w:rsidR="00FF2494" w:rsidRDefault="00FF2494" w:rsidP="00FF2494">
      <w:pPr>
        <w:pStyle w:val="a3"/>
        <w:ind w:left="750"/>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أ- القرآن</w:t>
      </w:r>
      <w:r>
        <w:rPr>
          <w:rFonts w:ascii="Simplified Arabic" w:hAnsi="Simplified Arabic" w:cs="Simplified Arabic" w:hint="cs"/>
          <w:sz w:val="28"/>
          <w:szCs w:val="28"/>
          <w:rtl/>
          <w:lang w:bidi="ar-IQ"/>
        </w:rPr>
        <w:t xml:space="preserve"> :- الحرب هي الخيار الثالث بعد الدعوة إلى الإسلام أو الجزية ( وقاتلوا في سبيل ألله الذين يقاتلونكم ولا تعتدوا أن الله لا يحب المعتدين )</w:t>
      </w:r>
    </w:p>
    <w:p w:rsidR="00FF2494" w:rsidRDefault="00FF2494" w:rsidP="00FF2494">
      <w:pPr>
        <w:pStyle w:val="a3"/>
        <w:ind w:left="750"/>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 xml:space="preserve">ب- السنة وصايا الرسول للجيوش </w:t>
      </w:r>
      <w:r>
        <w:rPr>
          <w:rFonts w:ascii="Simplified Arabic" w:hAnsi="Simplified Arabic" w:cs="Simplified Arabic" w:hint="cs"/>
          <w:sz w:val="28"/>
          <w:szCs w:val="28"/>
          <w:rtl/>
          <w:lang w:bidi="ar-IQ"/>
        </w:rPr>
        <w:t xml:space="preserve">( لا تقتلوا وليدا ولا </w:t>
      </w:r>
      <w:proofErr w:type="spellStart"/>
      <w:r>
        <w:rPr>
          <w:rFonts w:ascii="Simplified Arabic" w:hAnsi="Simplified Arabic" w:cs="Simplified Arabic" w:hint="cs"/>
          <w:sz w:val="28"/>
          <w:szCs w:val="28"/>
          <w:rtl/>
          <w:lang w:bidi="ar-IQ"/>
        </w:rPr>
        <w:t>أمرأة</w:t>
      </w:r>
      <w:proofErr w:type="spellEnd"/>
      <w:r>
        <w:rPr>
          <w:rFonts w:ascii="Simplified Arabic" w:hAnsi="Simplified Arabic" w:cs="Simplified Arabic" w:hint="cs"/>
          <w:sz w:val="28"/>
          <w:szCs w:val="28"/>
          <w:rtl/>
          <w:lang w:bidi="ar-IQ"/>
        </w:rPr>
        <w:t xml:space="preserve"> ولا كبيرا ولا فانيا ولا منعزلا بصومعة .........) </w:t>
      </w:r>
    </w:p>
    <w:p w:rsidR="00FF2494" w:rsidRPr="00780B32" w:rsidRDefault="00FF2494" w:rsidP="00FF2494">
      <w:pPr>
        <w:pStyle w:val="a3"/>
        <w:ind w:left="750"/>
        <w:jc w:val="both"/>
        <w:rPr>
          <w:rFonts w:ascii="Simplified Arabic" w:hAnsi="Simplified Arabic" w:cs="Simplified Arabic"/>
          <w:b/>
          <w:bCs/>
          <w:sz w:val="28"/>
          <w:szCs w:val="28"/>
          <w:rtl/>
          <w:lang w:bidi="ar-IQ"/>
        </w:rPr>
      </w:pPr>
      <w:r w:rsidRPr="00780B32">
        <w:rPr>
          <w:rFonts w:ascii="Simplified Arabic" w:hAnsi="Simplified Arabic" w:cs="Simplified Arabic" w:hint="cs"/>
          <w:b/>
          <w:bCs/>
          <w:sz w:val="28"/>
          <w:szCs w:val="28"/>
          <w:rtl/>
          <w:lang w:bidi="ar-IQ"/>
        </w:rPr>
        <w:t xml:space="preserve">ج- وصايا الخلفاء </w:t>
      </w:r>
      <w:r>
        <w:rPr>
          <w:rFonts w:ascii="Simplified Arabic" w:hAnsi="Simplified Arabic" w:cs="Simplified Arabic" w:hint="cs"/>
          <w:b/>
          <w:bCs/>
          <w:sz w:val="28"/>
          <w:szCs w:val="28"/>
          <w:rtl/>
          <w:lang w:bidi="ar-IQ"/>
        </w:rPr>
        <w:t>ل</w:t>
      </w:r>
      <w:r w:rsidRPr="00780B32">
        <w:rPr>
          <w:rFonts w:ascii="Simplified Arabic" w:hAnsi="Simplified Arabic" w:cs="Simplified Arabic" w:hint="cs"/>
          <w:b/>
          <w:bCs/>
          <w:sz w:val="28"/>
          <w:szCs w:val="28"/>
          <w:rtl/>
          <w:lang w:bidi="ar-IQ"/>
        </w:rPr>
        <w:t xml:space="preserve">أمراء الجيوش </w:t>
      </w:r>
    </w:p>
    <w:p w:rsidR="00FF2494" w:rsidRDefault="00FF2494" w:rsidP="00FF2494">
      <w:pPr>
        <w:pStyle w:val="a3"/>
        <w:ind w:left="750"/>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 xml:space="preserve">د- المذاهب </w:t>
      </w:r>
      <w:proofErr w:type="gramStart"/>
      <w:r w:rsidRPr="00780B32">
        <w:rPr>
          <w:rFonts w:ascii="Simplified Arabic" w:hAnsi="Simplified Arabic" w:cs="Simplified Arabic" w:hint="cs"/>
          <w:b/>
          <w:bCs/>
          <w:sz w:val="28"/>
          <w:szCs w:val="28"/>
          <w:rtl/>
          <w:lang w:bidi="ar-IQ"/>
        </w:rPr>
        <w:t>الفقهية</w:t>
      </w:r>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هناك باب في الفقه يسمى باب" السير والجهاد " يلزم بموجبه المقاتل المسلم بقواعد الإسلام فيما يتعلق بالتزامات المحارب </w:t>
      </w:r>
    </w:p>
    <w:p w:rsidR="00FF2494" w:rsidRPr="003E1E28" w:rsidRDefault="00FF2494" w:rsidP="00FF2494">
      <w:pPr>
        <w:pStyle w:val="a3"/>
        <w:ind w:left="750"/>
        <w:jc w:val="both"/>
        <w:rPr>
          <w:rFonts w:ascii="Simplified Arabic" w:hAnsi="Simplified Arabic" w:cs="Simplified Arabic"/>
          <w:b/>
          <w:bCs/>
          <w:sz w:val="28"/>
          <w:szCs w:val="28"/>
          <w:rtl/>
          <w:lang w:bidi="ar-IQ"/>
        </w:rPr>
      </w:pPr>
      <w:r w:rsidRPr="003E1E28">
        <w:rPr>
          <w:rFonts w:ascii="Simplified Arabic" w:hAnsi="Simplified Arabic" w:cs="Simplified Arabic" w:hint="cs"/>
          <w:b/>
          <w:bCs/>
          <w:sz w:val="28"/>
          <w:szCs w:val="28"/>
          <w:rtl/>
          <w:lang w:bidi="ar-IQ"/>
        </w:rPr>
        <w:t xml:space="preserve">قانون جنيف وقانون لاهاي </w:t>
      </w:r>
    </w:p>
    <w:p w:rsidR="00FF2494" w:rsidRDefault="00FF2494" w:rsidP="00FF2494">
      <w:pPr>
        <w:pStyle w:val="a3"/>
        <w:ind w:left="750"/>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t xml:space="preserve">قانون جنيف </w:t>
      </w:r>
      <w:r>
        <w:rPr>
          <w:rFonts w:ascii="Simplified Arabic" w:hAnsi="Simplified Arabic" w:cs="Simplified Arabic" w:hint="cs"/>
          <w:sz w:val="28"/>
          <w:szCs w:val="28"/>
          <w:rtl/>
          <w:lang w:bidi="ar-IQ"/>
        </w:rPr>
        <w:t xml:space="preserve">:- يتعلق بحماية فئات معينة من الأشخاص والأموال الثابتة والمنقولة التي لا علاقة لها بالحرب , وأهم مصادره اتفاقيات جنيف الأربعة لعام 1949 </w:t>
      </w:r>
      <w:proofErr w:type="spellStart"/>
      <w:r>
        <w:rPr>
          <w:rFonts w:ascii="Simplified Arabic" w:hAnsi="Simplified Arabic" w:cs="Simplified Arabic" w:hint="cs"/>
          <w:sz w:val="28"/>
          <w:szCs w:val="28"/>
          <w:rtl/>
          <w:lang w:bidi="ar-IQ"/>
        </w:rPr>
        <w:t>وبروتوكلا</w:t>
      </w:r>
      <w:proofErr w:type="spellEnd"/>
      <w:r>
        <w:rPr>
          <w:rFonts w:ascii="Simplified Arabic" w:hAnsi="Simplified Arabic" w:cs="Simplified Arabic" w:hint="cs"/>
          <w:sz w:val="28"/>
          <w:szCs w:val="28"/>
          <w:rtl/>
          <w:lang w:bidi="ar-IQ"/>
        </w:rPr>
        <w:t xml:space="preserve"> 1977.</w:t>
      </w:r>
    </w:p>
    <w:p w:rsidR="00FF2494" w:rsidRDefault="00FF2494" w:rsidP="00FF2494">
      <w:pPr>
        <w:pStyle w:val="a3"/>
        <w:ind w:left="750"/>
        <w:jc w:val="both"/>
        <w:rPr>
          <w:rFonts w:ascii="Simplified Arabic" w:hAnsi="Simplified Arabic" w:cs="Simplified Arabic"/>
          <w:sz w:val="28"/>
          <w:szCs w:val="28"/>
          <w:rtl/>
          <w:lang w:bidi="ar-IQ"/>
        </w:rPr>
      </w:pPr>
      <w:r w:rsidRPr="00780B32">
        <w:rPr>
          <w:rFonts w:ascii="Simplified Arabic" w:hAnsi="Simplified Arabic" w:cs="Simplified Arabic" w:hint="cs"/>
          <w:b/>
          <w:bCs/>
          <w:sz w:val="28"/>
          <w:szCs w:val="28"/>
          <w:rtl/>
          <w:lang w:bidi="ar-IQ"/>
        </w:rPr>
        <w:lastRenderedPageBreak/>
        <w:t>قانون لاهاي</w:t>
      </w:r>
      <w:r>
        <w:rPr>
          <w:rFonts w:ascii="Simplified Arabic" w:hAnsi="Simplified Arabic" w:cs="Simplified Arabic" w:hint="cs"/>
          <w:sz w:val="28"/>
          <w:szCs w:val="28"/>
          <w:rtl/>
          <w:lang w:bidi="ar-IQ"/>
        </w:rPr>
        <w:t xml:space="preserve"> :- يتعلق باستخدام وسائل القتال وطرق وسلوك المحاربين وأم مصادره اتفاقيات لاهاي لعام 1907 وبرتوكول جنيف لعام 1925 حول حظر استخدام الأسلحة الكيماوية واتفاقية اليونسكو لعام 1954 المتعلقة بحماية الأعيان الثقافية .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w:t>
      </w:r>
      <w:r w:rsidRPr="00780B32">
        <w:rPr>
          <w:rFonts w:ascii="Simplified Arabic" w:hAnsi="Simplified Arabic" w:cs="Simplified Arabic" w:hint="cs"/>
          <w:b/>
          <w:bCs/>
          <w:sz w:val="28"/>
          <w:szCs w:val="28"/>
          <w:rtl/>
          <w:lang w:bidi="ar-IQ"/>
        </w:rPr>
        <w:t xml:space="preserve">ستخدام القوة في العلاقات الدولة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في عهد عصبة الأمم لا تقع الحرب إلا بعد انقضاء ثلاثة أشهر على قرار التحكيم أو تقدير مجلس العصبة , سنة 1928 ميثاق بريان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كيلوغ</w:t>
      </w:r>
      <w:proofErr w:type="spellEnd"/>
      <w:r>
        <w:rPr>
          <w:rFonts w:ascii="Simplified Arabic" w:hAnsi="Simplified Arabic" w:cs="Simplified Arabic" w:hint="cs"/>
          <w:sz w:val="28"/>
          <w:szCs w:val="28"/>
          <w:rtl/>
          <w:lang w:bidi="ar-IQ"/>
        </w:rPr>
        <w:t xml:space="preserve"> يدين الحرب كوسيلة لحل النزاعات , بعد تشكيل الأمم المتحدة منع ميثاقها بموجب المادة (23) اللجوء إلى القوة لفض المنازعات الدولية ولا يجوز اللجوء إلى القوة العسكرية بموجب ميثاق الأمم المتحدة إلا في ثلاث حالات هي:- </w:t>
      </w:r>
    </w:p>
    <w:p w:rsidR="00FF2494" w:rsidRDefault="00FF2494" w:rsidP="00FF2494">
      <w:pPr>
        <w:pStyle w:val="a3"/>
        <w:ind w:left="7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Pr>
          <w:rFonts w:ascii="Simplified Arabic" w:hAnsi="Simplified Arabic" w:cs="Simplified Arabic" w:hint="cs"/>
          <w:sz w:val="28"/>
          <w:szCs w:val="28"/>
          <w:rtl/>
          <w:lang w:bidi="ar-IQ"/>
        </w:rPr>
        <w:t xml:space="preserve"> ا</w:t>
      </w:r>
      <w:r w:rsidRPr="00780B32">
        <w:rPr>
          <w:rFonts w:ascii="Simplified Arabic" w:hAnsi="Simplified Arabic" w:cs="Simplified Arabic" w:hint="cs"/>
          <w:sz w:val="28"/>
          <w:szCs w:val="28"/>
          <w:rtl/>
          <w:lang w:bidi="ar-IQ"/>
        </w:rPr>
        <w:t xml:space="preserve">ستخدام القوة للدفاع الشرعي الفردي أو </w:t>
      </w:r>
      <w:proofErr w:type="gramStart"/>
      <w:r w:rsidRPr="00780B32">
        <w:rPr>
          <w:rFonts w:ascii="Simplified Arabic" w:hAnsi="Simplified Arabic" w:cs="Simplified Arabic" w:hint="cs"/>
          <w:sz w:val="28"/>
          <w:szCs w:val="28"/>
          <w:rtl/>
          <w:lang w:bidi="ar-IQ"/>
        </w:rPr>
        <w:t>الجماعي</w:t>
      </w:r>
      <w:proofErr w:type="gramEnd"/>
      <w:r>
        <w:rPr>
          <w:rFonts w:ascii="Simplified Arabic" w:hAnsi="Simplified Arabic" w:cs="Simplified Arabic" w:hint="cs"/>
          <w:sz w:val="28"/>
          <w:szCs w:val="28"/>
          <w:rtl/>
          <w:lang w:bidi="ar-IQ"/>
        </w:rPr>
        <w:t xml:space="preserve"> طبقا( للمادة 51</w:t>
      </w:r>
      <w:r w:rsidRPr="00780B3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p>
    <w:p w:rsidR="00FF2494" w:rsidRDefault="00FF2494" w:rsidP="00FF2494">
      <w:pPr>
        <w:pStyle w:val="a3"/>
        <w:ind w:left="7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2- </w:t>
      </w:r>
      <w:r w:rsidRPr="00780B32">
        <w:rPr>
          <w:rFonts w:ascii="Simplified Arabic" w:hAnsi="Simplified Arabic" w:cs="Simplified Arabic" w:hint="cs"/>
          <w:sz w:val="28"/>
          <w:szCs w:val="28"/>
          <w:rtl/>
          <w:lang w:bidi="ar-IQ"/>
        </w:rPr>
        <w:t>تنفيذ الإجراءات التي يتخذها مجلس الأمن في حالة تهديد الأمن والسلم الدوليين</w:t>
      </w:r>
      <w:r>
        <w:rPr>
          <w:rFonts w:ascii="Simplified Arabic" w:hAnsi="Simplified Arabic" w:cs="Simplified Arabic" w:hint="cs"/>
          <w:sz w:val="28"/>
          <w:szCs w:val="28"/>
          <w:rtl/>
          <w:lang w:bidi="ar-IQ"/>
        </w:rPr>
        <w:t xml:space="preserve"> (طبقا للمادة 42)</w:t>
      </w:r>
      <w:r w:rsidRPr="00780B32">
        <w:rPr>
          <w:rFonts w:ascii="Simplified Arabic" w:hAnsi="Simplified Arabic" w:cs="Simplified Arabic" w:hint="cs"/>
          <w:sz w:val="28"/>
          <w:szCs w:val="28"/>
          <w:rtl/>
          <w:lang w:bidi="ar-IQ"/>
        </w:rPr>
        <w:t xml:space="preserve"> </w:t>
      </w:r>
    </w:p>
    <w:p w:rsidR="00FF2494" w:rsidRDefault="00FF2494" w:rsidP="00FF2494">
      <w:pPr>
        <w:pStyle w:val="a3"/>
        <w:numPr>
          <w:ilvl w:val="0"/>
          <w:numId w:val="1"/>
        </w:numPr>
        <w:jc w:val="both"/>
        <w:rPr>
          <w:rFonts w:ascii="Simplified Arabic" w:hAnsi="Simplified Arabic" w:cs="Simplified Arabic"/>
          <w:sz w:val="28"/>
          <w:szCs w:val="28"/>
          <w:rtl/>
          <w:lang w:bidi="ar-IQ"/>
        </w:rPr>
      </w:pPr>
      <w:r w:rsidRPr="00780B32">
        <w:rPr>
          <w:rFonts w:ascii="Simplified Arabic" w:hAnsi="Simplified Arabic" w:cs="Simplified Arabic" w:hint="cs"/>
          <w:sz w:val="28"/>
          <w:szCs w:val="28"/>
          <w:rtl/>
          <w:lang w:bidi="ar-IQ"/>
        </w:rPr>
        <w:t xml:space="preserve">حرب التحرير التي تخوضها الشعوب المستعمرة في نطاق </w:t>
      </w:r>
      <w:proofErr w:type="gramStart"/>
      <w:r w:rsidRPr="00780B32">
        <w:rPr>
          <w:rFonts w:ascii="Simplified Arabic" w:hAnsi="Simplified Arabic" w:cs="Simplified Arabic" w:hint="cs"/>
          <w:sz w:val="28"/>
          <w:szCs w:val="28"/>
          <w:rtl/>
          <w:lang w:bidi="ar-IQ"/>
        </w:rPr>
        <w:t>حق</w:t>
      </w:r>
      <w:proofErr w:type="gramEnd"/>
      <w:r w:rsidRPr="00780B32">
        <w:rPr>
          <w:rFonts w:ascii="Simplified Arabic" w:hAnsi="Simplified Arabic" w:cs="Simplified Arabic" w:hint="cs"/>
          <w:sz w:val="28"/>
          <w:szCs w:val="28"/>
          <w:rtl/>
          <w:lang w:bidi="ar-IQ"/>
        </w:rPr>
        <w:t xml:space="preserve"> تقرير المصير</w:t>
      </w:r>
    </w:p>
    <w:p w:rsidR="00FF2494" w:rsidRDefault="00FF2494" w:rsidP="00FF2494">
      <w:pPr>
        <w:pStyle w:val="a3"/>
        <w:ind w:left="750"/>
        <w:jc w:val="both"/>
        <w:rPr>
          <w:rFonts w:ascii="Simplified Arabic" w:hAnsi="Simplified Arabic" w:cs="Simplified Arabic"/>
          <w:sz w:val="28"/>
          <w:szCs w:val="28"/>
          <w:rtl/>
          <w:lang w:bidi="ar-IQ"/>
        </w:rPr>
      </w:pPr>
      <w:r w:rsidRPr="00780B32">
        <w:rPr>
          <w:rFonts w:ascii="Simplified Arabic" w:hAnsi="Simplified Arabic" w:cs="Simplified Arabic" w:hint="cs"/>
          <w:sz w:val="28"/>
          <w:szCs w:val="28"/>
          <w:rtl/>
          <w:lang w:bidi="ar-IQ"/>
        </w:rPr>
        <w:t xml:space="preserve"> </w:t>
      </w:r>
    </w:p>
    <w:p w:rsidR="00FF2494" w:rsidRPr="002F7BE5" w:rsidRDefault="00FF2494" w:rsidP="00FF2494">
      <w:pPr>
        <w:pStyle w:val="a3"/>
        <w:numPr>
          <w:ilvl w:val="0"/>
          <w:numId w:val="2"/>
        </w:num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w:t>
      </w:r>
      <w:r w:rsidRPr="002F7BE5">
        <w:rPr>
          <w:rFonts w:ascii="Simplified Arabic" w:hAnsi="Simplified Arabic" w:cs="Simplified Arabic" w:hint="cs"/>
          <w:b/>
          <w:bCs/>
          <w:sz w:val="28"/>
          <w:szCs w:val="28"/>
          <w:rtl/>
          <w:lang w:bidi="ar-IQ"/>
        </w:rPr>
        <w:t xml:space="preserve">تفاقية جنيف لعام1864 المتعلقة بتحسين </w:t>
      </w:r>
      <w:proofErr w:type="gramStart"/>
      <w:r w:rsidRPr="002F7BE5">
        <w:rPr>
          <w:rFonts w:ascii="Simplified Arabic" w:hAnsi="Simplified Arabic" w:cs="Simplified Arabic" w:hint="cs"/>
          <w:b/>
          <w:bCs/>
          <w:sz w:val="28"/>
          <w:szCs w:val="28"/>
          <w:rtl/>
          <w:lang w:bidi="ar-IQ"/>
        </w:rPr>
        <w:t>حال</w:t>
      </w:r>
      <w:proofErr w:type="gramEnd"/>
      <w:r w:rsidRPr="002F7BE5">
        <w:rPr>
          <w:rFonts w:ascii="Simplified Arabic" w:hAnsi="Simplified Arabic" w:cs="Simplified Arabic" w:hint="cs"/>
          <w:b/>
          <w:bCs/>
          <w:sz w:val="28"/>
          <w:szCs w:val="28"/>
          <w:rtl/>
          <w:lang w:bidi="ar-IQ"/>
        </w:rPr>
        <w:t xml:space="preserve"> الجرحى العسكريين في الميدان</w:t>
      </w:r>
    </w:p>
    <w:p w:rsidR="00FF2494" w:rsidRDefault="00FF2494" w:rsidP="00FF2494">
      <w:pPr>
        <w:pStyle w:val="a3"/>
        <w:ind w:left="750"/>
        <w:jc w:val="both"/>
        <w:rPr>
          <w:rFonts w:ascii="Simplified Arabic" w:hAnsi="Simplified Arabic" w:cs="Simplified Arabic"/>
          <w:sz w:val="28"/>
          <w:szCs w:val="28"/>
          <w:rtl/>
          <w:lang w:bidi="ar-IQ"/>
        </w:rPr>
      </w:pPr>
      <w:r w:rsidRPr="003E1E28">
        <w:rPr>
          <w:rFonts w:ascii="Simplified Arabic" w:hAnsi="Simplified Arabic" w:cs="Simplified Arabic" w:hint="cs"/>
          <w:b/>
          <w:bCs/>
          <w:sz w:val="28"/>
          <w:szCs w:val="28"/>
          <w:rtl/>
          <w:lang w:bidi="ar-IQ"/>
        </w:rPr>
        <w:t>محتواها</w: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عشرة</w:t>
      </w:r>
      <w:proofErr w:type="gramEnd"/>
      <w:r>
        <w:rPr>
          <w:rFonts w:ascii="Simplified Arabic" w:hAnsi="Simplified Arabic" w:cs="Simplified Arabic" w:hint="cs"/>
          <w:sz w:val="28"/>
          <w:szCs w:val="28"/>
          <w:rtl/>
          <w:lang w:bidi="ar-IQ"/>
        </w:rPr>
        <w:t xml:space="preserve"> مواد تتعلق:-</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w:t>
      </w:r>
      <w:proofErr w:type="gramStart"/>
      <w:r>
        <w:rPr>
          <w:rFonts w:ascii="Simplified Arabic" w:hAnsi="Simplified Arabic" w:cs="Simplified Arabic" w:hint="cs"/>
          <w:sz w:val="28"/>
          <w:szCs w:val="28"/>
          <w:rtl/>
          <w:lang w:bidi="ar-IQ"/>
        </w:rPr>
        <w:t>بحياد</w:t>
      </w:r>
      <w:proofErr w:type="gramEnd"/>
      <w:r>
        <w:rPr>
          <w:rFonts w:ascii="Simplified Arabic" w:hAnsi="Simplified Arabic" w:cs="Simplified Arabic" w:hint="cs"/>
          <w:sz w:val="28"/>
          <w:szCs w:val="28"/>
          <w:rtl/>
          <w:lang w:bidi="ar-IQ"/>
        </w:rPr>
        <w:t xml:space="preserve"> الأجهزة الصحية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وسائل</w:t>
      </w:r>
      <w:proofErr w:type="gramEnd"/>
      <w:r>
        <w:rPr>
          <w:rFonts w:ascii="Simplified Arabic" w:hAnsi="Simplified Arabic" w:cs="Simplified Arabic" w:hint="cs"/>
          <w:sz w:val="28"/>
          <w:szCs w:val="28"/>
          <w:rtl/>
          <w:lang w:bidi="ar-IQ"/>
        </w:rPr>
        <w:t xml:space="preserve"> النقل الصحي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أعوان</w:t>
      </w:r>
      <w:proofErr w:type="gramEnd"/>
      <w:r>
        <w:rPr>
          <w:rFonts w:ascii="Simplified Arabic" w:hAnsi="Simplified Arabic" w:cs="Simplified Arabic" w:hint="cs"/>
          <w:sz w:val="28"/>
          <w:szCs w:val="28"/>
          <w:rtl/>
          <w:lang w:bidi="ar-IQ"/>
        </w:rPr>
        <w:t xml:space="preserve"> الخدمات الصحية</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احترام</w:t>
      </w:r>
      <w:proofErr w:type="gramEnd"/>
      <w:r>
        <w:rPr>
          <w:rFonts w:ascii="Simplified Arabic" w:hAnsi="Simplified Arabic" w:cs="Simplified Arabic" w:hint="cs"/>
          <w:sz w:val="28"/>
          <w:szCs w:val="28"/>
          <w:rtl/>
          <w:lang w:bidi="ar-IQ"/>
        </w:rPr>
        <w:t xml:space="preserve"> المتطوعين المدنيين الذين يساهمون في أعمال الإغاثة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تقديم المساعدة الصحية دون تمييز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حمل شارة خاصة ( صليب أحمر على رقعة بيضاء )</w:t>
      </w:r>
    </w:p>
    <w:p w:rsidR="00FF2494" w:rsidRDefault="00FF2494" w:rsidP="00FF2494">
      <w:pPr>
        <w:pStyle w:val="a3"/>
        <w:ind w:left="7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w:t>
      </w:r>
      <w:r w:rsidRPr="00780B32">
        <w:rPr>
          <w:rFonts w:ascii="Simplified Arabic" w:hAnsi="Simplified Arabic" w:cs="Simplified Arabic" w:hint="cs"/>
          <w:b/>
          <w:bCs/>
          <w:sz w:val="28"/>
          <w:szCs w:val="28"/>
          <w:rtl/>
          <w:lang w:bidi="ar-IQ"/>
        </w:rPr>
        <w:t xml:space="preserve">تفاقية جنيف 1906 الخاصة بتحسين </w:t>
      </w:r>
      <w:proofErr w:type="gramStart"/>
      <w:r w:rsidRPr="00780B32">
        <w:rPr>
          <w:rFonts w:ascii="Simplified Arabic" w:hAnsi="Simplified Arabic" w:cs="Simplified Arabic" w:hint="cs"/>
          <w:b/>
          <w:bCs/>
          <w:sz w:val="28"/>
          <w:szCs w:val="28"/>
          <w:rtl/>
          <w:lang w:bidi="ar-IQ"/>
        </w:rPr>
        <w:t>حال</w:t>
      </w:r>
      <w:proofErr w:type="gramEnd"/>
      <w:r w:rsidRPr="00780B32">
        <w:rPr>
          <w:rFonts w:ascii="Simplified Arabic" w:hAnsi="Simplified Arabic" w:cs="Simplified Arabic" w:hint="cs"/>
          <w:b/>
          <w:bCs/>
          <w:sz w:val="28"/>
          <w:szCs w:val="28"/>
          <w:rtl/>
          <w:lang w:bidi="ar-IQ"/>
        </w:rPr>
        <w:t xml:space="preserve"> الجرحى والمرضى العسكريين في الميدان</w:t>
      </w:r>
    </w:p>
    <w:p w:rsidR="00FF2494" w:rsidRPr="003E1E28" w:rsidRDefault="00FF2494" w:rsidP="00FF2494">
      <w:pPr>
        <w:pStyle w:val="a3"/>
        <w:ind w:left="750"/>
        <w:jc w:val="both"/>
        <w:rPr>
          <w:rFonts w:ascii="Simplified Arabic" w:hAnsi="Simplified Arabic" w:cs="Simplified Arabic"/>
          <w:b/>
          <w:bCs/>
          <w:sz w:val="28"/>
          <w:szCs w:val="28"/>
          <w:rtl/>
          <w:lang w:bidi="ar-IQ"/>
        </w:rPr>
      </w:pPr>
      <w:r w:rsidRPr="003E1E28">
        <w:rPr>
          <w:rFonts w:ascii="Simplified Arabic" w:hAnsi="Simplified Arabic" w:cs="Simplified Arabic" w:hint="cs"/>
          <w:b/>
          <w:bCs/>
          <w:sz w:val="28"/>
          <w:szCs w:val="28"/>
          <w:rtl/>
          <w:lang w:bidi="ar-IQ"/>
        </w:rPr>
        <w:t>موادها</w: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ثلاث</w:t>
      </w:r>
      <w:proofErr w:type="gramEnd"/>
      <w:r>
        <w:rPr>
          <w:rFonts w:ascii="Simplified Arabic" w:hAnsi="Simplified Arabic" w:cs="Simplified Arabic" w:hint="cs"/>
          <w:sz w:val="28"/>
          <w:szCs w:val="28"/>
          <w:rtl/>
          <w:lang w:bidi="ar-IQ"/>
        </w:rPr>
        <w:t xml:space="preserve"> وثلاثون مادة </w:t>
      </w:r>
    </w:p>
    <w:p w:rsidR="00FF2494" w:rsidRPr="003E1E28" w:rsidRDefault="00FF2494" w:rsidP="00FF2494">
      <w:pPr>
        <w:pStyle w:val="a3"/>
        <w:ind w:left="750"/>
        <w:jc w:val="both"/>
        <w:rPr>
          <w:rFonts w:ascii="Simplified Arabic" w:hAnsi="Simplified Arabic" w:cs="Simplified Arabic"/>
          <w:sz w:val="28"/>
          <w:szCs w:val="28"/>
          <w:rtl/>
          <w:lang w:bidi="ar-IQ"/>
        </w:rPr>
      </w:pPr>
      <w:proofErr w:type="gramStart"/>
      <w:r w:rsidRPr="003E1E28">
        <w:rPr>
          <w:rFonts w:ascii="Simplified Arabic" w:hAnsi="Simplified Arabic" w:cs="Simplified Arabic" w:hint="cs"/>
          <w:b/>
          <w:bCs/>
          <w:sz w:val="28"/>
          <w:szCs w:val="28"/>
          <w:rtl/>
          <w:lang w:bidi="ar-IQ"/>
        </w:rPr>
        <w:t>محتواها</w:t>
      </w:r>
      <w:proofErr w:type="gramEnd"/>
      <w:r>
        <w:rPr>
          <w:rFonts w:ascii="Simplified Arabic" w:hAnsi="Simplified Arabic" w:cs="Simplified Arabic" w:hint="cs"/>
          <w:sz w:val="28"/>
          <w:szCs w:val="28"/>
          <w:rtl/>
          <w:lang w:bidi="ar-IQ"/>
        </w:rPr>
        <w:t>:- شملت المرضى و</w:t>
      </w:r>
      <w:r w:rsidRPr="003E1E28">
        <w:rPr>
          <w:rFonts w:ascii="Simplified Arabic" w:hAnsi="Simplified Arabic" w:cs="Simplified Arabic" w:hint="cs"/>
          <w:sz w:val="28"/>
          <w:szCs w:val="28"/>
          <w:rtl/>
          <w:lang w:bidi="ar-IQ"/>
        </w:rPr>
        <w:t xml:space="preserve">نصت على مبدأ </w:t>
      </w:r>
      <w:r>
        <w:rPr>
          <w:rFonts w:ascii="Simplified Arabic" w:hAnsi="Simplified Arabic" w:cs="Simplified Arabic" w:hint="cs"/>
          <w:sz w:val="28"/>
          <w:szCs w:val="28"/>
          <w:rtl/>
          <w:lang w:bidi="ar-IQ"/>
        </w:rPr>
        <w:t>المشاركة الجماعية ويعني تصبح الا</w:t>
      </w:r>
      <w:r w:rsidRPr="003E1E28">
        <w:rPr>
          <w:rFonts w:ascii="Simplified Arabic" w:hAnsi="Simplified Arabic" w:cs="Simplified Arabic" w:hint="cs"/>
          <w:sz w:val="28"/>
          <w:szCs w:val="28"/>
          <w:rtl/>
          <w:lang w:bidi="ar-IQ"/>
        </w:rPr>
        <w:t>تفاقية غير ملزمة إذا كان</w:t>
      </w:r>
      <w:r>
        <w:rPr>
          <w:rFonts w:ascii="Simplified Arabic" w:hAnsi="Simplified Arabic" w:cs="Simplified Arabic" w:hint="cs"/>
          <w:sz w:val="28"/>
          <w:szCs w:val="28"/>
          <w:rtl/>
          <w:lang w:bidi="ar-IQ"/>
        </w:rPr>
        <w:t xml:space="preserve"> أحد أطراف النزاع غير طرف في الا</w:t>
      </w:r>
      <w:r w:rsidRPr="003E1E28">
        <w:rPr>
          <w:rFonts w:ascii="Simplified Arabic" w:hAnsi="Simplified Arabic" w:cs="Simplified Arabic" w:hint="cs"/>
          <w:sz w:val="28"/>
          <w:szCs w:val="28"/>
          <w:rtl/>
          <w:lang w:bidi="ar-IQ"/>
        </w:rPr>
        <w:t xml:space="preserve">تفاقية </w:t>
      </w:r>
      <w:r w:rsidRPr="003E1E28">
        <w:rPr>
          <w:rFonts w:ascii="Simplified Arabic" w:hAnsi="Simplified Arabic" w:cs="Simplified Arabic" w:hint="cs"/>
          <w:b/>
          <w:bCs/>
          <w:sz w:val="28"/>
          <w:szCs w:val="28"/>
          <w:rtl/>
          <w:lang w:bidi="ar-IQ"/>
        </w:rPr>
        <w:t xml:space="preserve">  </w:t>
      </w:r>
    </w:p>
    <w:p w:rsidR="00FF2494" w:rsidRDefault="00FF2494" w:rsidP="00FF2494">
      <w:pPr>
        <w:pStyle w:val="a3"/>
        <w:ind w:left="7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 اتفاقيتا جنيف </w:t>
      </w:r>
      <w:proofErr w:type="gramStart"/>
      <w:r>
        <w:rPr>
          <w:rFonts w:ascii="Simplified Arabic" w:hAnsi="Simplified Arabic" w:cs="Simplified Arabic" w:hint="cs"/>
          <w:b/>
          <w:bCs/>
          <w:sz w:val="28"/>
          <w:szCs w:val="28"/>
          <w:rtl/>
          <w:lang w:bidi="ar-IQ"/>
        </w:rPr>
        <w:t>لعام</w:t>
      </w:r>
      <w:proofErr w:type="gramEnd"/>
      <w:r>
        <w:rPr>
          <w:rFonts w:ascii="Simplified Arabic" w:hAnsi="Simplified Arabic" w:cs="Simplified Arabic" w:hint="cs"/>
          <w:b/>
          <w:bCs/>
          <w:sz w:val="28"/>
          <w:szCs w:val="28"/>
          <w:rtl/>
          <w:lang w:bidi="ar-IQ"/>
        </w:rPr>
        <w:t xml:space="preserve"> 1929 </w:t>
      </w:r>
    </w:p>
    <w:p w:rsidR="00FF2494" w:rsidRDefault="00FF2494" w:rsidP="00FF2494">
      <w:pPr>
        <w:pStyle w:val="a3"/>
        <w:ind w:left="750"/>
        <w:jc w:val="both"/>
        <w:rPr>
          <w:rFonts w:ascii="Simplified Arabic" w:hAnsi="Simplified Arabic" w:cs="Simplified Arabic"/>
          <w:sz w:val="28"/>
          <w:szCs w:val="28"/>
          <w:rtl/>
          <w:lang w:bidi="ar-IQ"/>
        </w:rPr>
      </w:pPr>
      <w:r w:rsidRPr="002F7BE5">
        <w:rPr>
          <w:rFonts w:ascii="Simplified Arabic" w:hAnsi="Simplified Arabic" w:cs="Simplified Arabic" w:hint="cs"/>
          <w:b/>
          <w:bCs/>
          <w:sz w:val="28"/>
          <w:szCs w:val="28"/>
          <w:rtl/>
          <w:lang w:bidi="ar-IQ"/>
        </w:rPr>
        <w:t xml:space="preserve">1- </w:t>
      </w:r>
      <w:r>
        <w:rPr>
          <w:rFonts w:ascii="Simplified Arabic" w:hAnsi="Simplified Arabic" w:cs="Simplified Arabic" w:hint="cs"/>
          <w:b/>
          <w:bCs/>
          <w:sz w:val="28"/>
          <w:szCs w:val="28"/>
          <w:rtl/>
          <w:lang w:bidi="ar-IQ"/>
        </w:rPr>
        <w:t>الا</w:t>
      </w:r>
      <w:r w:rsidRPr="002F7BE5">
        <w:rPr>
          <w:rFonts w:ascii="Simplified Arabic" w:hAnsi="Simplified Arabic" w:cs="Simplified Arabic" w:hint="cs"/>
          <w:b/>
          <w:bCs/>
          <w:sz w:val="28"/>
          <w:szCs w:val="28"/>
          <w:rtl/>
          <w:lang w:bidi="ar-IQ"/>
        </w:rPr>
        <w:t xml:space="preserve">تفاقية </w:t>
      </w:r>
      <w:proofErr w:type="gramStart"/>
      <w:r w:rsidRPr="002F7BE5">
        <w:rPr>
          <w:rFonts w:ascii="Simplified Arabic" w:hAnsi="Simplified Arabic" w:cs="Simplified Arabic" w:hint="cs"/>
          <w:b/>
          <w:bCs/>
          <w:sz w:val="28"/>
          <w:szCs w:val="28"/>
          <w:rtl/>
          <w:lang w:bidi="ar-IQ"/>
        </w:rPr>
        <w:t>الأولى</w:t>
      </w:r>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تتعلق بتحسين حال الجرحى والمرضى والعسكريين في الميدان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موادها </w:t>
      </w:r>
      <w:proofErr w:type="gramStart"/>
      <w:r>
        <w:rPr>
          <w:rFonts w:ascii="Simplified Arabic" w:hAnsi="Simplified Arabic" w:cs="Simplified Arabic" w:hint="cs"/>
          <w:sz w:val="28"/>
          <w:szCs w:val="28"/>
          <w:rtl/>
          <w:lang w:bidi="ar-IQ"/>
        </w:rPr>
        <w:t>تسع</w:t>
      </w:r>
      <w:proofErr w:type="gramEnd"/>
      <w:r>
        <w:rPr>
          <w:rFonts w:ascii="Simplified Arabic" w:hAnsi="Simplified Arabic" w:cs="Simplified Arabic" w:hint="cs"/>
          <w:sz w:val="28"/>
          <w:szCs w:val="28"/>
          <w:rtl/>
          <w:lang w:bidi="ar-IQ"/>
        </w:rPr>
        <w:t xml:space="preserve"> وثلاثون مادة </w:t>
      </w:r>
    </w:p>
    <w:p w:rsidR="00FF2494" w:rsidRDefault="00FF2494" w:rsidP="00FF2494">
      <w:pPr>
        <w:pStyle w:val="a3"/>
        <w:ind w:left="750"/>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محتواها :</w:t>
      </w:r>
      <w:proofErr w:type="gramEnd"/>
      <w:r>
        <w:rPr>
          <w:rFonts w:ascii="Simplified Arabic" w:hAnsi="Simplified Arabic" w:cs="Simplified Arabic" w:hint="cs"/>
          <w:sz w:val="28"/>
          <w:szCs w:val="28"/>
          <w:rtl/>
          <w:lang w:bidi="ar-IQ"/>
        </w:rPr>
        <w:t>- إلغاء شرط المشاركة الجماعية أي تبقى سارية المفعول حتى وأن كان بعض المتنازعين غير أطراف في المعاهدة , واهتمت بالطيران الصحي والإسعاف الذي يساهم فيه .</w:t>
      </w:r>
    </w:p>
    <w:p w:rsidR="00FF2494" w:rsidRPr="003E1E28" w:rsidRDefault="00FF2494" w:rsidP="00FF2494">
      <w:pPr>
        <w:pStyle w:val="a3"/>
        <w:ind w:left="75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ا</w:t>
      </w:r>
      <w:r w:rsidRPr="003E1E28">
        <w:rPr>
          <w:rFonts w:ascii="Simplified Arabic" w:hAnsi="Simplified Arabic" w:cs="Simplified Arabic" w:hint="cs"/>
          <w:b/>
          <w:bCs/>
          <w:sz w:val="28"/>
          <w:szCs w:val="28"/>
          <w:rtl/>
          <w:lang w:bidi="ar-IQ"/>
        </w:rPr>
        <w:t>تفاقية جنيف الثانية</w:t>
      </w:r>
      <w:r>
        <w:rPr>
          <w:rFonts w:ascii="Simplified Arabic" w:hAnsi="Simplified Arabic" w:cs="Simplified Arabic" w:hint="cs"/>
          <w:b/>
          <w:bCs/>
          <w:sz w:val="28"/>
          <w:szCs w:val="28"/>
          <w:rtl/>
          <w:lang w:bidi="ar-IQ"/>
        </w:rPr>
        <w:t xml:space="preserve"> </w:t>
      </w:r>
      <w:proofErr w:type="gramStart"/>
      <w:r>
        <w:rPr>
          <w:rFonts w:ascii="Simplified Arabic" w:hAnsi="Simplified Arabic" w:cs="Simplified Arabic" w:hint="cs"/>
          <w:b/>
          <w:bCs/>
          <w:sz w:val="28"/>
          <w:szCs w:val="28"/>
          <w:rtl/>
          <w:lang w:bidi="ar-IQ"/>
        </w:rPr>
        <w:t>لعام</w:t>
      </w:r>
      <w:proofErr w:type="gramEnd"/>
      <w:r>
        <w:rPr>
          <w:rFonts w:ascii="Simplified Arabic" w:hAnsi="Simplified Arabic" w:cs="Simplified Arabic" w:hint="cs"/>
          <w:b/>
          <w:bCs/>
          <w:sz w:val="28"/>
          <w:szCs w:val="28"/>
          <w:rtl/>
          <w:lang w:bidi="ar-IQ"/>
        </w:rPr>
        <w:t xml:space="preserve"> 1929 المتعلقة بأسرى ال</w:t>
      </w:r>
      <w:r w:rsidRPr="003E1E28">
        <w:rPr>
          <w:rFonts w:ascii="Simplified Arabic" w:hAnsi="Simplified Arabic" w:cs="Simplified Arabic" w:hint="cs"/>
          <w:b/>
          <w:bCs/>
          <w:sz w:val="28"/>
          <w:szCs w:val="28"/>
          <w:rtl/>
          <w:lang w:bidi="ar-IQ"/>
        </w:rPr>
        <w:t xml:space="preserve">حرب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w:t>
      </w:r>
      <w:r w:rsidRPr="003E1E28">
        <w:rPr>
          <w:rFonts w:ascii="Simplified Arabic" w:hAnsi="Simplified Arabic" w:cs="Simplified Arabic" w:hint="cs"/>
          <w:b/>
          <w:bCs/>
          <w:sz w:val="28"/>
          <w:szCs w:val="28"/>
          <w:rtl/>
          <w:lang w:bidi="ar-IQ"/>
        </w:rPr>
        <w:t xml:space="preserve">تفاقيات جنيف </w:t>
      </w:r>
      <w:proofErr w:type="gramStart"/>
      <w:r w:rsidRPr="003E1E28">
        <w:rPr>
          <w:rFonts w:ascii="Simplified Arabic" w:hAnsi="Simplified Arabic" w:cs="Simplified Arabic" w:hint="cs"/>
          <w:b/>
          <w:bCs/>
          <w:sz w:val="28"/>
          <w:szCs w:val="28"/>
          <w:rtl/>
          <w:lang w:bidi="ar-IQ"/>
        </w:rPr>
        <w:t>الأربعة</w:t>
      </w:r>
      <w:proofErr w:type="gramEnd"/>
      <w:r w:rsidRPr="003E1E28">
        <w:rPr>
          <w:rFonts w:ascii="Simplified Arabic" w:hAnsi="Simplified Arabic" w:cs="Simplified Arabic" w:hint="cs"/>
          <w:b/>
          <w:bCs/>
          <w:sz w:val="28"/>
          <w:szCs w:val="28"/>
          <w:rtl/>
          <w:lang w:bidi="ar-IQ"/>
        </w:rPr>
        <w:t xml:space="preserve"> لع</w:t>
      </w:r>
      <w:r>
        <w:rPr>
          <w:rFonts w:ascii="Simplified Arabic" w:hAnsi="Simplified Arabic" w:cs="Simplified Arabic" w:hint="cs"/>
          <w:b/>
          <w:bCs/>
          <w:sz w:val="28"/>
          <w:szCs w:val="28"/>
          <w:rtl/>
          <w:lang w:bidi="ar-IQ"/>
        </w:rPr>
        <w:t>ا</w:t>
      </w:r>
      <w:r w:rsidRPr="003E1E28">
        <w:rPr>
          <w:rFonts w:ascii="Simplified Arabic" w:hAnsi="Simplified Arabic" w:cs="Simplified Arabic" w:hint="cs"/>
          <w:b/>
          <w:bCs/>
          <w:sz w:val="28"/>
          <w:szCs w:val="28"/>
          <w:rtl/>
          <w:lang w:bidi="ar-IQ"/>
        </w:rPr>
        <w:t xml:space="preserve">م 1949 </w:t>
      </w:r>
      <w:r>
        <w:rPr>
          <w:rFonts w:ascii="Simplified Arabic" w:hAnsi="Simplified Arabic" w:cs="Simplified Arabic" w:hint="cs"/>
          <w:sz w:val="28"/>
          <w:szCs w:val="28"/>
          <w:rtl/>
          <w:lang w:bidi="ar-IQ"/>
        </w:rPr>
        <w:t xml:space="preserve">وأهم مبادئ الاتفاقيات هو:-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1- </w:t>
      </w:r>
      <w:r>
        <w:rPr>
          <w:rFonts w:ascii="Simplified Arabic" w:hAnsi="Simplified Arabic" w:cs="Simplified Arabic" w:hint="cs"/>
          <w:sz w:val="28"/>
          <w:szCs w:val="28"/>
          <w:rtl/>
          <w:lang w:bidi="ar-IQ"/>
        </w:rPr>
        <w:t xml:space="preserve">مراجعة وتطوير اتفاقيتي جنيف لعام 1929 وقانون لاهاي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w:t>
      </w:r>
      <w:r>
        <w:rPr>
          <w:rFonts w:ascii="Simplified Arabic" w:hAnsi="Simplified Arabic" w:cs="Simplified Arabic" w:hint="cs"/>
          <w:sz w:val="28"/>
          <w:szCs w:val="28"/>
          <w:rtl/>
          <w:lang w:bidi="ar-IQ"/>
        </w:rPr>
        <w:t xml:space="preserve"> اهتمام الاتفاقيات بالنزاعات المسلحة غير الدولية بموجب المادة الثالثة المشتركة دون تعريف النزاع المسلح غير الدولي وذكرت بوقوعه على أرض أحد الأطراف </w:t>
      </w:r>
      <w:proofErr w:type="gramStart"/>
      <w:r>
        <w:rPr>
          <w:rFonts w:ascii="Simplified Arabic" w:hAnsi="Simplified Arabic" w:cs="Simplified Arabic" w:hint="cs"/>
          <w:sz w:val="28"/>
          <w:szCs w:val="28"/>
          <w:rtl/>
          <w:lang w:bidi="ar-IQ"/>
        </w:rPr>
        <w:t>المتعاقدة .</w:t>
      </w:r>
      <w:proofErr w:type="gramEnd"/>
    </w:p>
    <w:p w:rsidR="00FF2494" w:rsidRPr="002F7BE5" w:rsidRDefault="00FF2494" w:rsidP="00FF2494">
      <w:pPr>
        <w:pStyle w:val="a3"/>
        <w:numPr>
          <w:ilvl w:val="0"/>
          <w:numId w:val="3"/>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حماية </w:t>
      </w:r>
      <w:proofErr w:type="gramStart"/>
      <w:r>
        <w:rPr>
          <w:rFonts w:ascii="Simplified Arabic" w:hAnsi="Simplified Arabic" w:cs="Simplified Arabic" w:hint="cs"/>
          <w:sz w:val="28"/>
          <w:szCs w:val="28"/>
          <w:rtl/>
          <w:lang w:bidi="ar-IQ"/>
        </w:rPr>
        <w:t>المدنيين</w:t>
      </w:r>
      <w:proofErr w:type="gramEnd"/>
      <w:r>
        <w:rPr>
          <w:rFonts w:ascii="Simplified Arabic" w:hAnsi="Simplified Arabic" w:cs="Simplified Arabic" w:hint="cs"/>
          <w:sz w:val="28"/>
          <w:szCs w:val="28"/>
          <w:rtl/>
          <w:lang w:bidi="ar-IQ"/>
        </w:rPr>
        <w:t xml:space="preserve"> تحت الا</w:t>
      </w:r>
      <w:r w:rsidRPr="002F7BE5">
        <w:rPr>
          <w:rFonts w:ascii="Simplified Arabic" w:hAnsi="Simplified Arabic" w:cs="Simplified Arabic" w:hint="cs"/>
          <w:sz w:val="28"/>
          <w:szCs w:val="28"/>
          <w:rtl/>
          <w:lang w:bidi="ar-IQ"/>
        </w:rPr>
        <w:t xml:space="preserve">حتلال وفي زمن الحرب </w:t>
      </w:r>
    </w:p>
    <w:p w:rsidR="00FF2494" w:rsidRPr="003E1E28" w:rsidRDefault="00FF2494" w:rsidP="00FF2494">
      <w:pPr>
        <w:pStyle w:val="a3"/>
        <w:ind w:left="750"/>
        <w:jc w:val="both"/>
        <w:rPr>
          <w:rFonts w:ascii="Simplified Arabic" w:hAnsi="Simplified Arabic" w:cs="Simplified Arabic"/>
          <w:b/>
          <w:bCs/>
          <w:sz w:val="28"/>
          <w:szCs w:val="28"/>
          <w:lang w:bidi="ar-IQ"/>
        </w:rPr>
      </w:pPr>
      <w:proofErr w:type="spellStart"/>
      <w:r>
        <w:rPr>
          <w:rFonts w:ascii="Simplified Arabic" w:hAnsi="Simplified Arabic" w:cs="Simplified Arabic" w:hint="cs"/>
          <w:b/>
          <w:bCs/>
          <w:sz w:val="28"/>
          <w:szCs w:val="28"/>
          <w:rtl/>
          <w:lang w:bidi="ar-IQ"/>
        </w:rPr>
        <w:t>بروتوكلا</w:t>
      </w:r>
      <w:proofErr w:type="spellEnd"/>
      <w:r>
        <w:rPr>
          <w:rFonts w:ascii="Simplified Arabic" w:hAnsi="Simplified Arabic" w:cs="Simplified Arabic" w:hint="cs"/>
          <w:b/>
          <w:bCs/>
          <w:sz w:val="28"/>
          <w:szCs w:val="28"/>
          <w:rtl/>
          <w:lang w:bidi="ar-IQ"/>
        </w:rPr>
        <w:t xml:space="preserve"> 1977:-</w:t>
      </w:r>
    </w:p>
    <w:p w:rsidR="00FF2494" w:rsidRDefault="00FF2494" w:rsidP="00FF2494">
      <w:pPr>
        <w:pStyle w:val="a3"/>
        <w:ind w:left="750"/>
        <w:jc w:val="both"/>
        <w:rPr>
          <w:rFonts w:ascii="Simplified Arabic" w:hAnsi="Simplified Arabic" w:cs="Simplified Arabic"/>
          <w:sz w:val="28"/>
          <w:szCs w:val="28"/>
          <w:rtl/>
          <w:lang w:bidi="ar-IQ"/>
        </w:rPr>
      </w:pPr>
      <w:r w:rsidRPr="003E1E28">
        <w:rPr>
          <w:rFonts w:ascii="Simplified Arabic" w:hAnsi="Simplified Arabic" w:cs="Simplified Arabic" w:hint="cs"/>
          <w:b/>
          <w:bCs/>
          <w:sz w:val="28"/>
          <w:szCs w:val="28"/>
          <w:rtl/>
          <w:lang w:bidi="ar-IQ"/>
        </w:rPr>
        <w:t>أ- البرتوكول الأول</w:t>
      </w:r>
      <w:r>
        <w:rPr>
          <w:rFonts w:ascii="Simplified Arabic" w:hAnsi="Simplified Arabic" w:cs="Simplified Arabic" w:hint="cs"/>
          <w:sz w:val="28"/>
          <w:szCs w:val="28"/>
          <w:rtl/>
          <w:lang w:bidi="ar-IQ"/>
        </w:rPr>
        <w:t xml:space="preserve"> :- جعل هذا البروتوكول حرب التحرير نزاع مسلح دولي وشمل المرضى والجرحى والغرقى ليس العسكريين وإنما المدنيين أيضاً , وتضمن أن الوحدات الصحية وأعوان الخدمات الطبية المدنية أصبحت تتمتع بالحقوق الممنوحة للوحدات والأعوان العسكريين , وضبطت الأحكام المتعلقة بوسائل النقل الصحي من سيارات وسفن وزوارق وطائرات بصورة أعمق وأشمل , وتضمن حق العائلات في معرفة أخبار أفرادها المفقودين أو القتلى , وأعترف لمقاتلي حرب العصابات بصفة مقاتل ثم بصفة أسير حرب عند وقوعه في قبضة العدو , وحدد الأماكن التي يجب حمايتها مثل الأعيان الثقافية وأماكن العبادة , وحماية الأشخاص مثل المدنيين واللاجئين وعديمي الجنسية والنساء والأطفال , كما تضمن البروتوكول إيجاد جهاز جديد يضطلع بدور المحقق في حالة خرق أحكام القانون الدولي الإنساني .</w:t>
      </w:r>
    </w:p>
    <w:p w:rsidR="00FF2494" w:rsidRDefault="00FF2494" w:rsidP="00FF2494">
      <w:pPr>
        <w:pStyle w:val="a3"/>
        <w:ind w:left="750"/>
        <w:jc w:val="both"/>
        <w:rPr>
          <w:rFonts w:ascii="Simplified Arabic" w:hAnsi="Simplified Arabic" w:cs="Simplified Arabic"/>
          <w:sz w:val="28"/>
          <w:szCs w:val="28"/>
          <w:rtl/>
          <w:lang w:bidi="ar-IQ"/>
        </w:rPr>
      </w:pPr>
      <w:r w:rsidRPr="003E1E28">
        <w:rPr>
          <w:rFonts w:ascii="Simplified Arabic" w:hAnsi="Simplified Arabic" w:cs="Simplified Arabic" w:hint="cs"/>
          <w:b/>
          <w:bCs/>
          <w:sz w:val="28"/>
          <w:szCs w:val="28"/>
          <w:rtl/>
          <w:lang w:bidi="ar-IQ"/>
        </w:rPr>
        <w:t>ب- البرتوكول الثاني</w:t>
      </w:r>
      <w:r>
        <w:rPr>
          <w:rFonts w:ascii="Simplified Arabic" w:hAnsi="Simplified Arabic" w:cs="Simplified Arabic" w:hint="cs"/>
          <w:sz w:val="28"/>
          <w:szCs w:val="28"/>
          <w:rtl/>
          <w:lang w:bidi="ar-IQ"/>
        </w:rPr>
        <w:t xml:space="preserve"> :- أهم ما تضمنه هذا البروتوكول هو تعريف النزاع المسلح غير الدولي حيث عرفه :- هو النزاع الذي يدور على إقليم أحد الأطراف السامية المتعاقدة </w:t>
      </w:r>
      <w:r>
        <w:rPr>
          <w:rFonts w:ascii="Simplified Arabic" w:hAnsi="Simplified Arabic" w:cs="Simplified Arabic" w:hint="cs"/>
          <w:sz w:val="28"/>
          <w:szCs w:val="28"/>
          <w:rtl/>
          <w:lang w:bidi="ar-IQ"/>
        </w:rPr>
        <w:lastRenderedPageBreak/>
        <w:t>بين قواته المسلحة وقوات مسلحة منشقة أو جماعة نظامية مسلحة أخرى وتمارس تحت قيادة مسؤولة على جزء من إقليمه من السيطرة ما يمكنها من القيام بعمليات عسكرية متواصلة ومنسقة وتستطيع تنفيذ البروتوكول , ولما كانت طبيعة النزاع المسلح الداخلي تمس بجوهر سيادة وكيان الدولة فأن البروتوكول نص على مبدأ عدم التدخل بوضوح حتى لا يكون القانون الدولي الإنساني المطبق في النزاعات المسلحة غير الدولية مبرراً للتدخل في شؤون الدولة التي يدور النزاع على أراضيها .وأهم ما تضمنه البروتوكول :-</w:t>
      </w:r>
    </w:p>
    <w:p w:rsidR="00FF2494" w:rsidRDefault="00FF2494" w:rsidP="00FF2494">
      <w:pPr>
        <w:pStyle w:val="a3"/>
        <w:ind w:left="750"/>
        <w:jc w:val="both"/>
        <w:rPr>
          <w:rFonts w:ascii="Simplified Arabic" w:hAnsi="Simplified Arabic" w:cs="Simplified Arabic"/>
          <w:sz w:val="28"/>
          <w:szCs w:val="28"/>
          <w:rtl/>
          <w:lang w:bidi="ar-IQ"/>
        </w:rPr>
      </w:pPr>
      <w:r w:rsidRPr="002F7BE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دعم الضمانات الأساسية لغير </w:t>
      </w:r>
      <w:proofErr w:type="gramStart"/>
      <w:r>
        <w:rPr>
          <w:rFonts w:ascii="Simplified Arabic" w:hAnsi="Simplified Arabic" w:cs="Simplified Arabic" w:hint="cs"/>
          <w:sz w:val="28"/>
          <w:szCs w:val="28"/>
          <w:rtl/>
          <w:lang w:bidi="ar-IQ"/>
        </w:rPr>
        <w:t>المقاتلين</w:t>
      </w:r>
      <w:proofErr w:type="gramEnd"/>
      <w:r>
        <w:rPr>
          <w:rFonts w:ascii="Simplified Arabic" w:hAnsi="Simplified Arabic" w:cs="Simplified Arabic" w:hint="cs"/>
          <w:sz w:val="28"/>
          <w:szCs w:val="28"/>
          <w:rtl/>
          <w:lang w:bidi="ar-IQ"/>
        </w:rPr>
        <w:t xml:space="preserve">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توطيد دعائم تقديم الخدمات اللازمة لمساعدة المعتقلين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نص على مزيد من الحقوق القضائية إثناء </w:t>
      </w:r>
      <w:proofErr w:type="gramStart"/>
      <w:r>
        <w:rPr>
          <w:rFonts w:ascii="Simplified Arabic" w:hAnsi="Simplified Arabic" w:cs="Simplified Arabic" w:hint="cs"/>
          <w:sz w:val="28"/>
          <w:szCs w:val="28"/>
          <w:rtl/>
          <w:lang w:bidi="ar-IQ"/>
        </w:rPr>
        <w:t>تتبع</w:t>
      </w:r>
      <w:proofErr w:type="gramEnd"/>
      <w:r>
        <w:rPr>
          <w:rFonts w:ascii="Simplified Arabic" w:hAnsi="Simplified Arabic" w:cs="Simplified Arabic" w:hint="cs"/>
          <w:sz w:val="28"/>
          <w:szCs w:val="28"/>
          <w:rtl/>
          <w:lang w:bidi="ar-IQ"/>
        </w:rPr>
        <w:t xml:space="preserve"> أو زجر مرتكبي الجرائم ذات العلاقة بالنزاع </w:t>
      </w:r>
    </w:p>
    <w:p w:rsidR="00FF2494" w:rsidRDefault="00FF2494" w:rsidP="00FF2494">
      <w:pPr>
        <w:pStyle w:val="a3"/>
        <w:ind w:left="7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حماية الشارة التي </w:t>
      </w:r>
      <w:proofErr w:type="gramStart"/>
      <w:r>
        <w:rPr>
          <w:rFonts w:ascii="Simplified Arabic" w:hAnsi="Simplified Arabic" w:cs="Simplified Arabic" w:hint="cs"/>
          <w:sz w:val="28"/>
          <w:szCs w:val="28"/>
          <w:rtl/>
          <w:lang w:bidi="ar-IQ"/>
        </w:rPr>
        <w:t>تميز</w:t>
      </w:r>
      <w:proofErr w:type="gramEnd"/>
      <w:r>
        <w:rPr>
          <w:rFonts w:ascii="Simplified Arabic" w:hAnsi="Simplified Arabic" w:cs="Simplified Arabic" w:hint="cs"/>
          <w:sz w:val="28"/>
          <w:szCs w:val="28"/>
          <w:rtl/>
          <w:lang w:bidi="ar-IQ"/>
        </w:rPr>
        <w:t xml:space="preserve"> القائمين بالمساعدة </w:t>
      </w:r>
    </w:p>
    <w:p w:rsidR="0045341C" w:rsidRDefault="0045341C">
      <w:pPr>
        <w:rPr>
          <w:lang w:bidi="ar-IQ"/>
        </w:rPr>
      </w:pPr>
    </w:p>
    <w:sectPr w:rsidR="004534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C7001"/>
    <w:multiLevelType w:val="hybridMultilevel"/>
    <w:tmpl w:val="6DBE6EC2"/>
    <w:lvl w:ilvl="0" w:tplc="C69870B0">
      <w:start w:val="3"/>
      <w:numFmt w:val="bullet"/>
      <w:lvlText w:val="-"/>
      <w:lvlJc w:val="left"/>
      <w:pPr>
        <w:ind w:left="1110" w:hanging="360"/>
      </w:pPr>
      <w:rPr>
        <w:rFonts w:ascii="Simplified Arabic" w:eastAsiaTheme="minorEastAsia" w:hAnsi="Simplified Arabic" w:cs="Simplified Arabic"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6C4D19D3"/>
    <w:multiLevelType w:val="hybridMultilevel"/>
    <w:tmpl w:val="3E469224"/>
    <w:lvl w:ilvl="0" w:tplc="B76882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B18C1"/>
    <w:multiLevelType w:val="hybridMultilevel"/>
    <w:tmpl w:val="58B8E0D2"/>
    <w:lvl w:ilvl="0" w:tplc="CC88FB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useFELayout/>
    <w:compatSetting w:name="compatibilityMode" w:uri="http://schemas.microsoft.com/office/word" w:val="12"/>
  </w:compat>
  <w:rsids>
    <w:rsidRoot w:val="00FF2494"/>
    <w:rsid w:val="0045341C"/>
    <w:rsid w:val="005C109D"/>
    <w:rsid w:val="00FF2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5744</Characters>
  <Application>Microsoft Office Word</Application>
  <DocSecurity>0</DocSecurity>
  <Lines>47</Lines>
  <Paragraphs>13</Paragraphs>
  <ScaleCrop>false</ScaleCrop>
  <Company>2011</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ALFA</cp:lastModifiedBy>
  <cp:revision>4</cp:revision>
  <dcterms:created xsi:type="dcterms:W3CDTF">2021-09-14T18:03:00Z</dcterms:created>
  <dcterms:modified xsi:type="dcterms:W3CDTF">2023-10-22T05:13:00Z</dcterms:modified>
</cp:coreProperties>
</file>