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50" w:rsidRPr="00F41150" w:rsidRDefault="00F41150" w:rsidP="00F41150">
      <w:pPr>
        <w:shd w:val="clear" w:color="auto" w:fill="FFFFFF"/>
        <w:spacing w:before="120" w:after="240" w:line="384" w:lineRule="atLeast"/>
        <w:rPr>
          <w:rFonts w:ascii="Arial" w:eastAsia="Times New Roman" w:hAnsi="Arial" w:cs="Arial"/>
          <w:color w:val="202122"/>
          <w:sz w:val="21"/>
          <w:szCs w:val="21"/>
        </w:rPr>
      </w:pPr>
      <w:r w:rsidRPr="00F41150">
        <w:rPr>
          <w:rFonts w:ascii="Arial" w:eastAsia="Times New Roman" w:hAnsi="Arial" w:cs="Arial"/>
          <w:b/>
          <w:bCs/>
          <w:color w:val="202122"/>
          <w:sz w:val="21"/>
          <w:szCs w:val="21"/>
          <w:rtl/>
        </w:rPr>
        <w:t>النظام البرلماني</w:t>
      </w:r>
      <w:r w:rsidRPr="00F41150">
        <w:rPr>
          <w:rFonts w:ascii="Arial" w:eastAsia="Times New Roman" w:hAnsi="Arial" w:cs="Arial"/>
          <w:b/>
          <w:bCs/>
          <w:color w:val="202122"/>
          <w:sz w:val="21"/>
          <w:szCs w:val="21"/>
        </w:rPr>
        <w:t> </w:t>
      </w:r>
      <w:r w:rsidRPr="00F41150">
        <w:rPr>
          <w:rFonts w:ascii="Arial" w:eastAsia="Times New Roman" w:hAnsi="Arial" w:cs="Arial"/>
          <w:color w:val="202122"/>
          <w:sz w:val="21"/>
          <w:szCs w:val="21"/>
          <w:rtl/>
        </w:rPr>
        <w:t>هو نظام حكم يُشكل فيه الوزراء في</w:t>
      </w:r>
      <w:r w:rsidRPr="00F41150">
        <w:rPr>
          <w:rFonts w:ascii="Arial" w:eastAsia="Times New Roman" w:hAnsi="Arial" w:cs="Arial"/>
          <w:color w:val="202122"/>
          <w:sz w:val="21"/>
          <w:szCs w:val="21"/>
        </w:rPr>
        <w:t> </w:t>
      </w:r>
      <w:hyperlink r:id="rId5" w:tooltip="سلطة تنفيذية" w:history="1">
        <w:r w:rsidRPr="00F41150">
          <w:rPr>
            <w:rFonts w:ascii="Arial" w:eastAsia="Times New Roman" w:hAnsi="Arial" w:cs="Arial"/>
            <w:color w:val="3366CC"/>
            <w:sz w:val="21"/>
            <w:szCs w:val="21"/>
            <w:u w:val="single"/>
            <w:rtl/>
          </w:rPr>
          <w:t>الفرع التنفيذي</w:t>
        </w:r>
      </w:hyperlink>
      <w:r w:rsidRPr="00F41150">
        <w:rPr>
          <w:rFonts w:ascii="Arial" w:eastAsia="Times New Roman" w:hAnsi="Arial" w:cs="Arial"/>
          <w:color w:val="202122"/>
          <w:sz w:val="21"/>
          <w:szCs w:val="21"/>
        </w:rPr>
        <w:t> </w:t>
      </w:r>
      <w:r w:rsidRPr="00F41150">
        <w:rPr>
          <w:rFonts w:ascii="Arial" w:eastAsia="Times New Roman" w:hAnsi="Arial" w:cs="Arial"/>
          <w:color w:val="202122"/>
          <w:sz w:val="21"/>
          <w:szCs w:val="21"/>
          <w:rtl/>
        </w:rPr>
        <w:t>من</w:t>
      </w:r>
      <w:r w:rsidRPr="00F41150">
        <w:rPr>
          <w:rFonts w:ascii="Arial" w:eastAsia="Times New Roman" w:hAnsi="Arial" w:cs="Arial"/>
          <w:color w:val="202122"/>
          <w:sz w:val="21"/>
          <w:szCs w:val="21"/>
        </w:rPr>
        <w:t> </w:t>
      </w:r>
      <w:hyperlink r:id="rId6" w:tooltip="مجلس النواب" w:history="1">
        <w:r w:rsidRPr="00F41150">
          <w:rPr>
            <w:rFonts w:ascii="Arial" w:eastAsia="Times New Roman" w:hAnsi="Arial" w:cs="Arial"/>
            <w:color w:val="3366CC"/>
            <w:sz w:val="21"/>
            <w:szCs w:val="21"/>
            <w:u w:val="single"/>
            <w:rtl/>
          </w:rPr>
          <w:t>البرلمان</w:t>
        </w:r>
      </w:hyperlink>
      <w:r w:rsidRPr="00F41150">
        <w:rPr>
          <w:rFonts w:ascii="Arial" w:eastAsia="Times New Roman" w:hAnsi="Arial" w:cs="Arial"/>
          <w:color w:val="202122"/>
          <w:sz w:val="21"/>
          <w:szCs w:val="21"/>
          <w:rtl/>
        </w:rPr>
        <w:t>، ويكون مسؤولًا أمام هذه الهيئة، بحيث أن السلطتين التنفيذية والتشريعية متشابكة</w:t>
      </w:r>
      <w:r w:rsidRPr="00F41150">
        <w:rPr>
          <w:rFonts w:ascii="Arial" w:eastAsia="Times New Roman" w:hAnsi="Arial" w:cs="Arial"/>
          <w:color w:val="202122"/>
          <w:sz w:val="21"/>
          <w:szCs w:val="21"/>
        </w:rPr>
        <w:t>.</w:t>
      </w:r>
      <w:hyperlink r:id="rId7" w:anchor="cite_note-1" w:history="1">
        <w:r w:rsidRPr="00F41150">
          <w:rPr>
            <w:rFonts w:ascii="Arial" w:eastAsia="Times New Roman" w:hAnsi="Arial" w:cs="Arial"/>
            <w:color w:val="3366CC"/>
            <w:sz w:val="17"/>
            <w:szCs w:val="17"/>
            <w:u w:val="single"/>
            <w:vertAlign w:val="superscript"/>
            <w:rtl/>
          </w:rPr>
          <w:t>[1]</w:t>
        </w:r>
      </w:hyperlink>
      <w:hyperlink r:id="rId8" w:anchor="cite_note-2" w:history="1">
        <w:r w:rsidRPr="00F41150">
          <w:rPr>
            <w:rFonts w:ascii="Arial" w:eastAsia="Times New Roman" w:hAnsi="Arial" w:cs="Arial"/>
            <w:color w:val="3366CC"/>
            <w:sz w:val="17"/>
            <w:szCs w:val="17"/>
            <w:u w:val="single"/>
            <w:vertAlign w:val="superscript"/>
            <w:rtl/>
          </w:rPr>
          <w:t>[2]</w:t>
        </w:r>
      </w:hyperlink>
      <w:hyperlink r:id="rId9" w:anchor="cite_note-3" w:history="1">
        <w:r w:rsidRPr="00F41150">
          <w:rPr>
            <w:rFonts w:ascii="Arial" w:eastAsia="Times New Roman" w:hAnsi="Arial" w:cs="Arial"/>
            <w:color w:val="3366CC"/>
            <w:sz w:val="17"/>
            <w:szCs w:val="17"/>
            <w:u w:val="single"/>
            <w:vertAlign w:val="superscript"/>
            <w:rtl/>
          </w:rPr>
          <w:t>[3]</w:t>
        </w:r>
      </w:hyperlink>
      <w:r w:rsidRPr="00F41150">
        <w:rPr>
          <w:rFonts w:ascii="Arial" w:eastAsia="Times New Roman" w:hAnsi="Arial" w:cs="Arial"/>
          <w:color w:val="202122"/>
          <w:sz w:val="21"/>
          <w:szCs w:val="21"/>
        </w:rPr>
        <w:t> </w:t>
      </w:r>
      <w:r w:rsidRPr="00F41150">
        <w:rPr>
          <w:rFonts w:ascii="Arial" w:eastAsia="Times New Roman" w:hAnsi="Arial" w:cs="Arial"/>
          <w:color w:val="202122"/>
          <w:sz w:val="21"/>
          <w:szCs w:val="21"/>
          <w:rtl/>
        </w:rPr>
        <w:t>في مثل هذا النظام، يكون</w:t>
      </w:r>
      <w:r w:rsidRPr="00F41150">
        <w:rPr>
          <w:rFonts w:ascii="Arial" w:eastAsia="Times New Roman" w:hAnsi="Arial" w:cs="Arial"/>
          <w:color w:val="202122"/>
          <w:sz w:val="21"/>
          <w:szCs w:val="21"/>
        </w:rPr>
        <w:t> </w:t>
      </w:r>
      <w:hyperlink r:id="rId10" w:tooltip="رئيس حكومة" w:history="1">
        <w:r w:rsidRPr="00F41150">
          <w:rPr>
            <w:rFonts w:ascii="Arial" w:eastAsia="Times New Roman" w:hAnsi="Arial" w:cs="Arial"/>
            <w:color w:val="3366CC"/>
            <w:sz w:val="21"/>
            <w:szCs w:val="21"/>
            <w:u w:val="single"/>
            <w:rtl/>
          </w:rPr>
          <w:t>رئيس الحكومة</w:t>
        </w:r>
      </w:hyperlink>
      <w:r w:rsidRPr="00F41150">
        <w:rPr>
          <w:rFonts w:ascii="Arial" w:eastAsia="Times New Roman" w:hAnsi="Arial" w:cs="Arial"/>
          <w:color w:val="202122"/>
          <w:sz w:val="21"/>
          <w:szCs w:val="21"/>
        </w:rPr>
        <w:t> </w:t>
      </w:r>
      <w:r w:rsidRPr="00F41150">
        <w:rPr>
          <w:rFonts w:ascii="Arial" w:eastAsia="Times New Roman" w:hAnsi="Arial" w:cs="Arial"/>
          <w:color w:val="202122"/>
          <w:sz w:val="21"/>
          <w:szCs w:val="21"/>
          <w:rtl/>
        </w:rPr>
        <w:t>بطبيعة الحال الرئيس التنفيذي وكبير البرلمانيين على حد سواء</w:t>
      </w:r>
      <w:r w:rsidRPr="00F41150">
        <w:rPr>
          <w:rFonts w:ascii="Arial" w:eastAsia="Times New Roman" w:hAnsi="Arial" w:cs="Arial"/>
          <w:color w:val="202122"/>
          <w:sz w:val="21"/>
          <w:szCs w:val="21"/>
        </w:rPr>
        <w:t>.</w:t>
      </w:r>
    </w:p>
    <w:p w:rsidR="00F41150" w:rsidRPr="00F41150" w:rsidRDefault="00F41150" w:rsidP="00F41150">
      <w:pPr>
        <w:shd w:val="clear" w:color="auto" w:fill="FFFFFF"/>
        <w:spacing w:before="120" w:after="240" w:line="384" w:lineRule="atLeast"/>
        <w:rPr>
          <w:rFonts w:ascii="Arial" w:eastAsia="Times New Roman" w:hAnsi="Arial" w:cs="Arial"/>
          <w:color w:val="202122"/>
          <w:sz w:val="21"/>
          <w:szCs w:val="21"/>
        </w:rPr>
      </w:pPr>
      <w:r w:rsidRPr="00F41150">
        <w:rPr>
          <w:rFonts w:ascii="Arial" w:eastAsia="Times New Roman" w:hAnsi="Arial" w:cs="Arial"/>
          <w:color w:val="202122"/>
          <w:sz w:val="21"/>
          <w:szCs w:val="21"/>
          <w:rtl/>
        </w:rPr>
        <w:t>تتميز النظم البرلمانية</w:t>
      </w:r>
      <w:r w:rsidRPr="00F41150">
        <w:rPr>
          <w:rFonts w:ascii="Arial" w:eastAsia="Times New Roman" w:hAnsi="Arial" w:cs="Arial"/>
          <w:color w:val="202122"/>
          <w:sz w:val="21"/>
          <w:szCs w:val="21"/>
        </w:rPr>
        <w:t> </w:t>
      </w:r>
      <w:hyperlink r:id="rId11" w:tooltip="فصل السلطات" w:history="1">
        <w:r w:rsidRPr="00F41150">
          <w:rPr>
            <w:rFonts w:ascii="Arial" w:eastAsia="Times New Roman" w:hAnsi="Arial" w:cs="Arial"/>
            <w:color w:val="3366CC"/>
            <w:sz w:val="21"/>
            <w:szCs w:val="21"/>
            <w:u w:val="single"/>
            <w:rtl/>
          </w:rPr>
          <w:t>بفصل غير واضح بين السلطتين</w:t>
        </w:r>
      </w:hyperlink>
      <w:r w:rsidRPr="00F41150">
        <w:rPr>
          <w:rFonts w:ascii="Arial" w:eastAsia="Times New Roman" w:hAnsi="Arial" w:cs="Arial"/>
          <w:color w:val="202122"/>
          <w:sz w:val="21"/>
          <w:szCs w:val="21"/>
        </w:rPr>
        <w:t> </w:t>
      </w:r>
      <w:r w:rsidRPr="00F41150">
        <w:rPr>
          <w:rFonts w:ascii="Arial" w:eastAsia="Times New Roman" w:hAnsi="Arial" w:cs="Arial"/>
          <w:color w:val="202122"/>
          <w:sz w:val="21"/>
          <w:szCs w:val="21"/>
          <w:rtl/>
        </w:rPr>
        <w:t xml:space="preserve">التنفيذية والتشريعية، مما يؤدي إلى مجموعة مختلفة من الضوابط والتوازنات </w:t>
      </w:r>
      <w:bookmarkStart w:id="0" w:name="_GoBack"/>
      <w:bookmarkEnd w:id="0"/>
      <w:r w:rsidRPr="00F41150">
        <w:rPr>
          <w:rFonts w:ascii="Arial" w:eastAsia="Times New Roman" w:hAnsi="Arial" w:cs="Arial"/>
          <w:color w:val="202122"/>
          <w:sz w:val="21"/>
          <w:szCs w:val="21"/>
          <w:rtl/>
        </w:rPr>
        <w:t>بالمقارنة مع تلك التي وجدت في</w:t>
      </w:r>
      <w:r w:rsidRPr="00F41150">
        <w:rPr>
          <w:rFonts w:ascii="Arial" w:eastAsia="Times New Roman" w:hAnsi="Arial" w:cs="Arial"/>
          <w:color w:val="202122"/>
          <w:sz w:val="21"/>
          <w:szCs w:val="21"/>
        </w:rPr>
        <w:t> </w:t>
      </w:r>
      <w:hyperlink r:id="rId12" w:tooltip="نظام رئاسي" w:history="1">
        <w:r w:rsidRPr="00F41150">
          <w:rPr>
            <w:rFonts w:ascii="Arial" w:eastAsia="Times New Roman" w:hAnsi="Arial" w:cs="Arial"/>
            <w:color w:val="3366CC"/>
            <w:sz w:val="21"/>
            <w:szCs w:val="21"/>
            <w:u w:val="single"/>
            <w:rtl/>
          </w:rPr>
          <w:t>نظام رئاسي</w:t>
        </w:r>
      </w:hyperlink>
      <w:r w:rsidRPr="00F41150">
        <w:rPr>
          <w:rFonts w:ascii="Arial" w:eastAsia="Times New Roman" w:hAnsi="Arial" w:cs="Arial"/>
          <w:color w:val="202122"/>
          <w:sz w:val="21"/>
          <w:szCs w:val="21"/>
        </w:rPr>
        <w:t xml:space="preserve">. </w:t>
      </w:r>
      <w:r w:rsidRPr="00F41150">
        <w:rPr>
          <w:rFonts w:ascii="Arial" w:eastAsia="Times New Roman" w:hAnsi="Arial" w:cs="Arial"/>
          <w:color w:val="202122"/>
          <w:sz w:val="21"/>
          <w:szCs w:val="21"/>
          <w:rtl/>
        </w:rPr>
        <w:t>وعادة ما يكون هناك تمييز واضح في النظم البرلمانية بين رئيس الحكومة</w:t>
      </w:r>
      <w:r w:rsidRPr="00F41150">
        <w:rPr>
          <w:rFonts w:ascii="Arial" w:eastAsia="Times New Roman" w:hAnsi="Arial" w:cs="Arial"/>
          <w:color w:val="202122"/>
          <w:sz w:val="21"/>
          <w:szCs w:val="21"/>
        </w:rPr>
        <w:t> </w:t>
      </w:r>
      <w:hyperlink r:id="rId13" w:tooltip="رأس الدولة" w:history="1">
        <w:r w:rsidRPr="00F41150">
          <w:rPr>
            <w:rFonts w:ascii="Arial" w:eastAsia="Times New Roman" w:hAnsi="Arial" w:cs="Arial"/>
            <w:color w:val="3366CC"/>
            <w:sz w:val="21"/>
            <w:szCs w:val="21"/>
            <w:u w:val="single"/>
            <w:rtl/>
          </w:rPr>
          <w:t>ورئيس الدولة</w:t>
        </w:r>
      </w:hyperlink>
      <w:r w:rsidRPr="00F41150">
        <w:rPr>
          <w:rFonts w:ascii="Arial" w:eastAsia="Times New Roman" w:hAnsi="Arial" w:cs="Arial"/>
          <w:color w:val="202122"/>
          <w:sz w:val="21"/>
          <w:szCs w:val="21"/>
          <w:rtl/>
        </w:rPr>
        <w:t>، فيكون رئيس الحكومة هو</w:t>
      </w:r>
      <w:r w:rsidRPr="00F41150">
        <w:rPr>
          <w:rFonts w:ascii="Arial" w:eastAsia="Times New Roman" w:hAnsi="Arial" w:cs="Arial"/>
          <w:color w:val="202122"/>
          <w:sz w:val="21"/>
          <w:szCs w:val="21"/>
        </w:rPr>
        <w:t> </w:t>
      </w:r>
      <w:hyperlink r:id="rId14" w:tooltip="رئيس الوزراء" w:history="1">
        <w:r w:rsidRPr="00F41150">
          <w:rPr>
            <w:rFonts w:ascii="Arial" w:eastAsia="Times New Roman" w:hAnsi="Arial" w:cs="Arial"/>
            <w:color w:val="3366CC"/>
            <w:sz w:val="21"/>
            <w:szCs w:val="21"/>
            <w:u w:val="single"/>
            <w:rtl/>
          </w:rPr>
          <w:t>رئيس الوزراء</w:t>
        </w:r>
      </w:hyperlink>
      <w:r w:rsidRPr="00F41150">
        <w:rPr>
          <w:rFonts w:ascii="Arial" w:eastAsia="Times New Roman" w:hAnsi="Arial" w:cs="Arial"/>
          <w:color w:val="202122"/>
          <w:sz w:val="21"/>
          <w:szCs w:val="21"/>
          <w:rtl/>
        </w:rPr>
        <w:t>، ويكون وضع رئيس الدولة في كثير من الأحيان صورياً، هو في الأغلب إما</w:t>
      </w:r>
      <w:r w:rsidRPr="00F41150">
        <w:rPr>
          <w:rFonts w:ascii="Arial" w:eastAsia="Times New Roman" w:hAnsi="Arial" w:cs="Arial"/>
          <w:color w:val="202122"/>
          <w:sz w:val="21"/>
          <w:szCs w:val="21"/>
        </w:rPr>
        <w:t> </w:t>
      </w:r>
      <w:hyperlink r:id="rId15" w:tooltip="رئيس" w:history="1">
        <w:r w:rsidRPr="00F41150">
          <w:rPr>
            <w:rFonts w:ascii="Arial" w:eastAsia="Times New Roman" w:hAnsi="Arial" w:cs="Arial"/>
            <w:color w:val="3366CC"/>
            <w:sz w:val="21"/>
            <w:szCs w:val="21"/>
            <w:u w:val="single"/>
            <w:rtl/>
          </w:rPr>
          <w:t>رئيس</w:t>
        </w:r>
      </w:hyperlink>
      <w:r w:rsidRPr="00F41150">
        <w:rPr>
          <w:rFonts w:ascii="Arial" w:eastAsia="Times New Roman" w:hAnsi="Arial" w:cs="Arial"/>
          <w:color w:val="202122"/>
          <w:sz w:val="21"/>
          <w:szCs w:val="21"/>
        </w:rPr>
        <w:t> (</w:t>
      </w:r>
      <w:r w:rsidRPr="00F41150">
        <w:rPr>
          <w:rFonts w:ascii="Arial" w:eastAsia="Times New Roman" w:hAnsi="Arial" w:cs="Arial"/>
          <w:color w:val="202122"/>
          <w:sz w:val="21"/>
          <w:szCs w:val="21"/>
          <w:rtl/>
        </w:rPr>
        <w:t>منتخب شعبياً أو إما من قبل البرلمان) أو</w:t>
      </w:r>
      <w:r w:rsidRPr="00F41150">
        <w:rPr>
          <w:rFonts w:ascii="Arial" w:eastAsia="Times New Roman" w:hAnsi="Arial" w:cs="Arial"/>
          <w:color w:val="202122"/>
          <w:sz w:val="21"/>
          <w:szCs w:val="21"/>
        </w:rPr>
        <w:t> </w:t>
      </w:r>
      <w:hyperlink r:id="rId16" w:tooltip="ملك" w:history="1">
        <w:r w:rsidRPr="00F41150">
          <w:rPr>
            <w:rFonts w:ascii="Arial" w:eastAsia="Times New Roman" w:hAnsi="Arial" w:cs="Arial"/>
            <w:color w:val="3366CC"/>
            <w:sz w:val="21"/>
            <w:szCs w:val="21"/>
            <w:u w:val="single"/>
            <w:rtl/>
          </w:rPr>
          <w:t>عاهل وراثي</w:t>
        </w:r>
      </w:hyperlink>
      <w:r w:rsidRPr="00F41150">
        <w:rPr>
          <w:rFonts w:ascii="Arial" w:eastAsia="Times New Roman" w:hAnsi="Arial" w:cs="Arial"/>
          <w:color w:val="202122"/>
          <w:sz w:val="21"/>
          <w:szCs w:val="21"/>
        </w:rPr>
        <w:t> (</w:t>
      </w:r>
      <w:r w:rsidRPr="00F41150">
        <w:rPr>
          <w:rFonts w:ascii="Arial" w:eastAsia="Times New Roman" w:hAnsi="Arial" w:cs="Arial"/>
          <w:color w:val="202122"/>
          <w:sz w:val="21"/>
          <w:szCs w:val="21"/>
          <w:rtl/>
        </w:rPr>
        <w:t>غالباً</w:t>
      </w:r>
      <w:r w:rsidRPr="00F41150">
        <w:rPr>
          <w:rFonts w:ascii="Arial" w:eastAsia="Times New Roman" w:hAnsi="Arial" w:cs="Arial"/>
          <w:color w:val="202122"/>
          <w:sz w:val="21"/>
          <w:szCs w:val="21"/>
        </w:rPr>
        <w:t> </w:t>
      </w:r>
      <w:hyperlink r:id="rId17" w:tooltip="ملكية دستورية" w:history="1">
        <w:r w:rsidRPr="00F41150">
          <w:rPr>
            <w:rFonts w:ascii="Arial" w:eastAsia="Times New Roman" w:hAnsi="Arial" w:cs="Arial"/>
            <w:color w:val="3366CC"/>
            <w:sz w:val="21"/>
            <w:szCs w:val="21"/>
            <w:u w:val="single"/>
            <w:rtl/>
          </w:rPr>
          <w:t>ملكية دستورية</w:t>
        </w:r>
      </w:hyperlink>
      <w:r w:rsidRPr="00F41150">
        <w:rPr>
          <w:rFonts w:ascii="Arial" w:eastAsia="Times New Roman" w:hAnsi="Arial" w:cs="Arial"/>
          <w:color w:val="202122"/>
          <w:sz w:val="21"/>
          <w:szCs w:val="21"/>
        </w:rPr>
        <w:t>).</w:t>
      </w:r>
    </w:p>
    <w:p w:rsidR="00F41150" w:rsidRPr="00F41150" w:rsidRDefault="00F41150" w:rsidP="00F41150">
      <w:pPr>
        <w:pBdr>
          <w:bottom w:val="single" w:sz="6" w:space="0" w:color="C0C0C0"/>
        </w:pBdr>
        <w:shd w:val="clear" w:color="auto" w:fill="FFFFFF"/>
        <w:spacing w:before="240" w:after="60" w:line="240" w:lineRule="auto"/>
        <w:outlineLvl w:val="1"/>
        <w:rPr>
          <w:rFonts w:ascii="Arial" w:eastAsia="Times New Roman" w:hAnsi="Arial" w:cs="Arial"/>
          <w:color w:val="000000"/>
          <w:sz w:val="36"/>
          <w:szCs w:val="36"/>
        </w:rPr>
      </w:pPr>
      <w:r w:rsidRPr="00F41150">
        <w:rPr>
          <w:rFonts w:ascii="Arial" w:eastAsia="Times New Roman" w:hAnsi="Arial" w:cs="Arial"/>
          <w:color w:val="000000"/>
          <w:sz w:val="36"/>
          <w:szCs w:val="36"/>
          <w:rtl/>
        </w:rPr>
        <w:t>تاريخيًا</w:t>
      </w:r>
      <w:r w:rsidRPr="00F41150">
        <w:rPr>
          <w:rFonts w:ascii="Arial" w:eastAsia="Times New Roman" w:hAnsi="Arial" w:cs="Arial"/>
          <w:color w:val="54595D"/>
          <w:sz w:val="24"/>
          <w:szCs w:val="24"/>
        </w:rPr>
        <w:t>[</w:t>
      </w:r>
      <w:hyperlink r:id="rId18" w:tooltip="عدل القسم: تاريخيًا" w:history="1">
        <w:r w:rsidRPr="00F41150">
          <w:rPr>
            <w:rFonts w:ascii="Arial" w:eastAsia="Times New Roman" w:hAnsi="Arial" w:cs="Arial"/>
            <w:color w:val="3366CC"/>
            <w:sz w:val="24"/>
            <w:szCs w:val="24"/>
            <w:u w:val="single"/>
            <w:rtl/>
          </w:rPr>
          <w:t>عدل</w:t>
        </w:r>
      </w:hyperlink>
      <w:r w:rsidRPr="00F41150">
        <w:rPr>
          <w:rFonts w:ascii="Arial" w:eastAsia="Times New Roman" w:hAnsi="Arial" w:cs="Arial"/>
          <w:color w:val="54595D"/>
          <w:sz w:val="24"/>
          <w:szCs w:val="24"/>
        </w:rPr>
        <w:t>]</w:t>
      </w:r>
    </w:p>
    <w:p w:rsidR="00F41150" w:rsidRPr="00F41150" w:rsidRDefault="00F41150" w:rsidP="00F41150">
      <w:pPr>
        <w:shd w:val="clear" w:color="auto" w:fill="FFFFFF"/>
        <w:spacing w:before="120" w:after="240" w:line="384" w:lineRule="atLeast"/>
        <w:rPr>
          <w:rFonts w:ascii="Arial" w:eastAsia="Times New Roman" w:hAnsi="Arial" w:cs="Arial"/>
          <w:color w:val="202122"/>
          <w:sz w:val="21"/>
          <w:szCs w:val="21"/>
        </w:rPr>
      </w:pPr>
      <w:r w:rsidRPr="00F41150">
        <w:rPr>
          <w:rFonts w:ascii="Arial" w:eastAsia="Times New Roman" w:hAnsi="Arial" w:cs="Arial"/>
          <w:color w:val="202122"/>
          <w:sz w:val="21"/>
          <w:szCs w:val="21"/>
          <w:rtl/>
        </w:rPr>
        <w:t>منذ العصور القديمة، عندما كانت المجتمعات قبلية، كانت تُقيّم قرارات الزعيم أو المجلس من قبل شيوخ القرية. تطورت هذه المجالس بعد ذلك ببطء إلى النظام البرلماني الحديث</w:t>
      </w:r>
      <w:r w:rsidRPr="00F41150">
        <w:rPr>
          <w:rFonts w:ascii="Arial" w:eastAsia="Times New Roman" w:hAnsi="Arial" w:cs="Arial"/>
          <w:color w:val="202122"/>
          <w:sz w:val="21"/>
          <w:szCs w:val="21"/>
        </w:rPr>
        <w:t>.</w:t>
      </w:r>
    </w:p>
    <w:p w:rsidR="00F41150" w:rsidRPr="00F41150" w:rsidRDefault="00F41150" w:rsidP="00F41150">
      <w:pPr>
        <w:shd w:val="clear" w:color="auto" w:fill="FFFFFF"/>
        <w:spacing w:before="120" w:after="240" w:line="384" w:lineRule="atLeast"/>
        <w:rPr>
          <w:rFonts w:ascii="Arial" w:eastAsia="Times New Roman" w:hAnsi="Arial" w:cs="Arial"/>
          <w:color w:val="202122"/>
          <w:sz w:val="21"/>
          <w:szCs w:val="21"/>
        </w:rPr>
      </w:pPr>
      <w:r w:rsidRPr="00F41150">
        <w:rPr>
          <w:rFonts w:ascii="Arial" w:eastAsia="Times New Roman" w:hAnsi="Arial" w:cs="Arial"/>
          <w:color w:val="202122"/>
          <w:sz w:val="21"/>
          <w:szCs w:val="21"/>
          <w:rtl/>
        </w:rPr>
        <w:t>يعود تاريخ البرلمانات الأولى إلى أوروبا في العصور الوسطى، وبالتحديد في عام 1188 أثناء حكم</w:t>
      </w:r>
      <w:r w:rsidRPr="00F41150">
        <w:rPr>
          <w:rFonts w:ascii="Arial" w:eastAsia="Times New Roman" w:hAnsi="Arial" w:cs="Arial"/>
          <w:color w:val="202122"/>
          <w:sz w:val="21"/>
          <w:szCs w:val="21"/>
        </w:rPr>
        <w:t> </w:t>
      </w:r>
      <w:hyperlink r:id="rId19" w:tooltip="ألفونسو التاسع ملك ليون" w:history="1">
        <w:r w:rsidRPr="00F41150">
          <w:rPr>
            <w:rFonts w:ascii="Arial" w:eastAsia="Times New Roman" w:hAnsi="Arial" w:cs="Arial"/>
            <w:color w:val="3366CC"/>
            <w:sz w:val="21"/>
            <w:szCs w:val="21"/>
            <w:u w:val="single"/>
            <w:rtl/>
          </w:rPr>
          <w:t>ألفونسو التاسع</w:t>
        </w:r>
      </w:hyperlink>
      <w:r w:rsidRPr="00F41150">
        <w:rPr>
          <w:rFonts w:ascii="Arial" w:eastAsia="Times New Roman" w:hAnsi="Arial" w:cs="Arial"/>
          <w:color w:val="202122"/>
          <w:sz w:val="21"/>
          <w:szCs w:val="21"/>
          <w:rtl/>
        </w:rPr>
        <w:t>، ملك ليون (إسبانيا</w:t>
      </w:r>
      <w:r w:rsidRPr="00F41150">
        <w:rPr>
          <w:rFonts w:ascii="Arial" w:eastAsia="Times New Roman" w:hAnsi="Arial" w:cs="Arial"/>
          <w:color w:val="202122"/>
          <w:sz w:val="21"/>
          <w:szCs w:val="21"/>
        </w:rPr>
        <w:t>).</w:t>
      </w:r>
      <w:hyperlink r:id="rId20" w:anchor="cite_note-4" w:history="1">
        <w:r w:rsidRPr="00F41150">
          <w:rPr>
            <w:rFonts w:ascii="Arial" w:eastAsia="Times New Roman" w:hAnsi="Arial" w:cs="Arial"/>
            <w:color w:val="3366CC"/>
            <w:sz w:val="17"/>
            <w:szCs w:val="17"/>
            <w:u w:val="single"/>
            <w:vertAlign w:val="superscript"/>
            <w:rtl/>
          </w:rPr>
          <w:t>[4]</w:t>
        </w:r>
      </w:hyperlink>
      <w:hyperlink r:id="rId21" w:anchor="cite_note-5" w:history="1">
        <w:r w:rsidRPr="00F41150">
          <w:rPr>
            <w:rFonts w:ascii="Arial" w:eastAsia="Times New Roman" w:hAnsi="Arial" w:cs="Arial"/>
            <w:color w:val="3366CC"/>
            <w:sz w:val="17"/>
            <w:szCs w:val="17"/>
            <w:u w:val="single"/>
            <w:vertAlign w:val="superscript"/>
            <w:rtl/>
          </w:rPr>
          <w:t>[5]</w:t>
        </w:r>
      </w:hyperlink>
      <w:r w:rsidRPr="00F41150">
        <w:rPr>
          <w:rFonts w:ascii="Arial" w:eastAsia="Times New Roman" w:hAnsi="Arial" w:cs="Arial"/>
          <w:color w:val="202122"/>
          <w:sz w:val="21"/>
          <w:szCs w:val="21"/>
        </w:rPr>
        <w:t> </w:t>
      </w:r>
      <w:r w:rsidRPr="00F41150">
        <w:rPr>
          <w:rFonts w:ascii="Arial" w:eastAsia="Times New Roman" w:hAnsi="Arial" w:cs="Arial"/>
          <w:color w:val="202122"/>
          <w:sz w:val="21"/>
          <w:szCs w:val="21"/>
          <w:rtl/>
        </w:rPr>
        <w:t>تطور مثال مبكر للحكومة البرلمانية في كل من هولندا وبلجيكا خلال الثورة الهولندية (1581)، عندما استولى برلمان هولندا على السلطات السيادية والتشريعية والتنفيذية من الملك</w:t>
      </w:r>
      <w:r w:rsidRPr="00F41150">
        <w:rPr>
          <w:rFonts w:ascii="Arial" w:eastAsia="Times New Roman" w:hAnsi="Arial" w:cs="Arial"/>
          <w:color w:val="202122"/>
          <w:sz w:val="21"/>
          <w:szCs w:val="21"/>
        </w:rPr>
        <w:t> </w:t>
      </w:r>
      <w:hyperlink r:id="rId22" w:tooltip="فيليب الثاني ملك إسبانيا" w:history="1">
        <w:r w:rsidRPr="00F41150">
          <w:rPr>
            <w:rFonts w:ascii="Arial" w:eastAsia="Times New Roman" w:hAnsi="Arial" w:cs="Arial"/>
            <w:color w:val="3366CC"/>
            <w:sz w:val="21"/>
            <w:szCs w:val="21"/>
            <w:u w:val="single"/>
            <w:rtl/>
          </w:rPr>
          <w:t>فيليب الثاني</w:t>
        </w:r>
      </w:hyperlink>
      <w:r w:rsidRPr="00F41150">
        <w:rPr>
          <w:rFonts w:ascii="Arial" w:eastAsia="Times New Roman" w:hAnsi="Arial" w:cs="Arial"/>
          <w:color w:val="202122"/>
          <w:sz w:val="21"/>
          <w:szCs w:val="21"/>
        </w:rPr>
        <w:t> </w:t>
      </w:r>
      <w:r w:rsidRPr="00F41150">
        <w:rPr>
          <w:rFonts w:ascii="Arial" w:eastAsia="Times New Roman" w:hAnsi="Arial" w:cs="Arial"/>
          <w:color w:val="202122"/>
          <w:sz w:val="21"/>
          <w:szCs w:val="21"/>
          <w:rtl/>
        </w:rPr>
        <w:t>ملك إسبانيا. ظهر المفهوم الحديث للحكومة البرلمانية في مملكة بريطانيا العظمى بين عامي 1707 و1800. وظهر النظام البرلماني المعاصر في السويد بين عامَي 1721 و1772</w:t>
      </w:r>
      <w:r w:rsidRPr="00F41150">
        <w:rPr>
          <w:rFonts w:ascii="Arial" w:eastAsia="Times New Roman" w:hAnsi="Arial" w:cs="Arial"/>
          <w:color w:val="202122"/>
          <w:sz w:val="21"/>
          <w:szCs w:val="21"/>
        </w:rPr>
        <w:t>.</w:t>
      </w:r>
    </w:p>
    <w:p w:rsidR="00F41150" w:rsidRPr="00F41150" w:rsidRDefault="00F41150" w:rsidP="00F41150">
      <w:pPr>
        <w:shd w:val="clear" w:color="auto" w:fill="FFFFFF"/>
        <w:spacing w:before="120" w:after="240" w:line="384" w:lineRule="atLeast"/>
        <w:rPr>
          <w:rFonts w:ascii="Arial" w:eastAsia="Times New Roman" w:hAnsi="Arial" w:cs="Arial"/>
          <w:color w:val="202122"/>
          <w:sz w:val="21"/>
          <w:szCs w:val="21"/>
        </w:rPr>
      </w:pPr>
      <w:r w:rsidRPr="00F41150">
        <w:rPr>
          <w:rFonts w:ascii="Arial" w:eastAsia="Times New Roman" w:hAnsi="Arial" w:cs="Arial"/>
          <w:color w:val="202122"/>
          <w:sz w:val="21"/>
          <w:szCs w:val="21"/>
          <w:rtl/>
        </w:rPr>
        <w:t xml:space="preserve">في إنجلترا، يُعتبر سيمون دي </w:t>
      </w:r>
      <w:proofErr w:type="spellStart"/>
      <w:r w:rsidRPr="00F41150">
        <w:rPr>
          <w:rFonts w:ascii="Arial" w:eastAsia="Times New Roman" w:hAnsi="Arial" w:cs="Arial"/>
          <w:color w:val="202122"/>
          <w:sz w:val="21"/>
          <w:szCs w:val="21"/>
          <w:rtl/>
        </w:rPr>
        <w:t>مونتفورت</w:t>
      </w:r>
      <w:proofErr w:type="spellEnd"/>
      <w:r w:rsidRPr="00F41150">
        <w:rPr>
          <w:rFonts w:ascii="Arial" w:eastAsia="Times New Roman" w:hAnsi="Arial" w:cs="Arial"/>
          <w:color w:val="202122"/>
          <w:sz w:val="21"/>
          <w:szCs w:val="21"/>
          <w:rtl/>
        </w:rPr>
        <w:t xml:space="preserve"> أحد آباء الديمقراطية التمثيلية الذي عقد برلمانَين مشهورين</w:t>
      </w:r>
      <w:r w:rsidRPr="00F41150">
        <w:rPr>
          <w:rFonts w:ascii="Arial" w:eastAsia="Times New Roman" w:hAnsi="Arial" w:cs="Arial"/>
          <w:color w:val="202122"/>
          <w:sz w:val="21"/>
          <w:szCs w:val="21"/>
        </w:rPr>
        <w:t>.</w:t>
      </w:r>
      <w:hyperlink r:id="rId23" w:anchor="cite_note-6" w:history="1">
        <w:r w:rsidRPr="00F41150">
          <w:rPr>
            <w:rFonts w:ascii="Arial" w:eastAsia="Times New Roman" w:hAnsi="Arial" w:cs="Arial"/>
            <w:color w:val="3366CC"/>
            <w:sz w:val="17"/>
            <w:szCs w:val="17"/>
            <w:u w:val="single"/>
            <w:vertAlign w:val="superscript"/>
            <w:rtl/>
          </w:rPr>
          <w:t>[6]</w:t>
        </w:r>
      </w:hyperlink>
      <w:hyperlink r:id="rId24" w:anchor="cite_note-7" w:history="1">
        <w:r w:rsidRPr="00F41150">
          <w:rPr>
            <w:rFonts w:ascii="Arial" w:eastAsia="Times New Roman" w:hAnsi="Arial" w:cs="Arial"/>
            <w:color w:val="3366CC"/>
            <w:sz w:val="17"/>
            <w:szCs w:val="17"/>
            <w:u w:val="single"/>
            <w:vertAlign w:val="superscript"/>
            <w:rtl/>
          </w:rPr>
          <w:t>[7]</w:t>
        </w:r>
      </w:hyperlink>
      <w:hyperlink r:id="rId25" w:anchor="cite_note-8" w:history="1">
        <w:r w:rsidRPr="00F41150">
          <w:rPr>
            <w:rFonts w:ascii="Arial" w:eastAsia="Times New Roman" w:hAnsi="Arial" w:cs="Arial"/>
            <w:color w:val="3366CC"/>
            <w:sz w:val="17"/>
            <w:szCs w:val="17"/>
            <w:u w:val="single"/>
            <w:vertAlign w:val="superscript"/>
            <w:rtl/>
          </w:rPr>
          <w:t>[8]</w:t>
        </w:r>
      </w:hyperlink>
      <w:r w:rsidRPr="00F41150">
        <w:rPr>
          <w:rFonts w:ascii="Arial" w:eastAsia="Times New Roman" w:hAnsi="Arial" w:cs="Arial"/>
          <w:color w:val="202122"/>
          <w:sz w:val="21"/>
          <w:szCs w:val="21"/>
        </w:rPr>
        <w:t> </w:t>
      </w:r>
      <w:r w:rsidRPr="00F41150">
        <w:rPr>
          <w:rFonts w:ascii="Arial" w:eastAsia="Times New Roman" w:hAnsi="Arial" w:cs="Arial"/>
          <w:color w:val="202122"/>
          <w:sz w:val="21"/>
          <w:szCs w:val="21"/>
          <w:rtl/>
        </w:rPr>
        <w:t xml:space="preserve">الأول هو برلمان أكسفورد، في عام 1258، الذي جرد فيه الملك من سلطة غير محدودة، والثاني هو برلمان سيمون دي </w:t>
      </w:r>
      <w:proofErr w:type="spellStart"/>
      <w:r w:rsidRPr="00F41150">
        <w:rPr>
          <w:rFonts w:ascii="Arial" w:eastAsia="Times New Roman" w:hAnsi="Arial" w:cs="Arial"/>
          <w:color w:val="202122"/>
          <w:sz w:val="21"/>
          <w:szCs w:val="21"/>
          <w:rtl/>
        </w:rPr>
        <w:t>مونتفورت</w:t>
      </w:r>
      <w:proofErr w:type="spellEnd"/>
      <w:r w:rsidRPr="00F41150">
        <w:rPr>
          <w:rFonts w:ascii="Arial" w:eastAsia="Times New Roman" w:hAnsi="Arial" w:cs="Arial"/>
          <w:color w:val="202122"/>
          <w:sz w:val="21"/>
          <w:szCs w:val="21"/>
          <w:rtl/>
        </w:rPr>
        <w:t>، في عام 1265، والذي شمل مواطنين عاديين من المدن</w:t>
      </w:r>
      <w:r w:rsidRPr="00F41150">
        <w:rPr>
          <w:rFonts w:ascii="Arial" w:eastAsia="Times New Roman" w:hAnsi="Arial" w:cs="Arial"/>
          <w:color w:val="202122"/>
          <w:sz w:val="21"/>
          <w:szCs w:val="21"/>
        </w:rPr>
        <w:t>.</w:t>
      </w:r>
      <w:hyperlink r:id="rId26" w:anchor="cite_note-dnb-9" w:history="1">
        <w:r w:rsidRPr="00F41150">
          <w:rPr>
            <w:rFonts w:ascii="Arial" w:eastAsia="Times New Roman" w:hAnsi="Arial" w:cs="Arial"/>
            <w:color w:val="3366CC"/>
            <w:sz w:val="17"/>
            <w:szCs w:val="17"/>
            <w:u w:val="single"/>
            <w:vertAlign w:val="superscript"/>
            <w:rtl/>
          </w:rPr>
          <w:t>[9]</w:t>
        </w:r>
      </w:hyperlink>
      <w:r w:rsidRPr="00F41150">
        <w:rPr>
          <w:rFonts w:ascii="Arial" w:eastAsia="Times New Roman" w:hAnsi="Arial" w:cs="Arial"/>
          <w:color w:val="202122"/>
          <w:sz w:val="21"/>
          <w:szCs w:val="21"/>
        </w:rPr>
        <w:t> </w:t>
      </w:r>
      <w:r w:rsidRPr="00F41150">
        <w:rPr>
          <w:rFonts w:ascii="Arial" w:eastAsia="Times New Roman" w:hAnsi="Arial" w:cs="Arial"/>
          <w:color w:val="202122"/>
          <w:sz w:val="21"/>
          <w:szCs w:val="21"/>
          <w:rtl/>
        </w:rPr>
        <w:t>لاحقًا، في القرن السابع عشر، كان برلمان إنجلترا رائدًا في بعض أفكار وأنظمة الديمقراطية الليبرالية التي بلغت ذروتها في الثورة المجيدة وإقرار قانون الحقوق 1689</w:t>
      </w:r>
      <w:r w:rsidRPr="00F41150">
        <w:rPr>
          <w:rFonts w:ascii="Arial" w:eastAsia="Times New Roman" w:hAnsi="Arial" w:cs="Arial"/>
          <w:color w:val="202122"/>
          <w:sz w:val="21"/>
          <w:szCs w:val="21"/>
        </w:rPr>
        <w:t>.</w:t>
      </w:r>
      <w:hyperlink r:id="rId27" w:anchor="cite_note-10" w:history="1">
        <w:r w:rsidRPr="00F41150">
          <w:rPr>
            <w:rFonts w:ascii="Arial" w:eastAsia="Times New Roman" w:hAnsi="Arial" w:cs="Arial"/>
            <w:color w:val="3366CC"/>
            <w:sz w:val="17"/>
            <w:szCs w:val="17"/>
            <w:u w:val="single"/>
            <w:vertAlign w:val="superscript"/>
            <w:rtl/>
          </w:rPr>
          <w:t>[10]</w:t>
        </w:r>
      </w:hyperlink>
      <w:hyperlink r:id="rId28" w:anchor="cite_note-refIIP-11" w:history="1">
        <w:r w:rsidRPr="00F41150">
          <w:rPr>
            <w:rFonts w:ascii="Arial" w:eastAsia="Times New Roman" w:hAnsi="Arial" w:cs="Arial"/>
            <w:color w:val="3366CC"/>
            <w:sz w:val="17"/>
            <w:szCs w:val="17"/>
            <w:u w:val="single"/>
            <w:vertAlign w:val="superscript"/>
            <w:rtl/>
          </w:rPr>
          <w:t>[11]</w:t>
        </w:r>
      </w:hyperlink>
    </w:p>
    <w:p w:rsidR="00F41150" w:rsidRPr="00F41150" w:rsidRDefault="00F41150" w:rsidP="00F41150">
      <w:pPr>
        <w:shd w:val="clear" w:color="auto" w:fill="FFFFFF"/>
        <w:spacing w:before="120" w:after="240" w:line="384" w:lineRule="atLeast"/>
        <w:rPr>
          <w:rFonts w:ascii="Arial" w:eastAsia="Times New Roman" w:hAnsi="Arial" w:cs="Arial"/>
          <w:color w:val="202122"/>
          <w:sz w:val="21"/>
          <w:szCs w:val="21"/>
        </w:rPr>
      </w:pPr>
      <w:r w:rsidRPr="00F41150">
        <w:rPr>
          <w:rFonts w:ascii="Arial" w:eastAsia="Times New Roman" w:hAnsi="Arial" w:cs="Arial"/>
          <w:color w:val="202122"/>
          <w:sz w:val="21"/>
          <w:szCs w:val="21"/>
          <w:rtl/>
        </w:rPr>
        <w:t>في مملكة بريطانيا العظمى، ترأس الملك نظريًا مجلس الوزراء واختار الوزراء. من الناحية العملية، أدى عدم قدرة الملك جورج الأول على التحدث باللغة الإنجليزية بطلاقة إلى انتقال مسؤولية رئاسة الحكومة إلى الوزير الأول، وهو رئيس الوزراء أو الوزير الأول، روبرت والبول. أدى التحول الديمقراطي التدريجي للبرلمان مع توسيع امتياز التصويت إلى زيادة دور البرلمان في السيطرة على الحكومة، وتحديد من يستطيع الملك أن يسأل لتشكيل الحكومة. بحلول القرن التاسع عشر، أدى قانون الإصلاح العظيم لعام 1832 إلى الهيمنة البرلمانية، خاصة مع القرار الذي نص على اختيار البرلمان الدائم لرئيس الوزراء وتشكيل الحكومة</w:t>
      </w:r>
      <w:r w:rsidRPr="00F41150">
        <w:rPr>
          <w:rFonts w:ascii="Arial" w:eastAsia="Times New Roman" w:hAnsi="Arial" w:cs="Arial"/>
          <w:color w:val="202122"/>
          <w:sz w:val="21"/>
          <w:szCs w:val="21"/>
        </w:rPr>
        <w:t>.</w:t>
      </w:r>
      <w:hyperlink r:id="rId29" w:anchor="cite_note-12" w:history="1">
        <w:r w:rsidRPr="00F41150">
          <w:rPr>
            <w:rFonts w:ascii="Arial" w:eastAsia="Times New Roman" w:hAnsi="Arial" w:cs="Arial"/>
            <w:color w:val="3366CC"/>
            <w:sz w:val="17"/>
            <w:szCs w:val="17"/>
            <w:u w:val="single"/>
            <w:vertAlign w:val="superscript"/>
            <w:rtl/>
          </w:rPr>
          <w:t>[12]</w:t>
        </w:r>
      </w:hyperlink>
      <w:hyperlink r:id="rId30" w:anchor="cite_note-13" w:history="1">
        <w:r w:rsidRPr="00F41150">
          <w:rPr>
            <w:rFonts w:ascii="Arial" w:eastAsia="Times New Roman" w:hAnsi="Arial" w:cs="Arial"/>
            <w:color w:val="3366CC"/>
            <w:sz w:val="17"/>
            <w:szCs w:val="17"/>
            <w:u w:val="single"/>
            <w:vertAlign w:val="superscript"/>
            <w:rtl/>
          </w:rPr>
          <w:t>[13]</w:t>
        </w:r>
      </w:hyperlink>
    </w:p>
    <w:p w:rsidR="00F41150" w:rsidRPr="00F41150" w:rsidRDefault="00F41150" w:rsidP="00F41150">
      <w:pPr>
        <w:shd w:val="clear" w:color="auto" w:fill="FFFFFF"/>
        <w:spacing w:before="120" w:after="240" w:line="384" w:lineRule="atLeast"/>
        <w:rPr>
          <w:rFonts w:ascii="Arial" w:eastAsia="Times New Roman" w:hAnsi="Arial" w:cs="Arial"/>
          <w:color w:val="202122"/>
          <w:sz w:val="21"/>
          <w:szCs w:val="21"/>
        </w:rPr>
      </w:pPr>
      <w:r w:rsidRPr="00F41150">
        <w:rPr>
          <w:rFonts w:ascii="Arial" w:eastAsia="Times New Roman" w:hAnsi="Arial" w:cs="Arial"/>
          <w:color w:val="202122"/>
          <w:sz w:val="21"/>
          <w:szCs w:val="21"/>
          <w:rtl/>
        </w:rPr>
        <w:t xml:space="preserve">تبنت دول أخرى بشكل تدريجي ما أصبح يسمى نموذج </w:t>
      </w:r>
      <w:proofErr w:type="spellStart"/>
      <w:r w:rsidRPr="00F41150">
        <w:rPr>
          <w:rFonts w:ascii="Arial" w:eastAsia="Times New Roman" w:hAnsi="Arial" w:cs="Arial"/>
          <w:color w:val="202122"/>
          <w:sz w:val="21"/>
          <w:szCs w:val="21"/>
          <w:rtl/>
        </w:rPr>
        <w:t>وستمنستر</w:t>
      </w:r>
      <w:proofErr w:type="spellEnd"/>
      <w:r w:rsidRPr="00F41150">
        <w:rPr>
          <w:rFonts w:ascii="Arial" w:eastAsia="Times New Roman" w:hAnsi="Arial" w:cs="Arial"/>
          <w:color w:val="202122"/>
          <w:sz w:val="21"/>
          <w:szCs w:val="21"/>
          <w:rtl/>
        </w:rPr>
        <w:t xml:space="preserve"> للحكم، مع وجود مسؤول تنفيذي مسؤول أمام البرلمان، باسم رئيس الدولة، يمارس سلطات مخولة اسميًا لرئيس الدولة. ومن هنا جاء استخدام عبارات مثل حكومة صاحبة الجلالة أو حكومة صاحب السمو. أصبح هذا النظام سائدًا بشكل خاص في المناطق الخاضعة للسيطرة البريطانية القديمة، والتي سن البرلمان البريطاني العديد منها، مثل أستراليا ونيوزيلندا وكندا والدولة </w:t>
      </w:r>
      <w:proofErr w:type="spellStart"/>
      <w:r w:rsidRPr="00F41150">
        <w:rPr>
          <w:rFonts w:ascii="Arial" w:eastAsia="Times New Roman" w:hAnsi="Arial" w:cs="Arial"/>
          <w:color w:val="202122"/>
          <w:sz w:val="21"/>
          <w:szCs w:val="21"/>
          <w:rtl/>
        </w:rPr>
        <w:t>الأيرلندية</w:t>
      </w:r>
      <w:proofErr w:type="spellEnd"/>
      <w:r w:rsidRPr="00F41150">
        <w:rPr>
          <w:rFonts w:ascii="Arial" w:eastAsia="Times New Roman" w:hAnsi="Arial" w:cs="Arial"/>
          <w:color w:val="202122"/>
          <w:sz w:val="21"/>
          <w:szCs w:val="21"/>
          <w:rtl/>
        </w:rPr>
        <w:t xml:space="preserve"> الحرة واتحاد جنوب إفريقيا. تغيرت بعض هذه البرلمانات، أو تطورت في البداية بشكل منفصل عن النموذج البريطاني الأصلي. فمثلًا يشبه مجلس الشيوخ الأسترالي منذ إنشائه مجلس الشيوخ الأمريكي بشكل أكبر من مجلس اللوردات البريطاني، بينما لا يوجد منذ عام 1950 مجلس شيوخ في نيوزيلندا</w:t>
      </w:r>
      <w:r w:rsidRPr="00F41150">
        <w:rPr>
          <w:rFonts w:ascii="Arial" w:eastAsia="Times New Roman" w:hAnsi="Arial" w:cs="Arial"/>
          <w:color w:val="202122"/>
          <w:sz w:val="21"/>
          <w:szCs w:val="21"/>
        </w:rPr>
        <w:t>.</w:t>
      </w:r>
    </w:p>
    <w:p w:rsidR="00F41150" w:rsidRPr="00F41150" w:rsidRDefault="00F41150" w:rsidP="00F41150">
      <w:pPr>
        <w:shd w:val="clear" w:color="auto" w:fill="FFFFFF"/>
        <w:spacing w:before="120" w:after="240" w:line="384" w:lineRule="atLeast"/>
        <w:rPr>
          <w:rFonts w:ascii="Arial" w:eastAsia="Times New Roman" w:hAnsi="Arial" w:cs="Arial"/>
          <w:color w:val="202122"/>
          <w:sz w:val="21"/>
          <w:szCs w:val="21"/>
        </w:rPr>
      </w:pPr>
      <w:r w:rsidRPr="00F41150">
        <w:rPr>
          <w:rFonts w:ascii="Arial" w:eastAsia="Times New Roman" w:hAnsi="Arial" w:cs="Arial"/>
          <w:color w:val="202122"/>
          <w:sz w:val="21"/>
          <w:szCs w:val="21"/>
          <w:rtl/>
        </w:rPr>
        <w:t xml:space="preserve">أصبحت الديمقراطية والبرلمانية سائدة بشكل متزايد في أوروبا في السنوات التي تلت الحرب العالمية الأولى، فقد فرضها المنتصرون الديمقراطيون جزئيًا، مثل الولايات المتحدة وبريطانيا العظمى وفرنسا، على البلدان المهزومة وخلفائها، خاصة جمهورية </w:t>
      </w:r>
      <w:proofErr w:type="spellStart"/>
      <w:r w:rsidRPr="00F41150">
        <w:rPr>
          <w:rFonts w:ascii="Arial" w:eastAsia="Times New Roman" w:hAnsi="Arial" w:cs="Arial"/>
          <w:color w:val="202122"/>
          <w:sz w:val="21"/>
          <w:szCs w:val="21"/>
          <w:rtl/>
        </w:rPr>
        <w:t>فايمار</w:t>
      </w:r>
      <w:proofErr w:type="spellEnd"/>
      <w:r w:rsidRPr="00F41150">
        <w:rPr>
          <w:rFonts w:ascii="Arial" w:eastAsia="Times New Roman" w:hAnsi="Arial" w:cs="Arial"/>
          <w:color w:val="202122"/>
          <w:sz w:val="21"/>
          <w:szCs w:val="21"/>
          <w:rtl/>
        </w:rPr>
        <w:t xml:space="preserve"> الألمانية </w:t>
      </w:r>
      <w:r w:rsidRPr="00F41150">
        <w:rPr>
          <w:rFonts w:ascii="Arial" w:eastAsia="Times New Roman" w:hAnsi="Arial" w:cs="Arial"/>
          <w:color w:val="202122"/>
          <w:sz w:val="21"/>
          <w:szCs w:val="21"/>
          <w:rtl/>
        </w:rPr>
        <w:lastRenderedPageBreak/>
        <w:t>وجمهورية النمسا الجديدة. زاد التحضر في القرن التاسع عشر والثورة الصناعية والحداثة من قوة نضال اليسار السياسي من أجل الديمقراطية والنزعة البرلمانية لفترة طويلة. كان يُنظر إلى الإصلاحات الديمقراطية في أوقات التطرف في نهاية الحرب العالمية الأولى، غالبًا على أنها وسيلة لمواجهة التيارات الثورية الشعبية</w:t>
      </w:r>
      <w:r w:rsidRPr="00F41150">
        <w:rPr>
          <w:rFonts w:ascii="Arial" w:eastAsia="Times New Roman" w:hAnsi="Arial" w:cs="Arial"/>
          <w:color w:val="202122"/>
          <w:sz w:val="21"/>
          <w:szCs w:val="21"/>
        </w:rPr>
        <w:t>.</w:t>
      </w:r>
    </w:p>
    <w:p w:rsidR="00286A8C" w:rsidRDefault="00286A8C"/>
    <w:sectPr w:rsidR="00286A8C" w:rsidSect="000511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24"/>
    <w:rsid w:val="0005113A"/>
    <w:rsid w:val="00286A8C"/>
    <w:rsid w:val="00A57FD7"/>
    <w:rsid w:val="00AB6D24"/>
    <w:rsid w:val="00F41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6%D8%B8%D8%A7%D9%85_%D8%A8%D8%B1%D9%84%D9%85%D8%A7%D9%86%D9%8A" TargetMode="External"/><Relationship Id="rId13" Type="http://schemas.openxmlformats.org/officeDocument/2006/relationships/hyperlink" Target="https://ar.wikipedia.org/wiki/%D8%B1%D8%A3%D8%B3_%D8%A7%D9%84%D8%AF%D9%88%D9%84%D8%A9" TargetMode="External"/><Relationship Id="rId18" Type="http://schemas.openxmlformats.org/officeDocument/2006/relationships/hyperlink" Target="https://ar.wikipedia.org/w/index.php?title=%D9%86%D8%B8%D8%A7%D9%85_%D8%A8%D8%B1%D9%84%D9%85%D8%A7%D9%86%D9%8A&amp;action=edit&amp;section=1" TargetMode="External"/><Relationship Id="rId26" Type="http://schemas.openxmlformats.org/officeDocument/2006/relationships/hyperlink" Target="https://ar.wikipedia.org/wiki/%D9%86%D8%B8%D8%A7%D9%85_%D8%A8%D8%B1%D9%84%D9%85%D8%A7%D9%86%D9%8A" TargetMode="External"/><Relationship Id="rId3" Type="http://schemas.openxmlformats.org/officeDocument/2006/relationships/settings" Target="settings.xml"/><Relationship Id="rId21" Type="http://schemas.openxmlformats.org/officeDocument/2006/relationships/hyperlink" Target="https://ar.wikipedia.org/wiki/%D9%86%D8%B8%D8%A7%D9%85_%D8%A8%D8%B1%D9%84%D9%85%D8%A7%D9%86%D9%8A" TargetMode="External"/><Relationship Id="rId7" Type="http://schemas.openxmlformats.org/officeDocument/2006/relationships/hyperlink" Target="https://ar.wikipedia.org/wiki/%D9%86%D8%B8%D8%A7%D9%85_%D8%A8%D8%B1%D9%84%D9%85%D8%A7%D9%86%D9%8A" TargetMode="External"/><Relationship Id="rId12" Type="http://schemas.openxmlformats.org/officeDocument/2006/relationships/hyperlink" Target="https://ar.wikipedia.org/wiki/%D9%86%D8%B8%D8%A7%D9%85_%D8%B1%D8%A6%D8%A7%D8%B3%D9%8A" TargetMode="External"/><Relationship Id="rId17" Type="http://schemas.openxmlformats.org/officeDocument/2006/relationships/hyperlink" Target="https://ar.wikipedia.org/wiki/%D9%85%D9%84%D9%83%D9%8A%D8%A9_%D8%AF%D8%B3%D8%AA%D9%88%D8%B1%D9%8A%D8%A9" TargetMode="External"/><Relationship Id="rId25" Type="http://schemas.openxmlformats.org/officeDocument/2006/relationships/hyperlink" Target="https://ar.wikipedia.org/wiki/%D9%86%D8%B8%D8%A7%D9%85_%D8%A8%D8%B1%D9%84%D9%85%D8%A7%D9%86%D9%8A" TargetMode="External"/><Relationship Id="rId2" Type="http://schemas.microsoft.com/office/2007/relationships/stylesWithEffects" Target="stylesWithEffects.xml"/><Relationship Id="rId16" Type="http://schemas.openxmlformats.org/officeDocument/2006/relationships/hyperlink" Target="https://ar.wikipedia.org/wiki/%D9%85%D9%84%D9%83" TargetMode="External"/><Relationship Id="rId20" Type="http://schemas.openxmlformats.org/officeDocument/2006/relationships/hyperlink" Target="https://ar.wikipedia.org/wiki/%D9%86%D8%B8%D8%A7%D9%85_%D8%A8%D8%B1%D9%84%D9%85%D8%A7%D9%86%D9%8A" TargetMode="External"/><Relationship Id="rId29" Type="http://schemas.openxmlformats.org/officeDocument/2006/relationships/hyperlink" Target="https://ar.wikipedia.org/wiki/%D9%86%D8%B8%D8%A7%D9%85_%D8%A8%D8%B1%D9%84%D9%85%D8%A7%D9%86%D9%8A" TargetMode="External"/><Relationship Id="rId1" Type="http://schemas.openxmlformats.org/officeDocument/2006/relationships/styles" Target="styles.xml"/><Relationship Id="rId6" Type="http://schemas.openxmlformats.org/officeDocument/2006/relationships/hyperlink" Target="https://ar.wikipedia.org/wiki/%D9%85%D8%AC%D9%84%D8%B3_%D8%A7%D9%84%D9%86%D9%88%D8%A7%D8%A8" TargetMode="External"/><Relationship Id="rId11" Type="http://schemas.openxmlformats.org/officeDocument/2006/relationships/hyperlink" Target="https://ar.wikipedia.org/wiki/%D9%81%D8%B5%D9%84_%D8%A7%D9%84%D8%B3%D9%84%D8%B7%D8%A7%D8%AA" TargetMode="External"/><Relationship Id="rId24" Type="http://schemas.openxmlformats.org/officeDocument/2006/relationships/hyperlink" Target="https://ar.wikipedia.org/wiki/%D9%86%D8%B8%D8%A7%D9%85_%D8%A8%D8%B1%D9%84%D9%85%D8%A7%D9%86%D9%8A" TargetMode="External"/><Relationship Id="rId32" Type="http://schemas.openxmlformats.org/officeDocument/2006/relationships/theme" Target="theme/theme1.xml"/><Relationship Id="rId5" Type="http://schemas.openxmlformats.org/officeDocument/2006/relationships/hyperlink" Target="https://ar.wikipedia.org/wiki/%D8%B3%D9%84%D8%B7%D8%A9_%D8%AA%D9%86%D9%81%D9%8A%D8%B0%D9%8A%D8%A9" TargetMode="External"/><Relationship Id="rId15" Type="http://schemas.openxmlformats.org/officeDocument/2006/relationships/hyperlink" Target="https://ar.wikipedia.org/wiki/%D8%B1%D8%A6%D9%8A%D8%B3" TargetMode="External"/><Relationship Id="rId23" Type="http://schemas.openxmlformats.org/officeDocument/2006/relationships/hyperlink" Target="https://ar.wikipedia.org/wiki/%D9%86%D8%B8%D8%A7%D9%85_%D8%A8%D8%B1%D9%84%D9%85%D8%A7%D9%86%D9%8A" TargetMode="External"/><Relationship Id="rId28" Type="http://schemas.openxmlformats.org/officeDocument/2006/relationships/hyperlink" Target="https://ar.wikipedia.org/wiki/%D9%86%D8%B8%D8%A7%D9%85_%D8%A8%D8%B1%D9%84%D9%85%D8%A7%D9%86%D9%8A" TargetMode="External"/><Relationship Id="rId10" Type="http://schemas.openxmlformats.org/officeDocument/2006/relationships/hyperlink" Target="https://ar.wikipedia.org/wiki/%D8%B1%D8%A6%D9%8A%D8%B3_%D8%AD%D9%83%D9%88%D9%85%D8%A9" TargetMode="External"/><Relationship Id="rId19" Type="http://schemas.openxmlformats.org/officeDocument/2006/relationships/hyperlink" Target="https://ar.wikipedia.org/wiki/%D8%A3%D9%84%D9%81%D9%88%D9%86%D8%B3%D9%88_%D8%A7%D9%84%D8%AA%D8%A7%D8%B3%D8%B9_%D9%85%D9%84%D9%83_%D9%84%D9%8A%D9%88%D9%8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wikipedia.org/wiki/%D9%86%D8%B8%D8%A7%D9%85_%D8%A8%D8%B1%D9%84%D9%85%D8%A7%D9%86%D9%8A" TargetMode="External"/><Relationship Id="rId14" Type="http://schemas.openxmlformats.org/officeDocument/2006/relationships/hyperlink" Target="https://ar.wikipedia.org/wiki/%D8%B1%D8%A6%D9%8A%D8%B3_%D8%A7%D9%84%D9%88%D8%B2%D8%B1%D8%A7%D8%A1" TargetMode="External"/><Relationship Id="rId22" Type="http://schemas.openxmlformats.org/officeDocument/2006/relationships/hyperlink" Target="https://ar.wikipedia.org/wiki/%D9%81%D9%8A%D9%84%D9%8A%D8%A8_%D8%A7%D9%84%D8%AB%D8%A7%D9%86%D9%8A_%D9%85%D9%84%D9%83_%D8%A5%D8%B3%D8%A8%D8%A7%D9%86%D9%8A%D8%A7" TargetMode="External"/><Relationship Id="rId27" Type="http://schemas.openxmlformats.org/officeDocument/2006/relationships/hyperlink" Target="https://ar.wikipedia.org/wiki/%D9%86%D8%B8%D8%A7%D9%85_%D8%A8%D8%B1%D9%84%D9%85%D8%A7%D9%86%D9%8A" TargetMode="External"/><Relationship Id="rId30" Type="http://schemas.openxmlformats.org/officeDocument/2006/relationships/hyperlink" Target="https://ar.wikipedia.org/wiki/%D9%86%D8%B8%D8%A7%D9%85_%D8%A8%D8%B1%D9%84%D9%85%D8%A7%D9%86%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5990</Characters>
  <Application>Microsoft Office Word</Application>
  <DocSecurity>0</DocSecurity>
  <Lines>49</Lines>
  <Paragraphs>14</Paragraphs>
  <ScaleCrop>false</ScaleCrop>
  <Company>SACC</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2023-12-13T08:05:00Z</dcterms:created>
  <dcterms:modified xsi:type="dcterms:W3CDTF">2023-12-13T08:06:00Z</dcterms:modified>
</cp:coreProperties>
</file>