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D3" w:rsidRDefault="00D63E4A">
      <w:pPr>
        <w:spacing w:line="364" w:lineRule="auto"/>
      </w:pPr>
      <w:bookmarkStart w:id="0" w:name="_GoBack"/>
      <w:bookmarkEnd w:id="0"/>
      <w:r>
        <w:rPr>
          <w:szCs w:val="32"/>
          <w:rtl/>
        </w:rPr>
        <w:t xml:space="preserve">القانون التجاري المحاضرة التاسعة </w:t>
      </w:r>
    </w:p>
    <w:p w:rsidR="00000ED3" w:rsidRDefault="00D63E4A">
      <w:pPr>
        <w:spacing w:line="364" w:lineRule="auto"/>
        <w:ind w:right="7461"/>
      </w:pPr>
      <w:r>
        <w:rPr>
          <w:szCs w:val="32"/>
        </w:rPr>
        <w:t>11</w:t>
      </w:r>
      <w:r>
        <w:rPr>
          <w:szCs w:val="32"/>
          <w:rtl/>
        </w:rPr>
        <w:t>-</w:t>
      </w:r>
      <w:r>
        <w:rPr>
          <w:szCs w:val="32"/>
        </w:rPr>
        <w:t>11</w:t>
      </w:r>
      <w:r>
        <w:rPr>
          <w:szCs w:val="32"/>
          <w:rtl/>
        </w:rPr>
        <w:t>-</w:t>
      </w:r>
      <w:r>
        <w:rPr>
          <w:szCs w:val="32"/>
        </w:rPr>
        <w:t>2023</w:t>
      </w:r>
      <w:r>
        <w:rPr>
          <w:szCs w:val="32"/>
          <w:rtl/>
        </w:rPr>
        <w:t xml:space="preserve"> واجبات التاجر </w:t>
      </w:r>
    </w:p>
    <w:p w:rsidR="00000ED3" w:rsidRDefault="00D63E4A">
      <w:pPr>
        <w:bidi w:val="0"/>
        <w:spacing w:after="163" w:line="259" w:lineRule="auto"/>
        <w:ind w:left="0" w:right="3" w:firstLine="0"/>
      </w:pPr>
      <w:r>
        <w:t xml:space="preserve"> ========</w:t>
      </w:r>
    </w:p>
    <w:p w:rsidR="00000ED3" w:rsidRDefault="00D63E4A">
      <w:pPr>
        <w:numPr>
          <w:ilvl w:val="0"/>
          <w:numId w:val="1"/>
        </w:numPr>
        <w:spacing w:after="158" w:line="259" w:lineRule="auto"/>
        <w:ind w:right="3280" w:hanging="194"/>
        <w:jc w:val="left"/>
      </w:pPr>
      <w:r>
        <w:rPr>
          <w:szCs w:val="32"/>
          <w:rtl/>
        </w:rPr>
        <w:t>اهم واجبات التاجر هي:</w:t>
      </w:r>
    </w:p>
    <w:p w:rsidR="00000ED3" w:rsidRDefault="00D63E4A">
      <w:pPr>
        <w:spacing w:line="347" w:lineRule="auto"/>
        <w:ind w:right="5130"/>
      </w:pPr>
      <w:r>
        <w:rPr>
          <w:szCs w:val="32"/>
          <w:rtl/>
        </w:rPr>
        <w:t>أولا: - التسجيل في السجل التجاري ثانيا - اتخاذ اسم تجاري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spacing w:after="79" w:line="312" w:lineRule="auto"/>
        <w:ind w:right="4217"/>
      </w:pPr>
      <w:r>
        <w:rPr>
          <w:szCs w:val="32"/>
          <w:rtl/>
        </w:rPr>
        <w:t xml:space="preserve">ثالثا - مسك الدفاتر التجاري </w:t>
      </w:r>
      <w:r>
        <w:rPr>
          <w:szCs w:val="32"/>
          <w:rtl/>
        </w:rPr>
        <w:t xml:space="preserve">                                                                                      رابعا     - الامتناع عن المنافسة غير المشروعة أولا: - التسجيل في السجل التجاري  </w:t>
      </w:r>
    </w:p>
    <w:p w:rsidR="00000ED3" w:rsidRDefault="00D63E4A">
      <w:pPr>
        <w:spacing w:after="167"/>
        <w:ind w:right="125"/>
      </w:pPr>
      <w:r>
        <w:rPr>
          <w:szCs w:val="32"/>
          <w:rtl/>
        </w:rPr>
        <w:t>تعريف السجل التجاري: -السجل التجاري هو سجل عام تمسكه جهة رسمية، تدون فيه جميع المعلومات ا</w:t>
      </w:r>
      <w:r>
        <w:rPr>
          <w:szCs w:val="32"/>
          <w:rtl/>
        </w:rPr>
        <w:t>لمتعلقة بالمؤسسات التجارية والتاجر، وما يطرأ عليها من تغيرات مادية او قانونية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numPr>
          <w:ilvl w:val="0"/>
          <w:numId w:val="1"/>
        </w:numPr>
        <w:spacing w:line="364" w:lineRule="auto"/>
        <w:ind w:right="3280" w:hanging="194"/>
        <w:jc w:val="left"/>
      </w:pPr>
      <w:r>
        <w:rPr>
          <w:szCs w:val="32"/>
          <w:rtl/>
        </w:rPr>
        <w:t>أهمية السجل التجاري:</w:t>
      </w:r>
      <w:r>
        <w:rPr>
          <w:szCs w:val="32"/>
        </w:rPr>
        <w:t>1</w:t>
      </w:r>
      <w:r>
        <w:rPr>
          <w:szCs w:val="32"/>
          <w:rtl/>
        </w:rPr>
        <w:t xml:space="preserve">-أداة استعلامية هامة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</w:rPr>
        <w:t>2</w:t>
      </w:r>
      <w:r>
        <w:rPr>
          <w:szCs w:val="32"/>
          <w:rtl/>
        </w:rPr>
        <w:t xml:space="preserve">-أداة إحصائية فعالة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</w:rPr>
        <w:t>3</w:t>
      </w:r>
      <w:r>
        <w:rPr>
          <w:szCs w:val="32"/>
          <w:rtl/>
        </w:rPr>
        <w:t xml:space="preserve">-يؤدي وظيفة اقتصادية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line="364" w:lineRule="auto"/>
        <w:ind w:right="2933"/>
      </w:pPr>
      <w:r>
        <w:rPr>
          <w:szCs w:val="32"/>
        </w:rPr>
        <w:t>4</w:t>
      </w:r>
      <w:r>
        <w:rPr>
          <w:szCs w:val="32"/>
          <w:rtl/>
        </w:rPr>
        <w:t>-يؤدي وظيفة اشهار في المواد التجارية</w:t>
      </w:r>
      <w:proofErr w:type="gramStart"/>
      <w:r>
        <w:rPr>
          <w:szCs w:val="32"/>
        </w:rPr>
        <w:t>0</w:t>
      </w:r>
      <w:r>
        <w:rPr>
          <w:szCs w:val="32"/>
          <w:rtl/>
        </w:rPr>
        <w:t>)وظيفة</w:t>
      </w:r>
      <w:proofErr w:type="gramEnd"/>
      <w:r>
        <w:rPr>
          <w:szCs w:val="32"/>
          <w:rtl/>
        </w:rPr>
        <w:t xml:space="preserve"> قانونية( </w:t>
      </w:r>
      <w:r>
        <w:rPr>
          <w:szCs w:val="32"/>
        </w:rPr>
        <w:t>0</w:t>
      </w:r>
      <w:r>
        <w:rPr>
          <w:szCs w:val="32"/>
          <w:rtl/>
        </w:rPr>
        <w:t xml:space="preserve"> أنواع السجل التجاري: - </w:t>
      </w:r>
    </w:p>
    <w:p w:rsidR="00000ED3" w:rsidRDefault="00D63E4A">
      <w:pPr>
        <w:spacing w:after="223" w:line="259" w:lineRule="auto"/>
        <w:ind w:left="-1" w:right="0" w:hanging="10"/>
        <w:jc w:val="left"/>
      </w:pPr>
      <w:r>
        <w:rPr>
          <w:szCs w:val="32"/>
          <w:rtl/>
        </w:rPr>
        <w:t>تنص م/</w:t>
      </w:r>
      <w:r>
        <w:rPr>
          <w:szCs w:val="32"/>
        </w:rPr>
        <w:t>28</w:t>
      </w:r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>و م</w:t>
      </w:r>
      <w:proofErr w:type="gramEnd"/>
      <w:r>
        <w:rPr>
          <w:szCs w:val="32"/>
          <w:rtl/>
        </w:rPr>
        <w:t>/</w:t>
      </w:r>
      <w:r>
        <w:rPr>
          <w:szCs w:val="32"/>
        </w:rPr>
        <w:t>29</w:t>
      </w:r>
      <w:r>
        <w:rPr>
          <w:szCs w:val="32"/>
          <w:rtl/>
        </w:rPr>
        <w:t xml:space="preserve"> من قانون التجارة على ان يكون السجل التجاري على نوعين: - </w:t>
      </w:r>
    </w:p>
    <w:p w:rsidR="00000ED3" w:rsidRDefault="00D63E4A">
      <w:pPr>
        <w:numPr>
          <w:ilvl w:val="0"/>
          <w:numId w:val="2"/>
        </w:numPr>
        <w:spacing w:after="53" w:line="259" w:lineRule="auto"/>
        <w:ind w:right="917" w:hanging="362"/>
        <w:jc w:val="left"/>
      </w:pPr>
      <w:r>
        <w:rPr>
          <w:szCs w:val="32"/>
          <w:rtl/>
        </w:rPr>
        <w:t xml:space="preserve">سجل اسمي: -ويسجل فيه التجار أسمائهم </w:t>
      </w:r>
      <w:r>
        <w:rPr>
          <w:szCs w:val="32"/>
        </w:rPr>
        <w:t>0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numPr>
          <w:ilvl w:val="0"/>
          <w:numId w:val="2"/>
        </w:numPr>
        <w:spacing w:line="376" w:lineRule="auto"/>
        <w:ind w:right="917" w:hanging="362"/>
        <w:jc w:val="left"/>
      </w:pPr>
      <w:r>
        <w:rPr>
          <w:szCs w:val="32"/>
          <w:rtl/>
        </w:rPr>
        <w:t xml:space="preserve">سجل نوعي: -ويصنف فيه التجار حسب نوع نشاطهم التجاري </w:t>
      </w:r>
      <w:r>
        <w:rPr>
          <w:szCs w:val="32"/>
        </w:rPr>
        <w:t>0</w:t>
      </w:r>
      <w:r>
        <w:rPr>
          <w:rFonts w:ascii="Calibri" w:eastAsia="Calibri" w:hAnsi="Calibri" w:cs="Calibri"/>
          <w:szCs w:val="32"/>
          <w:rtl/>
        </w:rPr>
        <w:t xml:space="preserve"> </w:t>
      </w:r>
      <w:r>
        <w:rPr>
          <w:szCs w:val="32"/>
          <w:rtl/>
        </w:rPr>
        <w:t xml:space="preserve">س / ما هو الحكم عند وجود قيد في </w:t>
      </w:r>
      <w:proofErr w:type="gramStart"/>
      <w:r>
        <w:rPr>
          <w:szCs w:val="32"/>
          <w:rtl/>
        </w:rPr>
        <w:t>السجل ؟</w:t>
      </w:r>
      <w:proofErr w:type="gramEnd"/>
      <w:r>
        <w:rPr>
          <w:szCs w:val="32"/>
          <w:rtl/>
        </w:rPr>
        <w:t xml:space="preserve"> </w:t>
      </w:r>
    </w:p>
    <w:p w:rsidR="00000ED3" w:rsidRDefault="00D63E4A">
      <w:pPr>
        <w:spacing w:after="167"/>
        <w:ind w:left="198" w:right="2"/>
      </w:pPr>
      <w:r>
        <w:rPr>
          <w:szCs w:val="32"/>
          <w:rtl/>
        </w:rPr>
        <w:t xml:space="preserve">ج / لم يتعرض قانون التجارة العراقي النافذ لهذه </w:t>
      </w:r>
      <w:proofErr w:type="gramStart"/>
      <w:r>
        <w:rPr>
          <w:szCs w:val="32"/>
          <w:rtl/>
        </w:rPr>
        <w:t>الح</w:t>
      </w:r>
      <w:r>
        <w:rPr>
          <w:szCs w:val="32"/>
          <w:rtl/>
        </w:rPr>
        <w:t>الة ،</w:t>
      </w:r>
      <w:proofErr w:type="gramEnd"/>
      <w:r>
        <w:rPr>
          <w:szCs w:val="32"/>
          <w:rtl/>
        </w:rPr>
        <w:t xml:space="preserve"> بينما قانون التجارة الملغى خول دائرة السجل التجاري عند عدم القيد إعطاء شهادة سلبية بعدم حصول القيد )حسب نص م/</w:t>
      </w:r>
      <w:r>
        <w:rPr>
          <w:szCs w:val="32"/>
        </w:rPr>
        <w:t>58</w:t>
      </w:r>
      <w:r>
        <w:rPr>
          <w:szCs w:val="32"/>
          <w:rtl/>
        </w:rPr>
        <w:t xml:space="preserve"> (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bidi w:val="0"/>
        <w:spacing w:after="0" w:line="259" w:lineRule="auto"/>
        <w:ind w:left="0" w:right="448" w:firstLine="0"/>
      </w:pPr>
      <w:r>
        <w:t xml:space="preserve"> </w:t>
      </w:r>
    </w:p>
    <w:p w:rsidR="00000ED3" w:rsidRDefault="00D63E4A">
      <w:pPr>
        <w:spacing w:line="364" w:lineRule="auto"/>
        <w:ind w:left="198" w:right="4859"/>
      </w:pPr>
      <w:r>
        <w:rPr>
          <w:szCs w:val="32"/>
          <w:rtl/>
        </w:rPr>
        <w:lastRenderedPageBreak/>
        <w:t xml:space="preserve">شروط التسجيل في السجل </w:t>
      </w:r>
      <w:proofErr w:type="gramStart"/>
      <w:r>
        <w:rPr>
          <w:szCs w:val="32"/>
          <w:rtl/>
        </w:rPr>
        <w:t>التجاري :</w:t>
      </w:r>
      <w:proofErr w:type="gramEnd"/>
      <w:r>
        <w:rPr>
          <w:szCs w:val="32"/>
          <w:rtl/>
        </w:rPr>
        <w:t xml:space="preserve">- </w:t>
      </w:r>
      <w:r>
        <w:rPr>
          <w:szCs w:val="32"/>
        </w:rPr>
        <w:t>1</w:t>
      </w:r>
      <w:r>
        <w:rPr>
          <w:szCs w:val="32"/>
          <w:rtl/>
        </w:rPr>
        <w:t xml:space="preserve">-ان يكتسب الشخص صفة التاجر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67"/>
        <w:ind w:right="610"/>
      </w:pPr>
      <w:r>
        <w:rPr>
          <w:szCs w:val="32"/>
        </w:rPr>
        <w:t>2</w:t>
      </w:r>
      <w:r>
        <w:rPr>
          <w:szCs w:val="32"/>
          <w:rtl/>
        </w:rPr>
        <w:t xml:space="preserve">-ان يكون لمحترف النشاط التجاري محل تجاري في </w:t>
      </w:r>
      <w:proofErr w:type="gramStart"/>
      <w:r>
        <w:rPr>
          <w:szCs w:val="32"/>
          <w:rtl/>
        </w:rPr>
        <w:t>العراق )م</w:t>
      </w:r>
      <w:proofErr w:type="gramEnd"/>
      <w:r>
        <w:rPr>
          <w:szCs w:val="32"/>
          <w:rtl/>
        </w:rPr>
        <w:t>/</w:t>
      </w:r>
      <w:r>
        <w:rPr>
          <w:szCs w:val="32"/>
        </w:rPr>
        <w:t>33</w:t>
      </w:r>
      <w:r>
        <w:rPr>
          <w:szCs w:val="32"/>
          <w:rtl/>
        </w:rPr>
        <w:t xml:space="preserve"> ق</w:t>
      </w:r>
      <w:r>
        <w:rPr>
          <w:szCs w:val="32"/>
        </w:rPr>
        <w:t>0</w:t>
      </w:r>
      <w:r>
        <w:rPr>
          <w:szCs w:val="32"/>
          <w:rtl/>
        </w:rPr>
        <w:t>ت</w:t>
      </w:r>
      <w:r>
        <w:rPr>
          <w:szCs w:val="32"/>
        </w:rPr>
        <w:t>0</w:t>
      </w:r>
      <w:r>
        <w:rPr>
          <w:szCs w:val="32"/>
          <w:rtl/>
        </w:rPr>
        <w:t xml:space="preserve">(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line="365" w:lineRule="auto"/>
        <w:ind w:left="259" w:right="3754"/>
      </w:pPr>
      <w:r>
        <w:rPr>
          <w:szCs w:val="32"/>
        </w:rPr>
        <w:t>3</w:t>
      </w:r>
      <w:r>
        <w:rPr>
          <w:szCs w:val="32"/>
          <w:rtl/>
        </w:rPr>
        <w:t xml:space="preserve">-ان يتم التسجيل في دائرة السجل وفقا للقانون </w:t>
      </w:r>
      <w:r>
        <w:rPr>
          <w:szCs w:val="32"/>
        </w:rPr>
        <w:t>0</w:t>
      </w:r>
      <w:r>
        <w:rPr>
          <w:szCs w:val="32"/>
          <w:rtl/>
        </w:rPr>
        <w:t xml:space="preserve"> س / متى يشطب القيد من السجل ؟ ج / </w:t>
      </w:r>
      <w:proofErr w:type="gramStart"/>
      <w:r>
        <w:rPr>
          <w:szCs w:val="32"/>
          <w:rtl/>
        </w:rPr>
        <w:t>اذا</w:t>
      </w:r>
      <w:proofErr w:type="gramEnd"/>
      <w:r>
        <w:rPr>
          <w:szCs w:val="32"/>
          <w:rtl/>
        </w:rPr>
        <w:t xml:space="preserve"> تحققت احدى الحالات الاتية: - </w:t>
      </w:r>
    </w:p>
    <w:p w:rsidR="00000ED3" w:rsidRDefault="00D63E4A">
      <w:pPr>
        <w:spacing w:after="158" w:line="259" w:lineRule="auto"/>
        <w:ind w:left="371" w:right="0" w:hanging="10"/>
        <w:jc w:val="left"/>
      </w:pPr>
      <w:r>
        <w:rPr>
          <w:szCs w:val="32"/>
        </w:rPr>
        <w:t>1</w:t>
      </w:r>
      <w:r>
        <w:rPr>
          <w:szCs w:val="32"/>
          <w:rtl/>
        </w:rPr>
        <w:t xml:space="preserve">-توقف النشاط التجاري بسبب الترك او الاعتزال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371" w:right="0" w:hanging="10"/>
        <w:jc w:val="left"/>
      </w:pPr>
      <w:r>
        <w:rPr>
          <w:szCs w:val="32"/>
        </w:rPr>
        <w:t>2</w:t>
      </w:r>
      <w:r>
        <w:rPr>
          <w:szCs w:val="32"/>
          <w:rtl/>
        </w:rPr>
        <w:t xml:space="preserve">-وفاة التاجر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371" w:right="0" w:hanging="10"/>
        <w:jc w:val="left"/>
      </w:pPr>
      <w:r>
        <w:rPr>
          <w:szCs w:val="32"/>
        </w:rPr>
        <w:t>3</w:t>
      </w:r>
      <w:r>
        <w:rPr>
          <w:szCs w:val="32"/>
          <w:rtl/>
        </w:rPr>
        <w:t xml:space="preserve">-انتهاء تصفية الشركة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61" w:line="364" w:lineRule="auto"/>
        <w:ind w:left="255" w:right="2306"/>
      </w:pPr>
      <w:r>
        <w:rPr>
          <w:szCs w:val="32"/>
          <w:rtl/>
        </w:rPr>
        <w:t xml:space="preserve">س / ما هو جزاء الاخلال بالتزام التسجيل في السجل </w:t>
      </w:r>
      <w:proofErr w:type="gramStart"/>
      <w:r>
        <w:rPr>
          <w:szCs w:val="32"/>
          <w:rtl/>
        </w:rPr>
        <w:t>التجاري ؟</w:t>
      </w:r>
      <w:proofErr w:type="gramEnd"/>
      <w:r>
        <w:rPr>
          <w:szCs w:val="32"/>
          <w:rtl/>
        </w:rPr>
        <w:t xml:space="preserve"> ج / يترتب على ذلك نوعين من الجزاء: - </w:t>
      </w:r>
    </w:p>
    <w:p w:rsidR="00000ED3" w:rsidRDefault="00D63E4A">
      <w:pPr>
        <w:spacing w:after="0" w:line="259" w:lineRule="auto"/>
        <w:ind w:left="371" w:right="0" w:hanging="10"/>
        <w:jc w:val="left"/>
      </w:pPr>
      <w:r>
        <w:rPr>
          <w:szCs w:val="32"/>
        </w:rPr>
        <w:t>1</w:t>
      </w:r>
      <w:r>
        <w:rPr>
          <w:szCs w:val="32"/>
          <w:rtl/>
        </w:rPr>
        <w:t>- جزاء جنائي: -وتكون على شكل غرامة مالية وفي الحالات التالية: -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spacing w:after="0" w:line="259" w:lineRule="auto"/>
        <w:ind w:left="730" w:right="0" w:hanging="10"/>
        <w:jc w:val="left"/>
      </w:pPr>
      <w:r>
        <w:rPr>
          <w:szCs w:val="32"/>
          <w:rtl/>
        </w:rPr>
        <w:t xml:space="preserve">-أي مخالفة لحكم قانوني مقرر </w:t>
      </w:r>
      <w:proofErr w:type="gramStart"/>
      <w:r>
        <w:rPr>
          <w:szCs w:val="32"/>
          <w:rtl/>
        </w:rPr>
        <w:t>للتسجيل</w:t>
      </w:r>
      <w:r>
        <w:rPr>
          <w:szCs w:val="32"/>
        </w:rPr>
        <w:t>0</w:t>
      </w:r>
      <w:proofErr w:type="gramEnd"/>
      <w:r>
        <w:rPr>
          <w:szCs w:val="32"/>
          <w:rtl/>
        </w:rPr>
        <w:t xml:space="preserve"> </w:t>
      </w:r>
    </w:p>
    <w:p w:rsidR="00000ED3" w:rsidRDefault="00D63E4A">
      <w:pPr>
        <w:spacing w:after="2" w:line="259" w:lineRule="auto"/>
        <w:ind w:left="730" w:right="0" w:hanging="10"/>
        <w:jc w:val="left"/>
      </w:pPr>
      <w:r>
        <w:rPr>
          <w:szCs w:val="32"/>
          <w:rtl/>
        </w:rPr>
        <w:t xml:space="preserve">-مخالفة المدد المحددة للتسجيل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1586"/>
      </w:pPr>
      <w:r>
        <w:rPr>
          <w:szCs w:val="32"/>
          <w:rtl/>
        </w:rPr>
        <w:t xml:space="preserve">-عدم ذكر ما يجب ذكره في المراسلات المتعلقة بالنشاط التجاري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numPr>
          <w:ilvl w:val="0"/>
          <w:numId w:val="3"/>
        </w:numPr>
        <w:spacing w:after="2" w:line="259" w:lineRule="auto"/>
        <w:ind w:right="0" w:hanging="199"/>
        <w:jc w:val="left"/>
      </w:pPr>
      <w:r>
        <w:rPr>
          <w:szCs w:val="32"/>
          <w:rtl/>
        </w:rPr>
        <w:t>تقديم معل</w:t>
      </w:r>
      <w:r>
        <w:rPr>
          <w:szCs w:val="32"/>
          <w:rtl/>
        </w:rPr>
        <w:t xml:space="preserve">ومات وهمية كاذبة لدائرة السجل التجاري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29"/>
        <w:ind w:left="361" w:right="869" w:firstLine="365"/>
      </w:pPr>
      <w:r>
        <w:rPr>
          <w:szCs w:val="32"/>
          <w:rtl/>
        </w:rPr>
        <w:t xml:space="preserve">وتكون العقوبة اشد عند التعمد في تقديم معلومات وبيانات غير حقيقية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  <w:r>
        <w:rPr>
          <w:szCs w:val="32"/>
        </w:rPr>
        <w:t>2</w:t>
      </w:r>
      <w:r>
        <w:rPr>
          <w:szCs w:val="32"/>
          <w:rtl/>
        </w:rPr>
        <w:t xml:space="preserve">- الجزاء المدني: -ويكون على شكل تعويض عن الضرر الذي لحق بالغير </w:t>
      </w:r>
      <w:r>
        <w:rPr>
          <w:szCs w:val="32"/>
        </w:rPr>
        <w:t>0</w:t>
      </w:r>
      <w:r>
        <w:rPr>
          <w:rFonts w:ascii="Calibri" w:eastAsia="Calibri" w:hAnsi="Calibri" w:cs="Calibri"/>
          <w:szCs w:val="32"/>
          <w:rtl/>
        </w:rPr>
        <w:t xml:space="preserve"> </w:t>
      </w:r>
      <w:proofErr w:type="gramStart"/>
      <w:r>
        <w:rPr>
          <w:szCs w:val="32"/>
          <w:rtl/>
        </w:rPr>
        <w:t>ثانيا  :</w:t>
      </w:r>
      <w:proofErr w:type="gramEnd"/>
      <w:r>
        <w:rPr>
          <w:szCs w:val="32"/>
          <w:rtl/>
        </w:rPr>
        <w:t xml:space="preserve">-اتخاذ اسم تجاري  </w:t>
      </w:r>
    </w:p>
    <w:p w:rsidR="00000ED3" w:rsidRDefault="00D63E4A">
      <w:pPr>
        <w:spacing w:after="83"/>
        <w:ind w:left="554" w:right="268"/>
      </w:pPr>
      <w:r>
        <w:rPr>
          <w:szCs w:val="32"/>
          <w:rtl/>
        </w:rPr>
        <w:t>الاسم التجاري: - وهو كل تسمية يتم مزاولة النشاط التجاري</w:t>
      </w:r>
      <w:r>
        <w:rPr>
          <w:szCs w:val="32"/>
          <w:rtl/>
        </w:rPr>
        <w:t xml:space="preserve"> بموجبها أي شخص طبيعي او معنوي يمكن لهذه التسمية التأثير على الجمهور واستقطابه للتعامل مع هذه التسمية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2907"/>
      </w:pPr>
      <w:r>
        <w:rPr>
          <w:rFonts w:ascii="Segoe UI Symbol" w:eastAsia="Segoe UI Symbol" w:hAnsi="Segoe UI Symbol" w:cs="Segoe UI Symbol"/>
          <w:szCs w:val="32"/>
          <w:rtl/>
        </w:rPr>
        <w:t></w:t>
      </w:r>
      <w:r>
        <w:rPr>
          <w:szCs w:val="32"/>
          <w:rtl/>
        </w:rPr>
        <w:t xml:space="preserve"> لا يسجل اسما تجاريا بموجب القانون ما </w:t>
      </w:r>
      <w:proofErr w:type="gramStart"/>
      <w:r>
        <w:rPr>
          <w:szCs w:val="32"/>
          <w:rtl/>
        </w:rPr>
        <w:t>يلي :</w:t>
      </w:r>
      <w:proofErr w:type="gramEnd"/>
      <w:r>
        <w:rPr>
          <w:szCs w:val="32"/>
          <w:rtl/>
        </w:rPr>
        <w:t>-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ind w:right="3932"/>
      </w:pPr>
      <w:r>
        <w:rPr>
          <w:szCs w:val="32"/>
        </w:rPr>
        <w:t>1</w:t>
      </w:r>
      <w:r>
        <w:rPr>
          <w:szCs w:val="32"/>
          <w:rtl/>
        </w:rPr>
        <w:t xml:space="preserve">-الاسم الخالي من الصفة المميزة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2861"/>
      </w:pPr>
      <w:r>
        <w:rPr>
          <w:szCs w:val="32"/>
        </w:rPr>
        <w:t>2</w:t>
      </w:r>
      <w:r>
        <w:rPr>
          <w:szCs w:val="32"/>
          <w:rtl/>
        </w:rPr>
        <w:t xml:space="preserve">-الاسم الذي يوحي بانه من مؤسسات الدولة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4424"/>
      </w:pPr>
      <w:r>
        <w:rPr>
          <w:szCs w:val="32"/>
        </w:rPr>
        <w:t>3</w:t>
      </w:r>
      <w:r>
        <w:rPr>
          <w:szCs w:val="32"/>
          <w:rtl/>
        </w:rPr>
        <w:t xml:space="preserve">-الاسم المخالف للنظام </w:t>
      </w:r>
      <w:r>
        <w:rPr>
          <w:szCs w:val="32"/>
          <w:rtl/>
        </w:rPr>
        <w:t xml:space="preserve">العام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3041"/>
      </w:pPr>
      <w:r>
        <w:rPr>
          <w:szCs w:val="32"/>
        </w:rPr>
        <w:t>4</w:t>
      </w:r>
      <w:r>
        <w:rPr>
          <w:szCs w:val="32"/>
          <w:rtl/>
        </w:rPr>
        <w:t xml:space="preserve">-الاسم الذي يتعارض مع المصلحة العامة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3526"/>
      </w:pPr>
      <w:r>
        <w:rPr>
          <w:szCs w:val="32"/>
        </w:rPr>
        <w:t>5</w:t>
      </w:r>
      <w:r>
        <w:rPr>
          <w:szCs w:val="32"/>
          <w:rtl/>
        </w:rPr>
        <w:t xml:space="preserve">-الأسماء الأجنبية عدا أسماء فروعها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3670"/>
      </w:pPr>
      <w:r>
        <w:rPr>
          <w:szCs w:val="32"/>
        </w:rPr>
        <w:t>6</w:t>
      </w:r>
      <w:r>
        <w:rPr>
          <w:szCs w:val="32"/>
          <w:rtl/>
        </w:rPr>
        <w:t xml:space="preserve">-الأسماء المشابهة للأسماء المسجلة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2998"/>
      </w:pPr>
      <w:r>
        <w:rPr>
          <w:szCs w:val="32"/>
        </w:rPr>
        <w:t>7</w:t>
      </w:r>
      <w:r>
        <w:rPr>
          <w:szCs w:val="32"/>
          <w:rtl/>
        </w:rPr>
        <w:t xml:space="preserve">-الأسماء الأجنبية الا ما استثني منها بنص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3286"/>
      </w:pPr>
      <w:r>
        <w:rPr>
          <w:szCs w:val="32"/>
        </w:rPr>
        <w:t>8</w:t>
      </w:r>
      <w:r>
        <w:rPr>
          <w:szCs w:val="32"/>
          <w:rtl/>
        </w:rPr>
        <w:t xml:space="preserve">-الاسم الذي يؤدي الى تضليل الجمهور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bidi w:val="0"/>
        <w:spacing w:after="0" w:line="259" w:lineRule="auto"/>
        <w:ind w:left="0" w:right="1528" w:firstLine="0"/>
      </w:pPr>
      <w:r>
        <w:t xml:space="preserve"> </w:t>
      </w:r>
    </w:p>
    <w:p w:rsidR="00000ED3" w:rsidRDefault="00D63E4A">
      <w:pPr>
        <w:numPr>
          <w:ilvl w:val="0"/>
          <w:numId w:val="3"/>
        </w:numPr>
        <w:spacing w:after="158" w:line="259" w:lineRule="auto"/>
        <w:ind w:right="0" w:hanging="199"/>
        <w:jc w:val="left"/>
      </w:pPr>
      <w:r>
        <w:rPr>
          <w:szCs w:val="32"/>
          <w:rtl/>
        </w:rPr>
        <w:lastRenderedPageBreak/>
        <w:t>تمييز الاسم التجاري عن غيره:</w:t>
      </w:r>
    </w:p>
    <w:p w:rsidR="00000ED3" w:rsidRDefault="00D63E4A">
      <w:pPr>
        <w:numPr>
          <w:ilvl w:val="0"/>
          <w:numId w:val="3"/>
        </w:numPr>
        <w:spacing w:after="158" w:line="259" w:lineRule="auto"/>
        <w:ind w:right="0" w:hanging="199"/>
        <w:jc w:val="left"/>
      </w:pPr>
      <w:r>
        <w:rPr>
          <w:szCs w:val="32"/>
        </w:rPr>
        <w:t>1</w:t>
      </w:r>
      <w:r>
        <w:rPr>
          <w:szCs w:val="32"/>
          <w:rtl/>
        </w:rPr>
        <w:t xml:space="preserve">-يختلف الاسم </w:t>
      </w:r>
      <w:r>
        <w:rPr>
          <w:szCs w:val="32"/>
          <w:rtl/>
        </w:rPr>
        <w:t>التجاري عن العنوان التجاري:</w:t>
      </w:r>
    </w:p>
    <w:p w:rsidR="00000ED3" w:rsidRDefault="00D63E4A">
      <w:pPr>
        <w:spacing w:after="160"/>
        <w:ind w:right="108"/>
      </w:pPr>
      <w:r>
        <w:rPr>
          <w:szCs w:val="32"/>
          <w:rtl/>
        </w:rPr>
        <w:t xml:space="preserve">يمتاز العنوان التجاري بانه عنصر ذاتي من عناصر المحل التجاري </w:t>
      </w:r>
      <w:proofErr w:type="spellStart"/>
      <w:r>
        <w:rPr>
          <w:szCs w:val="32"/>
          <w:rtl/>
        </w:rPr>
        <w:t>ولايمكن</w:t>
      </w:r>
      <w:proofErr w:type="spellEnd"/>
      <w:r>
        <w:rPr>
          <w:szCs w:val="32"/>
          <w:rtl/>
        </w:rPr>
        <w:t xml:space="preserve"> التصرف به للغير وليسله قيمة مالية فهو توقيع </w:t>
      </w:r>
      <w:proofErr w:type="gramStart"/>
      <w:r>
        <w:rPr>
          <w:szCs w:val="32"/>
          <w:rtl/>
        </w:rPr>
        <w:t>لصاحبه ،وهو</w:t>
      </w:r>
      <w:proofErr w:type="gramEnd"/>
      <w:r>
        <w:rPr>
          <w:szCs w:val="32"/>
          <w:rtl/>
        </w:rPr>
        <w:t xml:space="preserve"> يختلف عن الاسم التجاري الذي يعد عنصرا موضوعيا من عناصر المحل التجاري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  <w:r>
        <w:rPr>
          <w:szCs w:val="32"/>
        </w:rPr>
        <w:t>2</w:t>
      </w:r>
      <w:r>
        <w:rPr>
          <w:szCs w:val="32"/>
          <w:rtl/>
        </w:rPr>
        <w:t xml:space="preserve">-يختلف الاسم التجاري عن العلامة </w:t>
      </w:r>
      <w:r>
        <w:rPr>
          <w:szCs w:val="32"/>
          <w:rtl/>
        </w:rPr>
        <w:t xml:space="preserve">التجارية: - </w:t>
      </w:r>
    </w:p>
    <w:p w:rsidR="00000ED3" w:rsidRDefault="00D63E4A">
      <w:pPr>
        <w:spacing w:after="167"/>
        <w:ind w:right="268"/>
      </w:pPr>
      <w:r>
        <w:rPr>
          <w:szCs w:val="32"/>
          <w:rtl/>
        </w:rPr>
        <w:t xml:space="preserve">العلامة </w:t>
      </w:r>
      <w:proofErr w:type="gramStart"/>
      <w:r>
        <w:rPr>
          <w:szCs w:val="32"/>
          <w:rtl/>
        </w:rPr>
        <w:t>التجارية  وهي</w:t>
      </w:r>
      <w:proofErr w:type="gramEnd"/>
      <w:r>
        <w:rPr>
          <w:szCs w:val="32"/>
          <w:rtl/>
        </w:rPr>
        <w:t xml:space="preserve"> أي رمز يميز السلع المعروضة في الأسواق من قبل منتج معين ، ويجب ان تكون لها حروف او اشكال هندسية معينة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numPr>
          <w:ilvl w:val="0"/>
          <w:numId w:val="3"/>
        </w:numPr>
        <w:spacing w:after="158" w:line="259" w:lineRule="auto"/>
        <w:ind w:right="0" w:hanging="199"/>
        <w:jc w:val="left"/>
      </w:pPr>
      <w:r>
        <w:rPr>
          <w:szCs w:val="32"/>
        </w:rPr>
        <w:t>3</w:t>
      </w:r>
      <w:r>
        <w:rPr>
          <w:szCs w:val="32"/>
          <w:rtl/>
        </w:rPr>
        <w:t>-يختلف الاسم التجاري عن الرسوم والنماذج الصناعية:</w:t>
      </w:r>
    </w:p>
    <w:p w:rsidR="00000ED3" w:rsidRDefault="00D63E4A">
      <w:pPr>
        <w:spacing w:after="79" w:line="312" w:lineRule="auto"/>
        <w:ind w:right="268"/>
      </w:pPr>
      <w:r>
        <w:rPr>
          <w:szCs w:val="32"/>
          <w:rtl/>
        </w:rPr>
        <w:t xml:space="preserve">الرسوم او النماذج الصناعية هي كل ما يؤدي الى اكساب الإنتاج مظهرا </w:t>
      </w:r>
      <w:proofErr w:type="gramStart"/>
      <w:r>
        <w:rPr>
          <w:szCs w:val="32"/>
          <w:rtl/>
        </w:rPr>
        <w:t>خاصا ،</w:t>
      </w:r>
      <w:proofErr w:type="gramEnd"/>
      <w:r>
        <w:rPr>
          <w:szCs w:val="32"/>
          <w:rtl/>
        </w:rPr>
        <w:t xml:space="preserve"> مثل –ورق الجدران او الرسوم التي توضع على الاواني الخزفية </w:t>
      </w:r>
      <w:r>
        <w:rPr>
          <w:szCs w:val="32"/>
        </w:rPr>
        <w:t>000</w:t>
      </w:r>
      <w:r>
        <w:rPr>
          <w:szCs w:val="32"/>
          <w:rtl/>
        </w:rPr>
        <w:t xml:space="preserve"> س / ماذا يترتب على اتخاذ الاسم التجاري ؟ </w:t>
      </w:r>
    </w:p>
    <w:p w:rsidR="00000ED3" w:rsidRDefault="00D63E4A">
      <w:pPr>
        <w:spacing w:after="163"/>
        <w:ind w:right="0"/>
      </w:pPr>
      <w:r>
        <w:rPr>
          <w:szCs w:val="32"/>
        </w:rPr>
        <w:t>1</w:t>
      </w:r>
      <w:r>
        <w:rPr>
          <w:szCs w:val="32"/>
          <w:rtl/>
        </w:rPr>
        <w:t xml:space="preserve">-يتم تسجيله من قبل مسجل الأسماء التجارية اذا كان موافقا للقانون ، ورفض ذلك اذا كان مخالفا للقانون </w:t>
      </w:r>
      <w:r>
        <w:rPr>
          <w:szCs w:val="32"/>
        </w:rPr>
        <w:t>0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spacing w:after="167"/>
        <w:ind w:right="14"/>
      </w:pPr>
      <w:r>
        <w:rPr>
          <w:szCs w:val="32"/>
        </w:rPr>
        <w:t>2</w:t>
      </w:r>
      <w:r>
        <w:rPr>
          <w:szCs w:val="32"/>
          <w:rtl/>
        </w:rPr>
        <w:t>-يتم نشره من قبل مسجل الأسماء التجارية ، ول</w:t>
      </w:r>
      <w:r>
        <w:rPr>
          <w:szCs w:val="32"/>
          <w:rtl/>
        </w:rPr>
        <w:t xml:space="preserve">ه حق الاعتراض في حال تم رفض النشر خلال ثلاثين يوما من تاريخ التبليغ امام محاكم البداءة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</w:rPr>
        <w:t>3</w:t>
      </w:r>
      <w:r>
        <w:rPr>
          <w:szCs w:val="32"/>
          <w:rtl/>
        </w:rPr>
        <w:t xml:space="preserve">-شطب الاسم التجاري اذا كان مخالفا للقانون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</w:rPr>
        <w:t>4</w:t>
      </w:r>
      <w:r>
        <w:rPr>
          <w:szCs w:val="32"/>
          <w:rtl/>
        </w:rPr>
        <w:t xml:space="preserve">-تثبيته على واجهة المحل التجاري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67"/>
        <w:ind w:right="268"/>
      </w:pPr>
      <w:r>
        <w:rPr>
          <w:szCs w:val="32"/>
        </w:rPr>
        <w:t>5</w:t>
      </w:r>
      <w:r>
        <w:rPr>
          <w:szCs w:val="32"/>
          <w:rtl/>
        </w:rPr>
        <w:t>-يحق لمن لحقه ضرر بسبب استعمال الغير لاسمه التجاري ان يطالب بالتعويض طبقا لأحكام ال</w:t>
      </w:r>
      <w:r>
        <w:rPr>
          <w:szCs w:val="32"/>
          <w:rtl/>
        </w:rPr>
        <w:t xml:space="preserve">مسؤولية المدنية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-1" w:right="0" w:hanging="10"/>
        <w:jc w:val="left"/>
      </w:pPr>
      <w:proofErr w:type="gramStart"/>
      <w:r>
        <w:rPr>
          <w:szCs w:val="32"/>
          <w:rtl/>
        </w:rPr>
        <w:t>ثالثا:-</w:t>
      </w:r>
      <w:proofErr w:type="gramEnd"/>
      <w:r>
        <w:rPr>
          <w:szCs w:val="32"/>
          <w:rtl/>
        </w:rPr>
        <w:t xml:space="preserve"> مسك الدفاتر التجارية  </w:t>
      </w:r>
    </w:p>
    <w:p w:rsidR="00000ED3" w:rsidRDefault="00D63E4A">
      <w:pPr>
        <w:spacing w:line="364" w:lineRule="auto"/>
        <w:ind w:right="192"/>
      </w:pPr>
      <w:r>
        <w:rPr>
          <w:szCs w:val="32"/>
          <w:rtl/>
        </w:rPr>
        <w:t xml:space="preserve">جعل المشرع مسك الدفاتر التجارية واجبا قانونيا على التاجر سواء اكان فردا ام شركة </w:t>
      </w:r>
      <w:r>
        <w:rPr>
          <w:szCs w:val="32"/>
        </w:rPr>
        <w:t>0</w:t>
      </w:r>
      <w:r>
        <w:rPr>
          <w:szCs w:val="32"/>
          <w:rtl/>
        </w:rPr>
        <w:t xml:space="preserve"> وظائف الدفاتر التجارية: -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</w:rPr>
        <w:t>1</w:t>
      </w:r>
      <w:r>
        <w:rPr>
          <w:szCs w:val="32"/>
          <w:rtl/>
        </w:rPr>
        <w:t xml:space="preserve">-هي أداة تسمح للتاجر بما يلي: 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  <w:rtl/>
        </w:rPr>
        <w:t xml:space="preserve">-تقييم نشاطه التجاري 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  <w:rtl/>
        </w:rPr>
        <w:t xml:space="preserve">-تحديد مركزه المالي 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  <w:rtl/>
        </w:rPr>
        <w:t xml:space="preserve">-موقف اصوله وخصومه </w:t>
      </w:r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</w:rPr>
        <w:t>2</w:t>
      </w:r>
      <w:r>
        <w:rPr>
          <w:szCs w:val="32"/>
          <w:rtl/>
        </w:rPr>
        <w:t xml:space="preserve">-تفيد في اثبات المعاملات التجارية  </w:t>
      </w:r>
    </w:p>
    <w:p w:rsidR="00000ED3" w:rsidRDefault="00D63E4A">
      <w:pPr>
        <w:spacing w:after="158" w:line="259" w:lineRule="auto"/>
        <w:ind w:left="-1" w:right="0" w:hanging="10"/>
        <w:jc w:val="left"/>
      </w:pPr>
      <w:r>
        <w:rPr>
          <w:szCs w:val="32"/>
        </w:rPr>
        <w:t>3</w:t>
      </w:r>
      <w:r>
        <w:rPr>
          <w:szCs w:val="32"/>
          <w:rtl/>
        </w:rPr>
        <w:t xml:space="preserve">-تمكن من التقدير غير الاعتباطي للضرائب </w:t>
      </w:r>
    </w:p>
    <w:p w:rsidR="00000ED3" w:rsidRDefault="00D63E4A">
      <w:pPr>
        <w:spacing w:after="79" w:line="312" w:lineRule="auto"/>
        <w:ind w:right="902"/>
      </w:pPr>
      <w:r>
        <w:rPr>
          <w:szCs w:val="32"/>
        </w:rPr>
        <w:lastRenderedPageBreak/>
        <w:t>4</w:t>
      </w:r>
      <w:r>
        <w:rPr>
          <w:szCs w:val="32"/>
          <w:rtl/>
        </w:rPr>
        <w:t xml:space="preserve">-في حال اشهار التاجر يمكن اللجوء الى هذه الدفاتر للتخلص من عقوبة الإفلاس التقصيري او الاحتيالي </w:t>
      </w:r>
      <w:r>
        <w:rPr>
          <w:szCs w:val="32"/>
        </w:rPr>
        <w:t>0</w:t>
      </w:r>
      <w:r>
        <w:rPr>
          <w:szCs w:val="32"/>
          <w:rtl/>
        </w:rPr>
        <w:t xml:space="preserve"> أنواع الدفاتر التجارية  </w:t>
      </w:r>
    </w:p>
    <w:p w:rsidR="00000ED3" w:rsidRDefault="00D63E4A">
      <w:pPr>
        <w:numPr>
          <w:ilvl w:val="0"/>
          <w:numId w:val="4"/>
        </w:numPr>
        <w:spacing w:after="60" w:line="364" w:lineRule="auto"/>
        <w:ind w:right="387"/>
      </w:pPr>
      <w:r>
        <w:rPr>
          <w:szCs w:val="32"/>
          <w:rtl/>
        </w:rPr>
        <w:t>- الدفاتر التجارية الإلزامية: - وهي الدفاتر التي اوجب</w:t>
      </w:r>
      <w:r>
        <w:rPr>
          <w:szCs w:val="32"/>
          <w:rtl/>
        </w:rPr>
        <w:t xml:space="preserve"> القانون على التاجر مسكها </w:t>
      </w:r>
      <w:r>
        <w:rPr>
          <w:szCs w:val="32"/>
        </w:rPr>
        <w:t>0</w:t>
      </w:r>
      <w:r>
        <w:rPr>
          <w:szCs w:val="32"/>
          <w:rtl/>
        </w:rPr>
        <w:t xml:space="preserve"> وتقسم الى نوعين هما: - </w:t>
      </w:r>
    </w:p>
    <w:p w:rsidR="00000ED3" w:rsidRDefault="00D63E4A">
      <w:pPr>
        <w:spacing w:after="46" w:line="259" w:lineRule="auto"/>
        <w:ind w:left="371" w:right="0" w:hanging="10"/>
        <w:jc w:val="left"/>
      </w:pPr>
      <w:r>
        <w:rPr>
          <w:szCs w:val="32"/>
        </w:rPr>
        <w:t>1</w:t>
      </w:r>
      <w:r>
        <w:rPr>
          <w:szCs w:val="32"/>
          <w:rtl/>
        </w:rPr>
        <w:t xml:space="preserve">- دفتر </w:t>
      </w:r>
      <w:proofErr w:type="gramStart"/>
      <w:r>
        <w:rPr>
          <w:szCs w:val="32"/>
          <w:rtl/>
        </w:rPr>
        <w:t>اليومية :ويقسم</w:t>
      </w:r>
      <w:proofErr w:type="gramEnd"/>
      <w:r>
        <w:rPr>
          <w:szCs w:val="32"/>
          <w:rtl/>
        </w:rPr>
        <w:t xml:space="preserve"> الى قسمين: -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numPr>
          <w:ilvl w:val="1"/>
          <w:numId w:val="4"/>
        </w:numPr>
        <w:spacing w:after="48" w:line="259" w:lineRule="auto"/>
        <w:ind w:left="725" w:right="0" w:hanging="362"/>
        <w:jc w:val="left"/>
      </w:pPr>
      <w:r>
        <w:rPr>
          <w:szCs w:val="32"/>
          <w:rtl/>
        </w:rPr>
        <w:t xml:space="preserve">دفتر اليومية الأصلي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numPr>
          <w:ilvl w:val="1"/>
          <w:numId w:val="4"/>
        </w:numPr>
        <w:spacing w:after="53" w:line="259" w:lineRule="auto"/>
        <w:ind w:left="725" w:right="0" w:hanging="362"/>
        <w:jc w:val="left"/>
      </w:pPr>
      <w:r>
        <w:rPr>
          <w:szCs w:val="32"/>
          <w:rtl/>
        </w:rPr>
        <w:t xml:space="preserve">دفتر اليومية المساعد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ind w:left="720" w:right="79" w:hanging="359"/>
      </w:pPr>
      <w:r>
        <w:rPr>
          <w:szCs w:val="32"/>
        </w:rPr>
        <w:t>2</w:t>
      </w:r>
      <w:r>
        <w:rPr>
          <w:szCs w:val="32"/>
          <w:rtl/>
        </w:rPr>
        <w:t xml:space="preserve">- دفتر الأستاذ:  - وهو دفتر جرد عام يعطي صورة شاملة عن الأموال التجارية المتواجدة في نهاية السنة المالية ، ويوضح المركز </w:t>
      </w:r>
      <w:r>
        <w:rPr>
          <w:szCs w:val="32"/>
          <w:rtl/>
        </w:rPr>
        <w:t xml:space="preserve">المالي الفعلي للمشروع التجاري والتاجر </w:t>
      </w:r>
      <w:r>
        <w:rPr>
          <w:szCs w:val="32"/>
        </w:rPr>
        <w:t>0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ind w:left="527" w:right="4393"/>
      </w:pPr>
      <w:r>
        <w:rPr>
          <w:szCs w:val="32"/>
          <w:rtl/>
        </w:rPr>
        <w:t xml:space="preserve">س/ ماذا يحتوي دفتر اليومية </w:t>
      </w:r>
      <w:proofErr w:type="gramStart"/>
      <w:r>
        <w:rPr>
          <w:szCs w:val="32"/>
          <w:rtl/>
        </w:rPr>
        <w:t>الأصلي ؟</w:t>
      </w:r>
      <w:proofErr w:type="gramEnd"/>
      <w:r>
        <w:rPr>
          <w:szCs w:val="32"/>
          <w:rtl/>
        </w:rPr>
        <w:t xml:space="preserve"> ج / يحتوي </w:t>
      </w:r>
      <w:proofErr w:type="gramStart"/>
      <w:r>
        <w:rPr>
          <w:szCs w:val="32"/>
          <w:rtl/>
        </w:rPr>
        <w:t>على :</w:t>
      </w:r>
      <w:proofErr w:type="gramEnd"/>
      <w:r>
        <w:rPr>
          <w:szCs w:val="32"/>
          <w:rtl/>
        </w:rPr>
        <w:t xml:space="preserve">- </w:t>
      </w:r>
    </w:p>
    <w:p w:rsidR="00000ED3" w:rsidRDefault="00D63E4A">
      <w:pPr>
        <w:ind w:right="1966"/>
      </w:pPr>
      <w:r>
        <w:rPr>
          <w:szCs w:val="32"/>
          <w:rtl/>
        </w:rPr>
        <w:t xml:space="preserve"> </w:t>
      </w:r>
      <w:r>
        <w:rPr>
          <w:szCs w:val="32"/>
        </w:rPr>
        <w:t>1</w:t>
      </w:r>
      <w:r>
        <w:rPr>
          <w:szCs w:val="32"/>
          <w:rtl/>
        </w:rPr>
        <w:t xml:space="preserve">-جميع العمليات المالية التي يقوم بها التاجر يوميا وتفصيليا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731" w:right="0" w:hanging="10"/>
        <w:jc w:val="left"/>
      </w:pPr>
      <w:r>
        <w:rPr>
          <w:szCs w:val="32"/>
          <w:rtl/>
        </w:rPr>
        <w:t xml:space="preserve"> </w:t>
      </w:r>
      <w:r>
        <w:rPr>
          <w:szCs w:val="32"/>
        </w:rPr>
        <w:t>2</w:t>
      </w:r>
      <w:r>
        <w:rPr>
          <w:szCs w:val="32"/>
          <w:rtl/>
        </w:rPr>
        <w:t xml:space="preserve">-جميع مسحوباته </w:t>
      </w:r>
      <w:proofErr w:type="gramStart"/>
      <w:r>
        <w:rPr>
          <w:szCs w:val="32"/>
          <w:rtl/>
        </w:rPr>
        <w:t xml:space="preserve">الشخصية  </w:t>
      </w:r>
      <w:r>
        <w:rPr>
          <w:szCs w:val="32"/>
        </w:rPr>
        <w:t>0</w:t>
      </w:r>
      <w:proofErr w:type="gramEnd"/>
      <w:r>
        <w:rPr>
          <w:szCs w:val="32"/>
          <w:rtl/>
        </w:rPr>
        <w:t xml:space="preserve"> </w:t>
      </w:r>
    </w:p>
    <w:p w:rsidR="00000ED3" w:rsidRDefault="00D63E4A">
      <w:pPr>
        <w:spacing w:after="158" w:line="259" w:lineRule="auto"/>
        <w:ind w:left="-1" w:right="0" w:hanging="10"/>
        <w:jc w:val="left"/>
      </w:pPr>
      <w:proofErr w:type="spellStart"/>
      <w:proofErr w:type="gramStart"/>
      <w:r>
        <w:rPr>
          <w:szCs w:val="32"/>
          <w:rtl/>
        </w:rPr>
        <w:t>اضافةالى</w:t>
      </w:r>
      <w:proofErr w:type="spellEnd"/>
      <w:r>
        <w:rPr>
          <w:szCs w:val="32"/>
          <w:rtl/>
        </w:rPr>
        <w:t xml:space="preserve">  --</w:t>
      </w:r>
      <w:proofErr w:type="gramEnd"/>
      <w:r>
        <w:rPr>
          <w:szCs w:val="32"/>
          <w:rtl/>
        </w:rPr>
        <w:t xml:space="preserve">  ملف صور المراسلات والوثائق:  -حيث يعد احد الدفاتر </w:t>
      </w:r>
      <w:r>
        <w:rPr>
          <w:szCs w:val="32"/>
          <w:rtl/>
        </w:rPr>
        <w:t xml:space="preserve">الإلزامية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numPr>
          <w:ilvl w:val="0"/>
          <w:numId w:val="4"/>
        </w:numPr>
        <w:spacing w:after="225"/>
        <w:ind w:right="387"/>
      </w:pPr>
      <w:r>
        <w:rPr>
          <w:szCs w:val="32"/>
          <w:rtl/>
        </w:rPr>
        <w:t xml:space="preserve">– الدفاتر التجارية الاختيارية: - للتاجر ان يستعمل </w:t>
      </w:r>
      <w:proofErr w:type="spellStart"/>
      <w:r>
        <w:rPr>
          <w:szCs w:val="32"/>
          <w:rtl/>
        </w:rPr>
        <w:t>مايشاء</w:t>
      </w:r>
      <w:proofErr w:type="spellEnd"/>
      <w:r>
        <w:rPr>
          <w:szCs w:val="32"/>
          <w:rtl/>
        </w:rPr>
        <w:t xml:space="preserve"> من الدفاتر </w:t>
      </w:r>
      <w:r>
        <w:rPr>
          <w:szCs w:val="32"/>
        </w:rPr>
        <w:t>000</w:t>
      </w:r>
      <w:r>
        <w:rPr>
          <w:szCs w:val="32"/>
          <w:rtl/>
        </w:rPr>
        <w:t xml:space="preserve"> واهم هذه الدفاتر: - </w:t>
      </w:r>
    </w:p>
    <w:p w:rsidR="00000ED3" w:rsidRDefault="00D63E4A">
      <w:pPr>
        <w:numPr>
          <w:ilvl w:val="1"/>
          <w:numId w:val="5"/>
        </w:numPr>
        <w:spacing w:after="51" w:line="259" w:lineRule="auto"/>
        <w:ind w:left="723" w:right="0" w:hanging="362"/>
        <w:jc w:val="left"/>
      </w:pPr>
      <w:r>
        <w:rPr>
          <w:szCs w:val="32"/>
          <w:rtl/>
        </w:rPr>
        <w:t xml:space="preserve">دفتر المسودة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numPr>
          <w:ilvl w:val="1"/>
          <w:numId w:val="5"/>
        </w:numPr>
        <w:spacing w:after="52" w:line="259" w:lineRule="auto"/>
        <w:ind w:left="723" w:right="0" w:hanging="362"/>
        <w:jc w:val="left"/>
      </w:pPr>
      <w:r>
        <w:rPr>
          <w:szCs w:val="32"/>
          <w:rtl/>
        </w:rPr>
        <w:t xml:space="preserve">دفتر الصندوق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numPr>
          <w:ilvl w:val="1"/>
          <w:numId w:val="5"/>
        </w:numPr>
        <w:spacing w:after="53" w:line="259" w:lineRule="auto"/>
        <w:ind w:left="723" w:right="0" w:hanging="362"/>
        <w:jc w:val="left"/>
      </w:pPr>
      <w:r>
        <w:rPr>
          <w:szCs w:val="32"/>
          <w:rtl/>
        </w:rPr>
        <w:t xml:space="preserve">دفتر الأوراق التجارية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numPr>
          <w:ilvl w:val="1"/>
          <w:numId w:val="5"/>
        </w:numPr>
        <w:spacing w:after="158" w:line="259" w:lineRule="auto"/>
        <w:ind w:left="723" w:right="0" w:hanging="362"/>
        <w:jc w:val="left"/>
      </w:pPr>
      <w:r>
        <w:rPr>
          <w:szCs w:val="32"/>
          <w:rtl/>
        </w:rPr>
        <w:t xml:space="preserve">دفتر المخزن </w:t>
      </w:r>
      <w:r>
        <w:rPr>
          <w:rFonts w:ascii="Calibri" w:eastAsia="Calibri" w:hAnsi="Calibri" w:cs="Calibri"/>
          <w:szCs w:val="32"/>
          <w:rtl/>
        </w:rPr>
        <w:t xml:space="preserve"> </w:t>
      </w:r>
    </w:p>
    <w:p w:rsidR="00000ED3" w:rsidRDefault="00D63E4A">
      <w:pPr>
        <w:spacing w:line="364" w:lineRule="auto"/>
        <w:ind w:right="3857"/>
      </w:pPr>
      <w:r>
        <w:rPr>
          <w:szCs w:val="32"/>
          <w:rtl/>
        </w:rPr>
        <w:t xml:space="preserve">  س / ماهي قواعد مسك الدفاتر </w:t>
      </w:r>
      <w:proofErr w:type="gramStart"/>
      <w:r>
        <w:rPr>
          <w:szCs w:val="32"/>
          <w:rtl/>
        </w:rPr>
        <w:t>التجارية ؟</w:t>
      </w:r>
      <w:proofErr w:type="gramEnd"/>
      <w:r>
        <w:rPr>
          <w:szCs w:val="32"/>
          <w:rtl/>
        </w:rPr>
        <w:t xml:space="preserve">    ج / تتمثل قواعد مسك الدفاتر التجارية بم</w:t>
      </w:r>
      <w:r>
        <w:rPr>
          <w:szCs w:val="32"/>
          <w:rtl/>
        </w:rPr>
        <w:t xml:space="preserve">ا يلي: - </w:t>
      </w:r>
    </w:p>
    <w:p w:rsidR="00000ED3" w:rsidRDefault="00D63E4A">
      <w:pPr>
        <w:spacing w:after="170"/>
        <w:ind w:right="268"/>
      </w:pPr>
      <w:r>
        <w:rPr>
          <w:szCs w:val="32"/>
          <w:rtl/>
        </w:rPr>
        <w:t xml:space="preserve">   </w:t>
      </w:r>
      <w:r>
        <w:rPr>
          <w:szCs w:val="32"/>
        </w:rPr>
        <w:t>1</w:t>
      </w:r>
      <w:r>
        <w:rPr>
          <w:szCs w:val="32"/>
          <w:rtl/>
        </w:rPr>
        <w:t xml:space="preserve">-يجب ان تكون هذه الدفاتر خالية من الفراغ والشطب والمحو او الكتابة في الهوامش او بين السطور  </w:t>
      </w:r>
    </w:p>
    <w:p w:rsidR="00000ED3" w:rsidRDefault="00D63E4A">
      <w:pPr>
        <w:spacing w:after="167"/>
        <w:ind w:right="333"/>
      </w:pPr>
      <w:r>
        <w:rPr>
          <w:szCs w:val="32"/>
          <w:rtl/>
        </w:rPr>
        <w:t xml:space="preserve">   </w:t>
      </w:r>
      <w:r>
        <w:rPr>
          <w:szCs w:val="32"/>
        </w:rPr>
        <w:t>2</w:t>
      </w:r>
      <w:r>
        <w:rPr>
          <w:szCs w:val="32"/>
          <w:rtl/>
        </w:rPr>
        <w:t xml:space="preserve">-يجب قبل استعمال دفتر اليومية الأصلي ان ترقم كل صفحة فيه وان يوقعها الكاتب العدل وتختم بختم الدائرة وان يذكر عدد الصفحات التي يتكون منها الدفتر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after="167"/>
        <w:ind w:right="103"/>
      </w:pPr>
      <w:r>
        <w:rPr>
          <w:szCs w:val="32"/>
          <w:rtl/>
        </w:rPr>
        <w:t xml:space="preserve">  </w:t>
      </w:r>
      <w:r>
        <w:rPr>
          <w:szCs w:val="32"/>
        </w:rPr>
        <w:t>3</w:t>
      </w:r>
      <w:r>
        <w:rPr>
          <w:szCs w:val="32"/>
          <w:rtl/>
        </w:rPr>
        <w:t xml:space="preserve">-يجب تقديم الدفتر نهاية سنة مالية الى الكاتب العدل للتصديق على عدد الصفحات التي استعملت خلال السنة المالية  </w:t>
      </w:r>
    </w:p>
    <w:p w:rsidR="00000ED3" w:rsidRDefault="00D63E4A">
      <w:pPr>
        <w:ind w:right="425"/>
      </w:pPr>
      <w:r>
        <w:rPr>
          <w:szCs w:val="32"/>
          <w:rtl/>
        </w:rPr>
        <w:t xml:space="preserve">  </w:t>
      </w:r>
      <w:r>
        <w:rPr>
          <w:szCs w:val="32"/>
        </w:rPr>
        <w:t>4</w:t>
      </w:r>
      <w:r>
        <w:rPr>
          <w:szCs w:val="32"/>
          <w:rtl/>
        </w:rPr>
        <w:t xml:space="preserve">-يجب على التاجر ان يقدم الدفتر المذكور الى الكاتب العدل للتأشير عليه عند توقف نشاطه وعلى ورثته تقديمه عند وفاة </w:t>
      </w:r>
      <w:proofErr w:type="gramStart"/>
      <w:r>
        <w:rPr>
          <w:szCs w:val="32"/>
          <w:rtl/>
        </w:rPr>
        <w:t>مورثهم )التاجر</w:t>
      </w:r>
      <w:proofErr w:type="gramEnd"/>
      <w:r>
        <w:rPr>
          <w:szCs w:val="32"/>
          <w:rtl/>
        </w:rPr>
        <w:t xml:space="preserve">(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line="364" w:lineRule="auto"/>
        <w:ind w:right="4227"/>
      </w:pPr>
      <w:r>
        <w:rPr>
          <w:szCs w:val="32"/>
          <w:rtl/>
        </w:rPr>
        <w:lastRenderedPageBreak/>
        <w:t xml:space="preserve">رابعا: - </w:t>
      </w:r>
      <w:r>
        <w:rPr>
          <w:szCs w:val="32"/>
          <w:rtl/>
        </w:rPr>
        <w:t xml:space="preserve">الامتناع عن المنافسة غير </w:t>
      </w:r>
      <w:proofErr w:type="gramStart"/>
      <w:r>
        <w:rPr>
          <w:szCs w:val="32"/>
          <w:rtl/>
        </w:rPr>
        <w:t>المشروعة  تكون</w:t>
      </w:r>
      <w:proofErr w:type="gramEnd"/>
      <w:r>
        <w:rPr>
          <w:szCs w:val="32"/>
          <w:rtl/>
        </w:rPr>
        <w:t xml:space="preserve"> المنافسة غير المشروعة اما قانونا او اتفاقا  </w:t>
      </w:r>
    </w:p>
    <w:p w:rsidR="00000ED3" w:rsidRDefault="00D63E4A">
      <w:pPr>
        <w:spacing w:after="167"/>
        <w:ind w:right="372"/>
      </w:pPr>
      <w:r>
        <w:rPr>
          <w:szCs w:val="32"/>
        </w:rPr>
        <w:t>1</w:t>
      </w:r>
      <w:r>
        <w:rPr>
          <w:szCs w:val="32"/>
          <w:rtl/>
        </w:rPr>
        <w:t xml:space="preserve">—المنافسة غير المشروعة قانونا: - ويعني ذلك انها تقع مخالفة لمعطيات التعامل التجاري سواء اكانت مقررة بحكم القواعد القانونية او بحكم القواعد المتعارف عليها في التجارة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line="364" w:lineRule="auto"/>
        <w:ind w:right="4786"/>
      </w:pPr>
      <w:r>
        <w:rPr>
          <w:szCs w:val="32"/>
          <w:rtl/>
        </w:rPr>
        <w:t xml:space="preserve">- </w:t>
      </w:r>
      <w:r>
        <w:rPr>
          <w:szCs w:val="32"/>
          <w:rtl/>
        </w:rPr>
        <w:t xml:space="preserve">صور المنافسة غير المشروعة قانونا: - أ-الاعمال التي تسيء الى سمعة المنافس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spacing w:line="364" w:lineRule="auto"/>
        <w:ind w:right="3327"/>
      </w:pPr>
      <w:r>
        <w:rPr>
          <w:szCs w:val="32"/>
          <w:rtl/>
        </w:rPr>
        <w:t xml:space="preserve">ب-الاعمال التي تحث الاضطراب في محل المنافس </w:t>
      </w:r>
      <w:r>
        <w:rPr>
          <w:szCs w:val="32"/>
        </w:rPr>
        <w:t>0</w:t>
      </w:r>
      <w:r>
        <w:rPr>
          <w:szCs w:val="32"/>
          <w:rtl/>
        </w:rPr>
        <w:t xml:space="preserve"> س/ الجزاء المترتب على المنافسة غير المشروعة قانونا؟ ج/ يترتب عليها التعويض </w:t>
      </w:r>
      <w:r>
        <w:rPr>
          <w:szCs w:val="32"/>
        </w:rPr>
        <w:t>0</w:t>
      </w:r>
      <w:r>
        <w:rPr>
          <w:szCs w:val="32"/>
          <w:rtl/>
        </w:rPr>
        <w:t xml:space="preserve"> </w:t>
      </w:r>
    </w:p>
    <w:p w:rsidR="00000ED3" w:rsidRDefault="00D63E4A">
      <w:pPr>
        <w:ind w:right="268"/>
      </w:pPr>
      <w:r>
        <w:rPr>
          <w:szCs w:val="32"/>
        </w:rPr>
        <w:t>2</w:t>
      </w:r>
      <w:r>
        <w:rPr>
          <w:szCs w:val="32"/>
          <w:rtl/>
        </w:rPr>
        <w:t>-المنافسة الغير مشروعة اتفاقا: - وهي تلك التي يتم النص ع</w:t>
      </w:r>
      <w:r>
        <w:rPr>
          <w:szCs w:val="32"/>
          <w:rtl/>
        </w:rPr>
        <w:t xml:space="preserve">ليها في العقد المبرم بينهما </w:t>
      </w:r>
    </w:p>
    <w:p w:rsidR="00000ED3" w:rsidRDefault="00D63E4A">
      <w:pPr>
        <w:spacing w:after="167"/>
        <w:ind w:right="691"/>
      </w:pPr>
      <w:r>
        <w:rPr>
          <w:szCs w:val="32"/>
        </w:rPr>
        <w:t>0</w:t>
      </w:r>
      <w:r>
        <w:rPr>
          <w:szCs w:val="32"/>
          <w:rtl/>
        </w:rPr>
        <w:t xml:space="preserve">مثال: عند بيع المحل التجاري ان يتم اشتراط البائع على المشتري بعدم انشاء محل تجاري مماثل في نفس المنطقة ويوافق المشتري على ذلك </w:t>
      </w:r>
      <w:r>
        <w:rPr>
          <w:szCs w:val="32"/>
        </w:rPr>
        <w:t>0</w:t>
      </w:r>
      <w:r>
        <w:rPr>
          <w:szCs w:val="32"/>
          <w:rtl/>
        </w:rPr>
        <w:t xml:space="preserve">  </w:t>
      </w:r>
    </w:p>
    <w:p w:rsidR="00000ED3" w:rsidRDefault="00D63E4A">
      <w:pPr>
        <w:bidi w:val="0"/>
        <w:spacing w:after="160" w:line="259" w:lineRule="auto"/>
        <w:ind w:left="0" w:right="88" w:firstLine="0"/>
      </w:pPr>
      <w:r>
        <w:t xml:space="preserve"> </w:t>
      </w:r>
    </w:p>
    <w:p w:rsidR="00000ED3" w:rsidRDefault="00D63E4A">
      <w:pPr>
        <w:bidi w:val="0"/>
        <w:spacing w:after="168" w:line="259" w:lineRule="auto"/>
        <w:ind w:left="0" w:right="88" w:firstLine="0"/>
      </w:pPr>
      <w:r>
        <w:t xml:space="preserve"> </w:t>
      </w:r>
    </w:p>
    <w:p w:rsidR="00000ED3" w:rsidRDefault="00D63E4A">
      <w:pPr>
        <w:bidi w:val="0"/>
        <w:spacing w:after="0" w:line="259" w:lineRule="auto"/>
        <w:ind w:left="0" w:right="839" w:firstLine="0"/>
      </w:pPr>
      <w:r>
        <w:rPr>
          <w:rFonts w:ascii="Calibri" w:eastAsia="Calibri" w:hAnsi="Calibri" w:cs="Calibri"/>
        </w:rPr>
        <w:t xml:space="preserve"> </w:t>
      </w:r>
    </w:p>
    <w:sectPr w:rsidR="00000ED3">
      <w:pgSz w:w="11906" w:h="16838"/>
      <w:pgMar w:top="603" w:right="1434" w:bottom="1454" w:left="145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C3F"/>
    <w:multiLevelType w:val="hybridMultilevel"/>
    <w:tmpl w:val="4298566C"/>
    <w:lvl w:ilvl="0" w:tplc="F0D01DF8">
      <w:start w:val="1"/>
      <w:numFmt w:val="decimal"/>
      <w:lvlText w:val="%1-"/>
      <w:lvlJc w:val="left"/>
      <w:pPr>
        <w:ind w:left="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2C353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FAF44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ACD09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B14772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0843D5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D621BF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DD69E4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254CA9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22EDF"/>
    <w:multiLevelType w:val="hybridMultilevel"/>
    <w:tmpl w:val="A6E6618C"/>
    <w:lvl w:ilvl="0" w:tplc="A0BA8572">
      <w:start w:val="1"/>
      <w:numFmt w:val="arabicAlpha"/>
      <w:lvlText w:val="%1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3863E9E">
      <w:start w:val="1"/>
      <w:numFmt w:val="bullet"/>
      <w:lvlText w:val=""/>
      <w:lvlJc w:val="left"/>
      <w:pPr>
        <w:ind w:left="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8268A1E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B26A9A6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A02518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5B021F4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80251E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B4CA8E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2CA99EE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F01DCD"/>
    <w:multiLevelType w:val="hybridMultilevel"/>
    <w:tmpl w:val="FCBC506C"/>
    <w:lvl w:ilvl="0" w:tplc="B92C5B3E">
      <w:start w:val="1"/>
      <w:numFmt w:val="bullet"/>
      <w:lvlText w:val="-"/>
      <w:lvlJc w:val="left"/>
      <w:pPr>
        <w:ind w:left="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DF02914">
      <w:start w:val="1"/>
      <w:numFmt w:val="bullet"/>
      <w:lvlText w:val="o"/>
      <w:lvlJc w:val="left"/>
      <w:pPr>
        <w:ind w:left="9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08BB5A">
      <w:start w:val="1"/>
      <w:numFmt w:val="bullet"/>
      <w:lvlText w:val="▪"/>
      <w:lvlJc w:val="left"/>
      <w:pPr>
        <w:ind w:left="9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36A1DC">
      <w:start w:val="1"/>
      <w:numFmt w:val="bullet"/>
      <w:lvlText w:val="•"/>
      <w:lvlJc w:val="left"/>
      <w:pPr>
        <w:ind w:left="10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B6FA7C">
      <w:start w:val="1"/>
      <w:numFmt w:val="bullet"/>
      <w:lvlText w:val="o"/>
      <w:lvlJc w:val="left"/>
      <w:pPr>
        <w:ind w:left="11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D667B8">
      <w:start w:val="1"/>
      <w:numFmt w:val="bullet"/>
      <w:lvlText w:val="▪"/>
      <w:lvlJc w:val="left"/>
      <w:pPr>
        <w:ind w:left="11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9A70EE">
      <w:start w:val="1"/>
      <w:numFmt w:val="bullet"/>
      <w:lvlText w:val="•"/>
      <w:lvlJc w:val="left"/>
      <w:pPr>
        <w:ind w:left="12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A64B6F6">
      <w:start w:val="1"/>
      <w:numFmt w:val="bullet"/>
      <w:lvlText w:val="o"/>
      <w:lvlJc w:val="left"/>
      <w:pPr>
        <w:ind w:left="13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94DFBE">
      <w:start w:val="1"/>
      <w:numFmt w:val="bullet"/>
      <w:lvlText w:val="▪"/>
      <w:lvlJc w:val="left"/>
      <w:pPr>
        <w:ind w:left="14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432F83"/>
    <w:multiLevelType w:val="hybridMultilevel"/>
    <w:tmpl w:val="C9BE3AF8"/>
    <w:lvl w:ilvl="0" w:tplc="A596DD3E">
      <w:start w:val="1"/>
      <w:numFmt w:val="bullet"/>
      <w:lvlText w:val="-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42CB16">
      <w:start w:val="1"/>
      <w:numFmt w:val="bullet"/>
      <w:lvlText w:val="o"/>
      <w:lvlJc w:val="left"/>
      <w:pPr>
        <w:ind w:left="4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B4B826">
      <w:start w:val="1"/>
      <w:numFmt w:val="bullet"/>
      <w:lvlText w:val="▪"/>
      <w:lvlJc w:val="left"/>
      <w:pPr>
        <w:ind w:left="5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86F346">
      <w:start w:val="1"/>
      <w:numFmt w:val="bullet"/>
      <w:lvlText w:val="•"/>
      <w:lvlJc w:val="left"/>
      <w:pPr>
        <w:ind w:left="5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24CBB8">
      <w:start w:val="1"/>
      <w:numFmt w:val="bullet"/>
      <w:lvlText w:val="o"/>
      <w:lvlJc w:val="left"/>
      <w:pPr>
        <w:ind w:left="6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4C30A4">
      <w:start w:val="1"/>
      <w:numFmt w:val="bullet"/>
      <w:lvlText w:val="▪"/>
      <w:lvlJc w:val="left"/>
      <w:pPr>
        <w:ind w:left="7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4E2768">
      <w:start w:val="1"/>
      <w:numFmt w:val="bullet"/>
      <w:lvlText w:val="•"/>
      <w:lvlJc w:val="left"/>
      <w:pPr>
        <w:ind w:left="8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EF88838">
      <w:start w:val="1"/>
      <w:numFmt w:val="bullet"/>
      <w:lvlText w:val="o"/>
      <w:lvlJc w:val="left"/>
      <w:pPr>
        <w:ind w:left="8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F9E1AFA">
      <w:start w:val="1"/>
      <w:numFmt w:val="bullet"/>
      <w:lvlText w:val="▪"/>
      <w:lvlJc w:val="left"/>
      <w:pPr>
        <w:ind w:left="9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31ACE"/>
    <w:multiLevelType w:val="hybridMultilevel"/>
    <w:tmpl w:val="ED405A3A"/>
    <w:lvl w:ilvl="0" w:tplc="F8AEB7C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64CB7CC">
      <w:start w:val="1"/>
      <w:numFmt w:val="decimal"/>
      <w:lvlText w:val="%2-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D986CC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9288F7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72E0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622F6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7E8BDF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76952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4840FA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D3"/>
    <w:rsid w:val="00000ED3"/>
    <w:rsid w:val="00D6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19425-0A4B-4FAB-A78F-F1BFBCFF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5" w:line="254" w:lineRule="auto"/>
      <w:ind w:left="1" w:right="7213" w:hanging="1"/>
      <w:jc w:val="right"/>
    </w:pPr>
    <w:rPr>
      <w:rFonts w:ascii="Arial" w:eastAsia="Arial" w:hAnsi="Arial" w:cs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cp:lastModifiedBy>Maher</cp:lastModifiedBy>
  <cp:revision>2</cp:revision>
  <dcterms:created xsi:type="dcterms:W3CDTF">2024-10-22T11:20:00Z</dcterms:created>
  <dcterms:modified xsi:type="dcterms:W3CDTF">2024-10-22T11:20:00Z</dcterms:modified>
</cp:coreProperties>
</file>