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1E" w:rsidRDefault="00F816D0">
      <w:pPr>
        <w:spacing w:after="127" w:line="259" w:lineRule="auto"/>
        <w:ind w:left="4" w:right="0" w:firstLine="0"/>
        <w:jc w:val="left"/>
      </w:pPr>
      <w:bookmarkStart w:id="0" w:name="_GoBack"/>
      <w:bookmarkEnd w:id="0"/>
      <w:r>
        <w:rPr>
          <w:b/>
          <w:bCs/>
          <w:sz w:val="36"/>
          <w:szCs w:val="36"/>
          <w:rtl/>
        </w:rPr>
        <w:t xml:space="preserve">القانون التجاري – المرحلة الثانية – صباحي ومسائي </w:t>
      </w:r>
    </w:p>
    <w:p w:rsidR="002C371E" w:rsidRDefault="00F816D0">
      <w:pPr>
        <w:spacing w:line="259" w:lineRule="auto"/>
        <w:ind w:left="-1" w:right="0" w:hanging="10"/>
        <w:jc w:val="left"/>
      </w:pPr>
      <w:r>
        <w:rPr>
          <w:b/>
          <w:bCs/>
          <w:szCs w:val="32"/>
          <w:rtl/>
        </w:rPr>
        <w:t xml:space="preserve">المحاضرة السادسة </w:t>
      </w:r>
    </w:p>
    <w:p w:rsidR="002C371E" w:rsidRDefault="00F816D0">
      <w:pPr>
        <w:bidi w:val="0"/>
        <w:spacing w:line="259" w:lineRule="auto"/>
        <w:ind w:left="0" w:right="1" w:firstLine="0"/>
      </w:pPr>
      <w:r>
        <w:t xml:space="preserve"> 2023-10-21</w:t>
      </w:r>
    </w:p>
    <w:p w:rsidR="002C371E" w:rsidRDefault="00F816D0">
      <w:pPr>
        <w:spacing w:line="259" w:lineRule="auto"/>
        <w:ind w:left="-1" w:right="0" w:hanging="10"/>
        <w:jc w:val="left"/>
      </w:pPr>
      <w:r>
        <w:rPr>
          <w:b/>
          <w:bCs/>
          <w:szCs w:val="32"/>
          <w:rtl/>
        </w:rPr>
        <w:t xml:space="preserve">النظام القانوني للأعمال التجاري </w:t>
      </w:r>
    </w:p>
    <w:p w:rsidR="002C371E" w:rsidRDefault="00F816D0">
      <w:pPr>
        <w:ind w:right="14"/>
      </w:pPr>
      <w:r>
        <w:rPr>
          <w:szCs w:val="32"/>
          <w:rtl/>
        </w:rPr>
        <w:t xml:space="preserve">يعتبر قانون التجارة العراقي قانونا موضوعيا بالدرجة الأولى فهو قانون الاعمال التجارية مع الاخذ بنظر الاعتبار الحرفة التجارية </w:t>
      </w:r>
      <w:r>
        <w:rPr>
          <w:szCs w:val="32"/>
        </w:rPr>
        <w:t>0</w:t>
      </w:r>
      <w:r>
        <w:rPr>
          <w:szCs w:val="32"/>
          <w:rtl/>
        </w:rPr>
        <w:t xml:space="preserve"> ويخضع العمل </w:t>
      </w:r>
      <w:r>
        <w:rPr>
          <w:szCs w:val="32"/>
          <w:rtl/>
        </w:rPr>
        <w:t xml:space="preserve">التجاري لأعمال لا يخضع لها العمل المدني وهذه الاعمال هي ما نطلق عليها ب النظام القانوني للعمل التجاري </w:t>
      </w:r>
      <w:r>
        <w:rPr>
          <w:szCs w:val="32"/>
        </w:rPr>
        <w:t>00</w:t>
      </w:r>
      <w:r>
        <w:rPr>
          <w:szCs w:val="32"/>
          <w:rtl/>
        </w:rPr>
        <w:t xml:space="preserve"> حيث يطبق هذا النظام دون الالتفات الى شخص القائم بالعمل سواء اكان تاجرا ام لا </w:t>
      </w:r>
      <w:r>
        <w:rPr>
          <w:szCs w:val="32"/>
        </w:rPr>
        <w:t>0</w:t>
      </w:r>
      <w:r>
        <w:rPr>
          <w:szCs w:val="32"/>
          <w:rtl/>
        </w:rPr>
        <w:t xml:space="preserve"> ويتميز النظام القانوني للأعمال التجارية بما </w:t>
      </w:r>
      <w:proofErr w:type="spellStart"/>
      <w:r>
        <w:rPr>
          <w:szCs w:val="32"/>
          <w:rtl/>
        </w:rPr>
        <w:t>ياتي</w:t>
      </w:r>
      <w:proofErr w:type="spellEnd"/>
      <w:r>
        <w:rPr>
          <w:szCs w:val="32"/>
        </w:rPr>
        <w:t>00</w:t>
      </w:r>
      <w:r>
        <w:rPr>
          <w:szCs w:val="32"/>
          <w:rtl/>
        </w:rPr>
        <w:t xml:space="preserve"> </w:t>
      </w:r>
    </w:p>
    <w:p w:rsidR="002C371E" w:rsidRDefault="00F816D0">
      <w:pPr>
        <w:spacing w:after="158" w:line="259" w:lineRule="auto"/>
        <w:ind w:left="0" w:right="0" w:hanging="10"/>
        <w:jc w:val="left"/>
      </w:pPr>
      <w:r>
        <w:rPr>
          <w:szCs w:val="32"/>
        </w:rPr>
        <w:t>1</w:t>
      </w:r>
      <w:r>
        <w:rPr>
          <w:szCs w:val="32"/>
          <w:rtl/>
        </w:rPr>
        <w:t>-من حيث الاختصاص ال</w:t>
      </w:r>
      <w:r>
        <w:rPr>
          <w:szCs w:val="32"/>
          <w:rtl/>
        </w:rPr>
        <w:t>قانوني</w:t>
      </w:r>
      <w:r>
        <w:rPr>
          <w:rFonts w:ascii="Calibri" w:eastAsia="Calibri" w:hAnsi="Calibri" w:cs="Calibri"/>
          <w:szCs w:val="32"/>
          <w:rtl/>
        </w:rPr>
        <w:t xml:space="preserve"> </w:t>
      </w:r>
    </w:p>
    <w:p w:rsidR="002C371E" w:rsidRDefault="00F816D0">
      <w:pPr>
        <w:ind w:left="200" w:right="187"/>
      </w:pPr>
      <w:r>
        <w:rPr>
          <w:szCs w:val="32"/>
          <w:rtl/>
        </w:rPr>
        <w:t xml:space="preserve">يخضع العمل التجاري لقواعد واحكام التشريع –يعني يخضع للمجموعة القانونية التجارية بينما العمل المدني يخضع الى المجموعة القانونية المدنية الا انه تطبق قواعد القانون المدني عند خلو المجموعة التجارية من حكم خاص بالعمل التجاري </w:t>
      </w:r>
      <w:r>
        <w:rPr>
          <w:szCs w:val="32"/>
        </w:rPr>
        <w:t>00</w:t>
      </w:r>
      <w:r>
        <w:rPr>
          <w:szCs w:val="32"/>
          <w:rtl/>
        </w:rPr>
        <w:t xml:space="preserve"> وانطلاقا من كون القانون </w:t>
      </w:r>
      <w:r>
        <w:rPr>
          <w:szCs w:val="32"/>
          <w:rtl/>
        </w:rPr>
        <w:t xml:space="preserve">المدني </w:t>
      </w:r>
      <w:proofErr w:type="gramStart"/>
      <w:r>
        <w:rPr>
          <w:szCs w:val="32"/>
          <w:rtl/>
        </w:rPr>
        <w:t>احد</w:t>
      </w:r>
      <w:proofErr w:type="gramEnd"/>
      <w:r>
        <w:rPr>
          <w:szCs w:val="32"/>
          <w:rtl/>
        </w:rPr>
        <w:t xml:space="preserve"> مصادر القانون التجاري  </w:t>
      </w:r>
    </w:p>
    <w:p w:rsidR="002C371E" w:rsidRDefault="00F816D0">
      <w:pPr>
        <w:spacing w:after="158" w:line="259" w:lineRule="auto"/>
        <w:ind w:left="0" w:right="0" w:hanging="10"/>
        <w:jc w:val="left"/>
      </w:pPr>
      <w:r>
        <w:rPr>
          <w:szCs w:val="32"/>
        </w:rPr>
        <w:t>2</w:t>
      </w:r>
      <w:r>
        <w:rPr>
          <w:szCs w:val="32"/>
          <w:rtl/>
        </w:rPr>
        <w:t xml:space="preserve">-من حيث اكتساب الصفة التجارية </w:t>
      </w:r>
    </w:p>
    <w:p w:rsidR="002C371E" w:rsidRDefault="00F816D0">
      <w:pPr>
        <w:spacing w:after="0" w:line="259" w:lineRule="auto"/>
        <w:ind w:left="732" w:right="0" w:hanging="10"/>
        <w:jc w:val="left"/>
      </w:pPr>
      <w:r>
        <w:rPr>
          <w:szCs w:val="32"/>
          <w:rtl/>
        </w:rPr>
        <w:t xml:space="preserve">وهنا يطرح السؤال </w:t>
      </w:r>
      <w:proofErr w:type="gramStart"/>
      <w:r>
        <w:rPr>
          <w:szCs w:val="32"/>
          <w:rtl/>
        </w:rPr>
        <w:t>التالي</w:t>
      </w:r>
      <w:r>
        <w:rPr>
          <w:szCs w:val="32"/>
        </w:rPr>
        <w:t>00</w:t>
      </w:r>
      <w:proofErr w:type="gramEnd"/>
      <w:r>
        <w:rPr>
          <w:szCs w:val="32"/>
          <w:rtl/>
        </w:rPr>
        <w:t xml:space="preserve"> </w:t>
      </w:r>
    </w:p>
    <w:p w:rsidR="002C371E" w:rsidRDefault="00F816D0">
      <w:pPr>
        <w:spacing w:after="2"/>
        <w:ind w:left="556" w:right="14"/>
      </w:pPr>
      <w:r>
        <w:rPr>
          <w:szCs w:val="32"/>
          <w:rtl/>
        </w:rPr>
        <w:t xml:space="preserve">س- متى يكتسب الشخص الصفة التجارية سواء اكان ذلك الشخص طبيعيا ام </w:t>
      </w:r>
      <w:proofErr w:type="gramStart"/>
      <w:r>
        <w:rPr>
          <w:szCs w:val="32"/>
          <w:rtl/>
        </w:rPr>
        <w:t>معنويا  ج</w:t>
      </w:r>
      <w:proofErr w:type="gramEnd"/>
      <w:r>
        <w:rPr>
          <w:szCs w:val="32"/>
          <w:rtl/>
        </w:rPr>
        <w:t xml:space="preserve">- ان مزاولة الاعمال التجارية احترافا يكسب الشخص هذه الصفة </w:t>
      </w:r>
      <w:r>
        <w:rPr>
          <w:szCs w:val="32"/>
        </w:rPr>
        <w:t>0</w:t>
      </w:r>
      <w:r>
        <w:rPr>
          <w:szCs w:val="32"/>
          <w:rtl/>
        </w:rPr>
        <w:t xml:space="preserve"> وبذلك تنص المادة </w:t>
      </w:r>
      <w:r>
        <w:rPr>
          <w:szCs w:val="32"/>
        </w:rPr>
        <w:t>7</w:t>
      </w:r>
      <w:r>
        <w:rPr>
          <w:szCs w:val="32"/>
          <w:rtl/>
        </w:rPr>
        <w:t xml:space="preserve"> من قانون ا</w:t>
      </w:r>
      <w:r>
        <w:rPr>
          <w:szCs w:val="32"/>
          <w:rtl/>
        </w:rPr>
        <w:t xml:space="preserve">لتجارة العراقي على   أولا –يعتبر تاجرا كل شخص طبيعي او معنوي يزاول باسمه ولحسابه وعلى وجه الاحتراف عملا تجاريا وفق احكام هذا القانون </w:t>
      </w:r>
      <w:r>
        <w:rPr>
          <w:szCs w:val="32"/>
        </w:rPr>
        <w:t>0</w:t>
      </w:r>
      <w:r>
        <w:rPr>
          <w:szCs w:val="32"/>
          <w:rtl/>
        </w:rPr>
        <w:t xml:space="preserve"> </w:t>
      </w:r>
    </w:p>
    <w:p w:rsidR="002C371E" w:rsidRDefault="00F816D0">
      <w:pPr>
        <w:ind w:left="558" w:right="108"/>
      </w:pPr>
      <w:r>
        <w:rPr>
          <w:szCs w:val="32"/>
          <w:rtl/>
        </w:rPr>
        <w:t xml:space="preserve">ويترتب على ذلك مركز خاص بالشخص التاجر وواجبات لا تترتب على غيره من الأشخاص </w:t>
      </w:r>
      <w:r>
        <w:rPr>
          <w:szCs w:val="32"/>
        </w:rPr>
        <w:t>0</w:t>
      </w:r>
      <w:r>
        <w:rPr>
          <w:szCs w:val="32"/>
          <w:rtl/>
        </w:rPr>
        <w:t xml:space="preserve"> </w:t>
      </w:r>
    </w:p>
    <w:p w:rsidR="002C371E" w:rsidRDefault="00F816D0">
      <w:pPr>
        <w:spacing w:after="158" w:line="259" w:lineRule="auto"/>
        <w:ind w:left="0" w:right="0" w:hanging="10"/>
        <w:jc w:val="left"/>
      </w:pPr>
      <w:r>
        <w:rPr>
          <w:szCs w:val="32"/>
        </w:rPr>
        <w:t>3</w:t>
      </w:r>
      <w:r>
        <w:rPr>
          <w:szCs w:val="32"/>
          <w:rtl/>
        </w:rPr>
        <w:t xml:space="preserve">-من حيث نظام الإفلاس </w:t>
      </w:r>
    </w:p>
    <w:p w:rsidR="002C371E" w:rsidRDefault="00F816D0">
      <w:pPr>
        <w:spacing w:after="158" w:line="259" w:lineRule="auto"/>
        <w:ind w:left="0" w:right="0" w:hanging="10"/>
        <w:jc w:val="left"/>
      </w:pPr>
      <w:r>
        <w:rPr>
          <w:szCs w:val="32"/>
          <w:rtl/>
        </w:rPr>
        <w:t xml:space="preserve">--------نظام </w:t>
      </w:r>
      <w:r>
        <w:rPr>
          <w:szCs w:val="32"/>
          <w:rtl/>
        </w:rPr>
        <w:t xml:space="preserve">الإفلاس لا يسري الا على التاجر </w:t>
      </w:r>
      <w:r>
        <w:rPr>
          <w:szCs w:val="32"/>
        </w:rPr>
        <w:t>0</w:t>
      </w:r>
      <w:r>
        <w:rPr>
          <w:szCs w:val="32"/>
          <w:rtl/>
        </w:rPr>
        <w:t xml:space="preserve"> </w:t>
      </w:r>
    </w:p>
    <w:p w:rsidR="002C371E" w:rsidRDefault="00F816D0">
      <w:pPr>
        <w:ind w:right="14"/>
      </w:pPr>
      <w:r>
        <w:rPr>
          <w:szCs w:val="32"/>
          <w:rtl/>
        </w:rPr>
        <w:t xml:space="preserve">            وهو وسيلة خاصة للتنفيذ في الديون التجارية </w:t>
      </w:r>
      <w:r>
        <w:rPr>
          <w:szCs w:val="32"/>
        </w:rPr>
        <w:t>0</w:t>
      </w:r>
      <w:r>
        <w:rPr>
          <w:szCs w:val="32"/>
          <w:rtl/>
        </w:rPr>
        <w:t xml:space="preserve"> حيث يمكن من خلاله تصفية أموال التاجر المتوقف عن أداء ديونه التجارية لغرض توزيع المباغ المترتبة بذمته عن هذه التصفية للدائنين وبصورة متساوية </w:t>
      </w:r>
      <w:r>
        <w:rPr>
          <w:szCs w:val="32"/>
        </w:rPr>
        <w:t>0</w:t>
      </w:r>
      <w:r>
        <w:rPr>
          <w:szCs w:val="32"/>
          <w:rtl/>
        </w:rPr>
        <w:t xml:space="preserve"> ويترتب على حكم الإفلاس ا</w:t>
      </w:r>
      <w:r>
        <w:rPr>
          <w:szCs w:val="32"/>
          <w:rtl/>
        </w:rPr>
        <w:t xml:space="preserve">لنتائج الاتية – </w:t>
      </w:r>
    </w:p>
    <w:p w:rsidR="002C371E" w:rsidRDefault="00F816D0">
      <w:pPr>
        <w:spacing w:after="158" w:line="259" w:lineRule="auto"/>
        <w:ind w:left="0" w:right="0" w:hanging="10"/>
        <w:jc w:val="left"/>
      </w:pPr>
      <w:r>
        <w:rPr>
          <w:szCs w:val="32"/>
        </w:rPr>
        <w:t>1</w:t>
      </w:r>
      <w:r>
        <w:rPr>
          <w:szCs w:val="32"/>
          <w:rtl/>
        </w:rPr>
        <w:t xml:space="preserve">-منع التاجر المفلس من إدارة أمواله او التصرف بها </w:t>
      </w:r>
      <w:r>
        <w:rPr>
          <w:szCs w:val="32"/>
        </w:rPr>
        <w:t>0</w:t>
      </w:r>
      <w:r>
        <w:rPr>
          <w:szCs w:val="32"/>
          <w:rtl/>
        </w:rPr>
        <w:t xml:space="preserve"> </w:t>
      </w:r>
    </w:p>
    <w:p w:rsidR="002C371E" w:rsidRDefault="00F816D0">
      <w:pPr>
        <w:spacing w:after="158" w:line="259" w:lineRule="auto"/>
        <w:ind w:left="0" w:right="0" w:hanging="10"/>
        <w:jc w:val="left"/>
      </w:pPr>
      <w:r>
        <w:rPr>
          <w:szCs w:val="32"/>
        </w:rPr>
        <w:lastRenderedPageBreak/>
        <w:t>2</w:t>
      </w:r>
      <w:r>
        <w:rPr>
          <w:szCs w:val="32"/>
          <w:rtl/>
        </w:rPr>
        <w:t xml:space="preserve">-سقوط جميع اجال الديون النقدية التي عليه </w:t>
      </w:r>
      <w:r>
        <w:rPr>
          <w:szCs w:val="32"/>
        </w:rPr>
        <w:t>0</w:t>
      </w:r>
      <w:r>
        <w:rPr>
          <w:szCs w:val="32"/>
          <w:rtl/>
        </w:rPr>
        <w:t xml:space="preserve"> </w:t>
      </w:r>
    </w:p>
    <w:p w:rsidR="002C371E" w:rsidRDefault="00F816D0">
      <w:pPr>
        <w:spacing w:after="158" w:line="259" w:lineRule="auto"/>
        <w:ind w:left="0" w:right="0" w:hanging="10"/>
        <w:jc w:val="left"/>
      </w:pPr>
      <w:r>
        <w:rPr>
          <w:szCs w:val="32"/>
        </w:rPr>
        <w:t>3</w:t>
      </w:r>
      <w:r>
        <w:rPr>
          <w:szCs w:val="32"/>
          <w:rtl/>
        </w:rPr>
        <w:t xml:space="preserve">-حرمانه من الحقوق المدنية </w:t>
      </w:r>
      <w:r>
        <w:rPr>
          <w:szCs w:val="32"/>
        </w:rPr>
        <w:t>0</w:t>
      </w:r>
      <w:r>
        <w:rPr>
          <w:szCs w:val="32"/>
          <w:rtl/>
        </w:rPr>
        <w:t xml:space="preserve"> </w:t>
      </w:r>
    </w:p>
    <w:p w:rsidR="002C371E" w:rsidRDefault="00F816D0">
      <w:pPr>
        <w:ind w:right="178"/>
      </w:pPr>
      <w:r>
        <w:rPr>
          <w:szCs w:val="32"/>
          <w:rtl/>
        </w:rPr>
        <w:t>وينص قانون اصلاح النظام القانوني – القسم الخاص بالتشريعات التجارية - الى توحيد الاحكام الخاصة بالمدين</w:t>
      </w:r>
      <w:r>
        <w:rPr>
          <w:rFonts w:ascii="Calibri" w:eastAsia="Calibri" w:hAnsi="Calibri" w:cs="Calibri"/>
          <w:szCs w:val="32"/>
          <w:rtl/>
        </w:rPr>
        <w:t xml:space="preserve"> </w:t>
      </w:r>
      <w:r>
        <w:rPr>
          <w:szCs w:val="32"/>
          <w:rtl/>
        </w:rPr>
        <w:t>المعسر في</w:t>
      </w:r>
      <w:r>
        <w:rPr>
          <w:szCs w:val="32"/>
          <w:rtl/>
        </w:rPr>
        <w:t xml:space="preserve"> قواعد تهدف الى تصفية أموال المدين تصفية جماعية في إطار المصلحة العامة </w:t>
      </w:r>
      <w:r>
        <w:rPr>
          <w:szCs w:val="32"/>
        </w:rPr>
        <w:t>0</w:t>
      </w:r>
      <w:r>
        <w:rPr>
          <w:szCs w:val="32"/>
          <w:rtl/>
        </w:rPr>
        <w:t xml:space="preserve"> </w:t>
      </w:r>
    </w:p>
    <w:p w:rsidR="002C371E" w:rsidRDefault="00F816D0">
      <w:pPr>
        <w:numPr>
          <w:ilvl w:val="0"/>
          <w:numId w:val="1"/>
        </w:numPr>
        <w:spacing w:after="158" w:line="259" w:lineRule="auto"/>
        <w:ind w:left="445" w:right="0" w:hanging="269"/>
        <w:jc w:val="left"/>
      </w:pPr>
      <w:r>
        <w:rPr>
          <w:szCs w:val="32"/>
        </w:rPr>
        <w:t>4</w:t>
      </w:r>
      <w:r>
        <w:rPr>
          <w:szCs w:val="32"/>
          <w:rtl/>
        </w:rPr>
        <w:t>- من حيث الفوائد</w:t>
      </w:r>
    </w:p>
    <w:p w:rsidR="002C371E" w:rsidRDefault="00F816D0">
      <w:pPr>
        <w:spacing w:after="220" w:line="259" w:lineRule="auto"/>
        <w:ind w:left="0" w:right="0" w:hanging="10"/>
        <w:jc w:val="left"/>
      </w:pPr>
      <w:r>
        <w:rPr>
          <w:szCs w:val="32"/>
          <w:rtl/>
        </w:rPr>
        <w:t xml:space="preserve">تكون الفوائد اما قانونية او اتفاقية او مركبة وكما يأتي- </w:t>
      </w:r>
    </w:p>
    <w:p w:rsidR="002C371E" w:rsidRDefault="00F816D0">
      <w:pPr>
        <w:numPr>
          <w:ilvl w:val="0"/>
          <w:numId w:val="1"/>
        </w:numPr>
        <w:spacing w:after="0" w:line="259" w:lineRule="auto"/>
        <w:ind w:left="445" w:right="0" w:hanging="269"/>
        <w:jc w:val="left"/>
      </w:pPr>
      <w:r>
        <w:rPr>
          <w:szCs w:val="32"/>
        </w:rPr>
        <w:t>1</w:t>
      </w:r>
      <w:r>
        <w:rPr>
          <w:szCs w:val="32"/>
          <w:rtl/>
        </w:rPr>
        <w:t>- الفوائد القانونية</w:t>
      </w:r>
    </w:p>
    <w:p w:rsidR="002C371E" w:rsidRDefault="00F816D0">
      <w:pPr>
        <w:spacing w:after="7"/>
        <w:ind w:right="672"/>
      </w:pPr>
      <w:r>
        <w:rPr>
          <w:szCs w:val="32"/>
          <w:rtl/>
        </w:rPr>
        <w:t xml:space="preserve">هنالك فرق في سعر الفائدة القانوني في المواد التجارية عنه في المواد المدنية </w:t>
      </w:r>
      <w:r>
        <w:rPr>
          <w:szCs w:val="32"/>
        </w:rPr>
        <w:t>0</w:t>
      </w:r>
      <w:r>
        <w:rPr>
          <w:szCs w:val="32"/>
          <w:rtl/>
        </w:rPr>
        <w:t xml:space="preserve">وباعتبار </w:t>
      </w:r>
      <w:r>
        <w:rPr>
          <w:szCs w:val="32"/>
          <w:rtl/>
        </w:rPr>
        <w:t xml:space="preserve">القانون المدني يمثل القواعد العامة والتي تعد </w:t>
      </w:r>
      <w:proofErr w:type="gramStart"/>
      <w:r>
        <w:rPr>
          <w:szCs w:val="32"/>
          <w:rtl/>
        </w:rPr>
        <w:t>احد</w:t>
      </w:r>
      <w:proofErr w:type="gramEnd"/>
      <w:r>
        <w:rPr>
          <w:szCs w:val="32"/>
          <w:rtl/>
        </w:rPr>
        <w:t xml:space="preserve"> مصادر القانون التجاري</w:t>
      </w:r>
      <w:r>
        <w:rPr>
          <w:szCs w:val="32"/>
        </w:rPr>
        <w:t>0</w:t>
      </w:r>
      <w:r>
        <w:rPr>
          <w:szCs w:val="32"/>
          <w:rtl/>
        </w:rPr>
        <w:t xml:space="preserve"> </w:t>
      </w:r>
    </w:p>
    <w:p w:rsidR="002C371E" w:rsidRDefault="00F816D0">
      <w:pPr>
        <w:spacing w:after="6"/>
        <w:ind w:left="556" w:right="130"/>
      </w:pPr>
      <w:r>
        <w:rPr>
          <w:szCs w:val="32"/>
          <w:rtl/>
        </w:rPr>
        <w:t xml:space="preserve">حيث نصت المادة </w:t>
      </w:r>
      <w:r>
        <w:rPr>
          <w:szCs w:val="32"/>
        </w:rPr>
        <w:t>172</w:t>
      </w:r>
      <w:r>
        <w:rPr>
          <w:szCs w:val="32"/>
          <w:rtl/>
        </w:rPr>
        <w:t xml:space="preserve"> من</w:t>
      </w:r>
      <w:r>
        <w:rPr>
          <w:rFonts w:ascii="Calibri" w:eastAsia="Calibri" w:hAnsi="Calibri" w:cs="Calibri"/>
          <w:szCs w:val="32"/>
          <w:rtl/>
        </w:rPr>
        <w:t xml:space="preserve">   </w:t>
      </w:r>
      <w:r>
        <w:rPr>
          <w:szCs w:val="32"/>
          <w:rtl/>
        </w:rPr>
        <w:t xml:space="preserve">القانون المدني على – </w:t>
      </w:r>
      <w:proofErr w:type="gramStart"/>
      <w:r>
        <w:rPr>
          <w:szCs w:val="32"/>
          <w:rtl/>
        </w:rPr>
        <w:t>اذا</w:t>
      </w:r>
      <w:proofErr w:type="gramEnd"/>
      <w:r>
        <w:rPr>
          <w:szCs w:val="32"/>
          <w:rtl/>
        </w:rPr>
        <w:t xml:space="preserve"> كان مبلغ الالتزام مبلغا من النقود وكان معلوم المقدار وقت نشوء الالتزام وتأخر المدين في الوفاء به وكان ملزما ان يدفع للدائن على سبيل ال</w:t>
      </w:r>
      <w:r>
        <w:rPr>
          <w:szCs w:val="32"/>
          <w:rtl/>
        </w:rPr>
        <w:t xml:space="preserve">تعويض عن التأخير فوائد قانونية قدرها </w:t>
      </w:r>
      <w:r>
        <w:rPr>
          <w:szCs w:val="32"/>
        </w:rPr>
        <w:t>4</w:t>
      </w:r>
      <w:r>
        <w:rPr>
          <w:szCs w:val="32"/>
          <w:rtl/>
        </w:rPr>
        <w:t xml:space="preserve"> أربعة في المائة في المسائل المدنية و</w:t>
      </w:r>
      <w:r>
        <w:rPr>
          <w:szCs w:val="32"/>
        </w:rPr>
        <w:t>5</w:t>
      </w:r>
      <w:r>
        <w:rPr>
          <w:szCs w:val="32"/>
          <w:rtl/>
        </w:rPr>
        <w:t xml:space="preserve"> خمسة في المائة في المسائل التجارية </w:t>
      </w:r>
      <w:r>
        <w:rPr>
          <w:szCs w:val="32"/>
        </w:rPr>
        <w:t>0</w:t>
      </w:r>
      <w:r>
        <w:rPr>
          <w:szCs w:val="32"/>
          <w:rtl/>
        </w:rPr>
        <w:t xml:space="preserve"> </w:t>
      </w:r>
      <w:r>
        <w:rPr>
          <w:szCs w:val="32"/>
        </w:rPr>
        <w:t>2</w:t>
      </w:r>
      <w:r>
        <w:rPr>
          <w:szCs w:val="32"/>
          <w:rtl/>
        </w:rPr>
        <w:t xml:space="preserve">-الفوائد الاتفاقية   </w:t>
      </w:r>
    </w:p>
    <w:p w:rsidR="002C371E" w:rsidRDefault="00F816D0">
      <w:pPr>
        <w:ind w:left="559" w:right="343"/>
      </w:pPr>
      <w:r>
        <w:rPr>
          <w:szCs w:val="32"/>
          <w:rtl/>
        </w:rPr>
        <w:t xml:space="preserve">لقد اباح المشرع للمتعاقدين الاتفاق على سعر اخر للفوائد التي تسري بينهما لكنه حددها بان لا تزيد عن </w:t>
      </w:r>
      <w:r>
        <w:rPr>
          <w:szCs w:val="32"/>
        </w:rPr>
        <w:t>7</w:t>
      </w:r>
      <w:r>
        <w:rPr>
          <w:szCs w:val="32"/>
          <w:rtl/>
        </w:rPr>
        <w:t xml:space="preserve"> سبعة بالمائة </w:t>
      </w:r>
      <w:r>
        <w:rPr>
          <w:szCs w:val="32"/>
        </w:rPr>
        <w:t>0</w:t>
      </w:r>
      <w:r>
        <w:rPr>
          <w:szCs w:val="32"/>
          <w:rtl/>
        </w:rPr>
        <w:t xml:space="preserve"> </w:t>
      </w:r>
    </w:p>
    <w:p w:rsidR="002C371E" w:rsidRDefault="00F816D0">
      <w:pPr>
        <w:spacing w:after="220"/>
        <w:ind w:right="120"/>
      </w:pPr>
      <w:r>
        <w:rPr>
          <w:szCs w:val="32"/>
          <w:rtl/>
        </w:rPr>
        <w:t>لقد</w:t>
      </w:r>
      <w:r>
        <w:rPr>
          <w:szCs w:val="32"/>
          <w:rtl/>
        </w:rPr>
        <w:t xml:space="preserve"> استثنى المشرع البنك المركزي من هذه النسبة بموجب المادة \</w:t>
      </w:r>
      <w:r>
        <w:rPr>
          <w:szCs w:val="32"/>
        </w:rPr>
        <w:t>172</w:t>
      </w:r>
      <w:r>
        <w:rPr>
          <w:szCs w:val="32"/>
          <w:rtl/>
        </w:rPr>
        <w:t xml:space="preserve"> من القانون المدني وذلك للارتفاع المستمر في أسعار الفوائد في المؤسسات الأجنبية ولتفادي الخسائر التي تتعرض لها المصارف العراقية بسبب ذلك </w:t>
      </w:r>
      <w:r>
        <w:rPr>
          <w:szCs w:val="32"/>
        </w:rPr>
        <w:t>0</w:t>
      </w:r>
      <w:r>
        <w:rPr>
          <w:szCs w:val="32"/>
          <w:rtl/>
        </w:rPr>
        <w:t xml:space="preserve"> </w:t>
      </w:r>
    </w:p>
    <w:p w:rsidR="002C371E" w:rsidRDefault="00F816D0">
      <w:pPr>
        <w:spacing w:after="0" w:line="259" w:lineRule="auto"/>
        <w:ind w:left="371" w:right="0" w:hanging="10"/>
        <w:jc w:val="left"/>
      </w:pPr>
      <w:r>
        <w:rPr>
          <w:szCs w:val="32"/>
        </w:rPr>
        <w:t>2</w:t>
      </w:r>
      <w:r>
        <w:rPr>
          <w:szCs w:val="32"/>
          <w:rtl/>
        </w:rPr>
        <w:t xml:space="preserve">- الفوائد المركبة </w:t>
      </w:r>
      <w:r>
        <w:rPr>
          <w:rFonts w:ascii="Calibri" w:eastAsia="Calibri" w:hAnsi="Calibri" w:cs="Calibri"/>
          <w:szCs w:val="32"/>
          <w:rtl/>
        </w:rPr>
        <w:t xml:space="preserve"> </w:t>
      </w:r>
    </w:p>
    <w:p w:rsidR="002C371E" w:rsidRDefault="00F816D0">
      <w:pPr>
        <w:bidi w:val="0"/>
        <w:spacing w:after="0" w:line="259" w:lineRule="auto"/>
        <w:ind w:left="0" w:right="807" w:firstLine="0"/>
      </w:pPr>
      <w:r>
        <w:t xml:space="preserve"> </w:t>
      </w:r>
    </w:p>
    <w:p w:rsidR="002C371E" w:rsidRDefault="00F816D0">
      <w:pPr>
        <w:spacing w:after="2" w:line="259" w:lineRule="auto"/>
        <w:ind w:left="733" w:right="0" w:hanging="10"/>
        <w:jc w:val="left"/>
      </w:pPr>
      <w:r>
        <w:rPr>
          <w:szCs w:val="32"/>
          <w:rtl/>
        </w:rPr>
        <w:t xml:space="preserve">الأصل عدم جوازها </w:t>
      </w:r>
      <w:r>
        <w:rPr>
          <w:szCs w:val="32"/>
        </w:rPr>
        <w:t>0</w:t>
      </w:r>
      <w:r>
        <w:rPr>
          <w:szCs w:val="32"/>
          <w:rtl/>
        </w:rPr>
        <w:t xml:space="preserve"> </w:t>
      </w:r>
    </w:p>
    <w:p w:rsidR="002C371E" w:rsidRDefault="00F816D0">
      <w:pPr>
        <w:spacing w:after="1"/>
        <w:ind w:left="557" w:right="3678"/>
      </w:pPr>
      <w:r>
        <w:rPr>
          <w:szCs w:val="32"/>
          <w:rtl/>
        </w:rPr>
        <w:t>الاستثناء اباح</w:t>
      </w:r>
      <w:r>
        <w:rPr>
          <w:szCs w:val="32"/>
          <w:rtl/>
        </w:rPr>
        <w:t xml:space="preserve">تها في المواد التجارية بشرط – ان تكون ثابتة في القواعد والعادات التجارية </w:t>
      </w:r>
      <w:r>
        <w:rPr>
          <w:szCs w:val="32"/>
        </w:rPr>
        <w:t>0</w:t>
      </w:r>
      <w:r>
        <w:rPr>
          <w:szCs w:val="32"/>
          <w:rtl/>
        </w:rPr>
        <w:t xml:space="preserve"> </w:t>
      </w:r>
    </w:p>
    <w:p w:rsidR="002C371E" w:rsidRDefault="00F816D0">
      <w:pPr>
        <w:ind w:right="2184"/>
      </w:pPr>
      <w:r>
        <w:rPr>
          <w:szCs w:val="32"/>
          <w:rtl/>
        </w:rPr>
        <w:t>وهذا ما نصت عليه المادة -</w:t>
      </w:r>
      <w:r>
        <w:rPr>
          <w:szCs w:val="32"/>
        </w:rPr>
        <w:t>174</w:t>
      </w:r>
      <w:r>
        <w:rPr>
          <w:szCs w:val="32"/>
          <w:rtl/>
        </w:rPr>
        <w:t xml:space="preserve"> و</w:t>
      </w:r>
      <w:r>
        <w:rPr>
          <w:szCs w:val="32"/>
        </w:rPr>
        <w:t>175</w:t>
      </w:r>
      <w:r>
        <w:rPr>
          <w:szCs w:val="32"/>
          <w:rtl/>
        </w:rPr>
        <w:t xml:space="preserve"> من القانون المدني </w:t>
      </w:r>
      <w:r>
        <w:rPr>
          <w:szCs w:val="32"/>
        </w:rPr>
        <w:t>0</w:t>
      </w:r>
      <w:r>
        <w:rPr>
          <w:szCs w:val="32"/>
          <w:rtl/>
        </w:rPr>
        <w:t xml:space="preserve"> </w:t>
      </w:r>
    </w:p>
    <w:p w:rsidR="002C371E" w:rsidRDefault="00F816D0">
      <w:pPr>
        <w:spacing w:after="158" w:line="259" w:lineRule="auto"/>
        <w:ind w:left="0" w:right="0" w:hanging="10"/>
        <w:jc w:val="left"/>
      </w:pPr>
      <w:r>
        <w:rPr>
          <w:szCs w:val="32"/>
        </w:rPr>
        <w:t>5</w:t>
      </w:r>
      <w:r>
        <w:rPr>
          <w:szCs w:val="32"/>
          <w:rtl/>
        </w:rPr>
        <w:t xml:space="preserve">- من حيث صفة الاستعجال </w:t>
      </w:r>
    </w:p>
    <w:p w:rsidR="002C371E" w:rsidRDefault="00F816D0">
      <w:pPr>
        <w:ind w:right="199"/>
      </w:pPr>
      <w:r>
        <w:rPr>
          <w:szCs w:val="32"/>
          <w:rtl/>
        </w:rPr>
        <w:t xml:space="preserve">تنظر بعض الدعاوى التجارية على وجه الاستعجال – ومنها دعاوى الإفلاس حسب نص المادة </w:t>
      </w:r>
      <w:r>
        <w:rPr>
          <w:szCs w:val="32"/>
        </w:rPr>
        <w:t>584</w:t>
      </w:r>
      <w:r>
        <w:rPr>
          <w:szCs w:val="32"/>
          <w:rtl/>
        </w:rPr>
        <w:t xml:space="preserve"> من القانون التجا</w:t>
      </w:r>
      <w:r>
        <w:rPr>
          <w:szCs w:val="32"/>
          <w:rtl/>
        </w:rPr>
        <w:t xml:space="preserve">ري </w:t>
      </w:r>
      <w:r>
        <w:rPr>
          <w:szCs w:val="32"/>
        </w:rPr>
        <w:t>0</w:t>
      </w:r>
      <w:r>
        <w:rPr>
          <w:szCs w:val="32"/>
          <w:rtl/>
        </w:rPr>
        <w:t xml:space="preserve"> </w:t>
      </w:r>
    </w:p>
    <w:p w:rsidR="002C371E" w:rsidRDefault="00F816D0">
      <w:pPr>
        <w:spacing w:after="158" w:line="259" w:lineRule="auto"/>
        <w:ind w:left="0" w:right="0" w:hanging="10"/>
        <w:jc w:val="left"/>
      </w:pPr>
      <w:r>
        <w:rPr>
          <w:szCs w:val="32"/>
        </w:rPr>
        <w:lastRenderedPageBreak/>
        <w:t>6</w:t>
      </w:r>
      <w:r>
        <w:rPr>
          <w:szCs w:val="32"/>
          <w:rtl/>
        </w:rPr>
        <w:t xml:space="preserve">-من حيث النفاذ المعجل  </w:t>
      </w:r>
    </w:p>
    <w:p w:rsidR="002C371E" w:rsidRDefault="00F816D0">
      <w:pPr>
        <w:ind w:right="14"/>
      </w:pPr>
      <w:r>
        <w:rPr>
          <w:szCs w:val="32"/>
          <w:rtl/>
        </w:rPr>
        <w:t xml:space="preserve">الأصل- لا يجوز تنفيذ الاحكام القضائية الا بعد اكتسابها الدرجة القطعية وتحوز قوة الشيء المحكوم فيه –أي- لا تقبل التنفيذ الا بعد مرور مدد الطعن المقررة قانونا </w:t>
      </w:r>
      <w:r>
        <w:rPr>
          <w:szCs w:val="32"/>
        </w:rPr>
        <w:t>0</w:t>
      </w:r>
      <w:r>
        <w:rPr>
          <w:szCs w:val="32"/>
          <w:rtl/>
        </w:rPr>
        <w:t xml:space="preserve"> الا ان ذلك يختلف في المواد التجارية حيث تخضع للنفاذ العاجل كدعاوى </w:t>
      </w:r>
      <w:r>
        <w:rPr>
          <w:szCs w:val="32"/>
          <w:rtl/>
        </w:rPr>
        <w:t xml:space="preserve">الإفلاس </w:t>
      </w:r>
      <w:r>
        <w:rPr>
          <w:szCs w:val="32"/>
        </w:rPr>
        <w:t>0</w:t>
      </w:r>
      <w:r>
        <w:rPr>
          <w:szCs w:val="32"/>
          <w:rtl/>
        </w:rPr>
        <w:t xml:space="preserve"> </w:t>
      </w:r>
    </w:p>
    <w:p w:rsidR="002C371E" w:rsidRDefault="00F816D0">
      <w:pPr>
        <w:spacing w:after="158" w:line="259" w:lineRule="auto"/>
        <w:ind w:left="0" w:right="0" w:hanging="10"/>
        <w:jc w:val="left"/>
      </w:pPr>
      <w:r>
        <w:rPr>
          <w:szCs w:val="32"/>
        </w:rPr>
        <w:t>7</w:t>
      </w:r>
      <w:r>
        <w:rPr>
          <w:szCs w:val="32"/>
          <w:rtl/>
        </w:rPr>
        <w:t xml:space="preserve">- من حيث التنفيذ المباشر  </w:t>
      </w:r>
    </w:p>
    <w:p w:rsidR="002C371E" w:rsidRDefault="00F816D0">
      <w:pPr>
        <w:ind w:right="324"/>
      </w:pPr>
      <w:r>
        <w:rPr>
          <w:szCs w:val="32"/>
          <w:rtl/>
        </w:rPr>
        <w:t xml:space="preserve">تقرر المادة </w:t>
      </w:r>
      <w:r>
        <w:rPr>
          <w:szCs w:val="32"/>
        </w:rPr>
        <w:t>14</w:t>
      </w:r>
      <w:r>
        <w:rPr>
          <w:szCs w:val="32"/>
          <w:rtl/>
        </w:rPr>
        <w:t xml:space="preserve"> فق </w:t>
      </w:r>
      <w:r>
        <w:rPr>
          <w:szCs w:val="32"/>
        </w:rPr>
        <w:t>1</w:t>
      </w:r>
      <w:r>
        <w:rPr>
          <w:szCs w:val="32"/>
          <w:rtl/>
        </w:rPr>
        <w:t xml:space="preserve"> من قانون التنفيذ رقم </w:t>
      </w:r>
      <w:r>
        <w:rPr>
          <w:szCs w:val="32"/>
        </w:rPr>
        <w:t>45</w:t>
      </w:r>
      <w:r>
        <w:rPr>
          <w:szCs w:val="32"/>
          <w:rtl/>
        </w:rPr>
        <w:t xml:space="preserve"> لسنة </w:t>
      </w:r>
      <w:r>
        <w:rPr>
          <w:szCs w:val="32"/>
        </w:rPr>
        <w:t>1980</w:t>
      </w:r>
      <w:r>
        <w:rPr>
          <w:szCs w:val="32"/>
          <w:rtl/>
        </w:rPr>
        <w:t xml:space="preserve"> ان الأوراق التجارية القابلة للتداول تكون قابلة للتنفيذ في دوائر التنفيذ كالأحكام القضائية </w:t>
      </w:r>
      <w:r>
        <w:rPr>
          <w:szCs w:val="32"/>
        </w:rPr>
        <w:t>0</w:t>
      </w:r>
      <w:r>
        <w:rPr>
          <w:szCs w:val="32"/>
          <w:rtl/>
        </w:rPr>
        <w:t xml:space="preserve"> </w:t>
      </w:r>
    </w:p>
    <w:p w:rsidR="002C371E" w:rsidRDefault="00F816D0">
      <w:pPr>
        <w:spacing w:after="158" w:line="259" w:lineRule="auto"/>
        <w:ind w:left="0" w:right="0" w:hanging="10"/>
        <w:jc w:val="left"/>
      </w:pPr>
      <w:r>
        <w:rPr>
          <w:szCs w:val="32"/>
        </w:rPr>
        <w:t>8</w:t>
      </w:r>
      <w:r>
        <w:rPr>
          <w:szCs w:val="32"/>
          <w:rtl/>
        </w:rPr>
        <w:t xml:space="preserve">-من حيث الاختصاص القضائي </w:t>
      </w:r>
    </w:p>
    <w:p w:rsidR="002C371E" w:rsidRDefault="00F816D0">
      <w:pPr>
        <w:ind w:right="247"/>
      </w:pPr>
      <w:r>
        <w:rPr>
          <w:szCs w:val="32"/>
          <w:rtl/>
        </w:rPr>
        <w:t xml:space="preserve">يختص القضاء التجاري في المنازعات التجاري </w:t>
      </w:r>
      <w:r>
        <w:rPr>
          <w:szCs w:val="32"/>
          <w:rtl/>
        </w:rPr>
        <w:t xml:space="preserve">بينما يختص القضاء المدني بنظر المنازعات المدنية </w:t>
      </w:r>
      <w:r>
        <w:rPr>
          <w:szCs w:val="32"/>
        </w:rPr>
        <w:t>0</w:t>
      </w:r>
      <w:r>
        <w:rPr>
          <w:szCs w:val="32"/>
          <w:rtl/>
        </w:rPr>
        <w:t xml:space="preserve"> الا ان المشرع العراقي لم يأخذ بمبدأ تخصص المحاكم حسب قانون الاثبات رقم </w:t>
      </w:r>
      <w:r>
        <w:rPr>
          <w:szCs w:val="32"/>
        </w:rPr>
        <w:t>107</w:t>
      </w:r>
      <w:r>
        <w:rPr>
          <w:szCs w:val="32"/>
          <w:rtl/>
        </w:rPr>
        <w:t xml:space="preserve"> لسنة </w:t>
      </w:r>
      <w:r>
        <w:rPr>
          <w:szCs w:val="32"/>
        </w:rPr>
        <w:t>1979</w:t>
      </w:r>
      <w:r>
        <w:rPr>
          <w:szCs w:val="32"/>
          <w:rtl/>
        </w:rPr>
        <w:t xml:space="preserve"> </w:t>
      </w:r>
      <w:r>
        <w:rPr>
          <w:szCs w:val="32"/>
        </w:rPr>
        <w:t>0</w:t>
      </w:r>
      <w:r>
        <w:rPr>
          <w:rFonts w:ascii="Calibri" w:eastAsia="Calibri" w:hAnsi="Calibri" w:cs="Calibri"/>
          <w:szCs w:val="32"/>
          <w:rtl/>
        </w:rPr>
        <w:t xml:space="preserve"> </w:t>
      </w:r>
    </w:p>
    <w:p w:rsidR="002C371E" w:rsidRDefault="00F816D0">
      <w:pPr>
        <w:bidi w:val="0"/>
        <w:spacing w:after="168" w:line="259" w:lineRule="auto"/>
        <w:ind w:left="0" w:right="807" w:firstLine="0"/>
      </w:pPr>
      <w:r>
        <w:t xml:space="preserve"> </w:t>
      </w:r>
    </w:p>
    <w:p w:rsidR="002C371E" w:rsidRDefault="00F816D0">
      <w:pPr>
        <w:bidi w:val="0"/>
        <w:spacing w:after="0" w:line="259" w:lineRule="auto"/>
        <w:ind w:left="0" w:right="118" w:firstLine="0"/>
      </w:pPr>
      <w:r>
        <w:rPr>
          <w:rFonts w:ascii="Calibri" w:eastAsia="Calibri" w:hAnsi="Calibri" w:cs="Calibri"/>
        </w:rPr>
        <w:t xml:space="preserve"> </w:t>
      </w:r>
    </w:p>
    <w:sectPr w:rsidR="002C371E">
      <w:pgSz w:w="11906" w:h="16838"/>
      <w:pgMar w:top="1503" w:right="1435" w:bottom="1512" w:left="1455"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86CD2"/>
    <w:multiLevelType w:val="hybridMultilevel"/>
    <w:tmpl w:val="FF4CBAF6"/>
    <w:lvl w:ilvl="0" w:tplc="E9AAA12A">
      <w:start w:val="1"/>
      <w:numFmt w:val="bullet"/>
      <w:lvlText w:val="–"/>
      <w:lvlJc w:val="left"/>
      <w:pPr>
        <w:ind w:left="44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9209BCA">
      <w:start w:val="1"/>
      <w:numFmt w:val="bullet"/>
      <w:lvlText w:val="o"/>
      <w:lvlJc w:val="left"/>
      <w:pPr>
        <w:ind w:left="774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3962E328">
      <w:start w:val="1"/>
      <w:numFmt w:val="bullet"/>
      <w:lvlText w:val="▪"/>
      <w:lvlJc w:val="left"/>
      <w:pPr>
        <w:ind w:left="846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09F20AA2">
      <w:start w:val="1"/>
      <w:numFmt w:val="bullet"/>
      <w:lvlText w:val="•"/>
      <w:lvlJc w:val="left"/>
      <w:pPr>
        <w:ind w:left="918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E0A87B8">
      <w:start w:val="1"/>
      <w:numFmt w:val="bullet"/>
      <w:lvlText w:val="o"/>
      <w:lvlJc w:val="left"/>
      <w:pPr>
        <w:ind w:left="990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0A84CF9E">
      <w:start w:val="1"/>
      <w:numFmt w:val="bullet"/>
      <w:lvlText w:val="▪"/>
      <w:lvlJc w:val="left"/>
      <w:pPr>
        <w:ind w:left="106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56FC753A">
      <w:start w:val="1"/>
      <w:numFmt w:val="bullet"/>
      <w:lvlText w:val="•"/>
      <w:lvlJc w:val="left"/>
      <w:pPr>
        <w:ind w:left="1134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3E843AA">
      <w:start w:val="1"/>
      <w:numFmt w:val="bullet"/>
      <w:lvlText w:val="o"/>
      <w:lvlJc w:val="left"/>
      <w:pPr>
        <w:ind w:left="1206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62C6D826">
      <w:start w:val="1"/>
      <w:numFmt w:val="bullet"/>
      <w:lvlText w:val="▪"/>
      <w:lvlJc w:val="left"/>
      <w:pPr>
        <w:ind w:left="1278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1E"/>
    <w:rsid w:val="002C371E"/>
    <w:rsid w:val="00F81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02888-7117-47F8-ABCD-C3C151CD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line="258" w:lineRule="auto"/>
      <w:ind w:left="2" w:right="29" w:hanging="2"/>
      <w:jc w:val="right"/>
    </w:pPr>
    <w:rPr>
      <w:rFonts w:ascii="Arial" w:eastAsia="Arial" w:hAnsi="Arial" w:cs="Arial"/>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3158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cp:lastModifiedBy>Maher</cp:lastModifiedBy>
  <cp:revision>2</cp:revision>
  <dcterms:created xsi:type="dcterms:W3CDTF">2024-10-22T10:45:00Z</dcterms:created>
  <dcterms:modified xsi:type="dcterms:W3CDTF">2024-10-22T10:45:00Z</dcterms:modified>
</cp:coreProperties>
</file>