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4E" w:rsidRDefault="00EA46A1" w:rsidP="00EA46A1">
      <w:pPr>
        <w:bidi/>
        <w:jc w:val="both"/>
        <w:rPr>
          <w:rFonts w:hint="cs"/>
          <w:sz w:val="32"/>
          <w:szCs w:val="32"/>
          <w:rtl/>
          <w:lang w:bidi="ar-EG"/>
        </w:rPr>
      </w:pPr>
      <w:r>
        <w:rPr>
          <w:rFonts w:hint="cs"/>
          <w:sz w:val="32"/>
          <w:szCs w:val="32"/>
          <w:rtl/>
          <w:lang w:bidi="ar-EG"/>
        </w:rPr>
        <w:t xml:space="preserve">محاضرة 3 </w:t>
      </w:r>
    </w:p>
    <w:p w:rsidR="00EA46A1" w:rsidRDefault="00EA46A1" w:rsidP="00EA46A1">
      <w:pPr>
        <w:bidi/>
        <w:jc w:val="both"/>
        <w:rPr>
          <w:sz w:val="32"/>
          <w:szCs w:val="32"/>
          <w:rtl/>
          <w:lang w:bidi="ar-EG"/>
        </w:rPr>
      </w:pPr>
    </w:p>
    <w:p w:rsidR="00EA46A1" w:rsidRPr="00EA46A1" w:rsidRDefault="00EA46A1" w:rsidP="00EA46A1">
      <w:pPr>
        <w:bidi/>
        <w:jc w:val="both"/>
        <w:rPr>
          <w:sz w:val="32"/>
          <w:szCs w:val="32"/>
          <w:rtl/>
          <w:lang w:bidi="ar-EG"/>
        </w:rPr>
      </w:pPr>
      <w:r w:rsidRPr="00EA46A1">
        <w:rPr>
          <w:rFonts w:cs="Arial"/>
          <w:sz w:val="32"/>
          <w:szCs w:val="32"/>
          <w:rtl/>
          <w:lang w:bidi="ar-EG"/>
        </w:rPr>
        <w:t>يُمكننا ملاحظة التشابه بين عدد من أحرف المضارعة</w:t>
      </w:r>
      <w:r>
        <w:rPr>
          <w:rFonts w:hint="cs"/>
          <w:sz w:val="32"/>
          <w:szCs w:val="32"/>
          <w:rtl/>
          <w:lang w:bidi="ar-EG"/>
        </w:rPr>
        <w:t xml:space="preserve"> </w:t>
      </w:r>
      <w:r w:rsidRPr="00EA46A1">
        <w:rPr>
          <w:rFonts w:cs="Arial"/>
          <w:sz w:val="32"/>
          <w:szCs w:val="32"/>
          <w:rtl/>
          <w:lang w:bidi="ar-EG"/>
        </w:rPr>
        <w:t>والضمائر المنفصلة المقابلة إذ يبدو ان عددا من أحرف المضارعة هي بالأصل قد اشتقت من الضمائر المنفصلة. فحرف المضارعة في الفعل اذكر في العربية وأزكر</w:t>
      </w:r>
      <w:r w:rsidRPr="00EA46A1">
        <w:rPr>
          <w:sz w:val="32"/>
          <w:szCs w:val="32"/>
          <w:lang w:bidi="ar-EG"/>
        </w:rPr>
        <w:t xml:space="preserve"> azkur </w:t>
      </w:r>
      <w:r w:rsidRPr="00EA46A1">
        <w:rPr>
          <w:rFonts w:cs="Arial"/>
          <w:sz w:val="32"/>
          <w:szCs w:val="32"/>
          <w:rtl/>
          <w:lang w:bidi="ar-EG"/>
        </w:rPr>
        <w:t>يُعتقد انه مشتق من</w:t>
      </w:r>
      <w:r>
        <w:rPr>
          <w:rFonts w:hint="cs"/>
          <w:sz w:val="32"/>
          <w:szCs w:val="32"/>
          <w:rtl/>
          <w:lang w:bidi="ar-EG"/>
        </w:rPr>
        <w:t xml:space="preserve"> </w:t>
      </w:r>
      <w:r w:rsidRPr="00EA46A1">
        <w:rPr>
          <w:rFonts w:cs="Arial"/>
          <w:sz w:val="32"/>
          <w:szCs w:val="32"/>
          <w:rtl/>
          <w:lang w:bidi="ar-EG"/>
        </w:rPr>
        <w:t>الضمير المنفصل أنا أو أناك</w:t>
      </w:r>
      <w:r w:rsidRPr="00EA46A1">
        <w:rPr>
          <w:sz w:val="32"/>
          <w:szCs w:val="32"/>
          <w:lang w:bidi="ar-EG"/>
        </w:rPr>
        <w:t xml:space="preserve"> anaku </w:t>
      </w:r>
      <w:r w:rsidRPr="00EA46A1">
        <w:rPr>
          <w:rFonts w:cs="Arial"/>
          <w:sz w:val="32"/>
          <w:szCs w:val="32"/>
          <w:rtl/>
          <w:lang w:bidi="ar-EG"/>
        </w:rPr>
        <w:t>وهو الضمير المنفصل الدال على الشخص المتكلم كذلك</w:t>
      </w:r>
      <w:r>
        <w:rPr>
          <w:rFonts w:hint="cs"/>
          <w:sz w:val="32"/>
          <w:szCs w:val="32"/>
          <w:rtl/>
          <w:lang w:bidi="ar-EG"/>
        </w:rPr>
        <w:t xml:space="preserve"> </w:t>
      </w:r>
      <w:r w:rsidRPr="00EA46A1">
        <w:rPr>
          <w:rFonts w:cs="Arial"/>
          <w:sz w:val="32"/>
          <w:szCs w:val="32"/>
          <w:rtl/>
          <w:lang w:bidi="ar-EG"/>
        </w:rPr>
        <w:t>الحال في بعض اللغات العاربة اما حرف المضارعة المتصل بالفعل مع الشخص المخاطب فهو يذكر في العربية و</w:t>
      </w:r>
      <w:r>
        <w:rPr>
          <w:rFonts w:hint="cs"/>
          <w:sz w:val="32"/>
          <w:szCs w:val="32"/>
          <w:rtl/>
          <w:lang w:bidi="ar-EG"/>
        </w:rPr>
        <w:t xml:space="preserve"> </w:t>
      </w:r>
      <w:r w:rsidRPr="00EA46A1">
        <w:rPr>
          <w:rFonts w:cs="Arial"/>
          <w:sz w:val="32"/>
          <w:szCs w:val="32"/>
          <w:rtl/>
          <w:lang w:bidi="ar-EG"/>
        </w:rPr>
        <w:t>تزكر</w:t>
      </w:r>
      <w:r w:rsidRPr="00EA46A1">
        <w:rPr>
          <w:sz w:val="32"/>
          <w:szCs w:val="32"/>
          <w:lang w:bidi="ar-EG"/>
        </w:rPr>
        <w:t xml:space="preserve"> tazkur </w:t>
      </w:r>
      <w:r w:rsidRPr="00EA46A1">
        <w:rPr>
          <w:rFonts w:cs="Arial"/>
          <w:sz w:val="32"/>
          <w:szCs w:val="32"/>
          <w:rtl/>
          <w:lang w:bidi="ar-EG"/>
        </w:rPr>
        <w:t>في الأكدية فهو مشتق من الضمير المنفصل انت و آت</w:t>
      </w:r>
      <w:r w:rsidRPr="00EA46A1">
        <w:rPr>
          <w:sz w:val="32"/>
          <w:szCs w:val="32"/>
          <w:lang w:bidi="ar-EG"/>
        </w:rPr>
        <w:t xml:space="preserve"> atta ) </w:t>
      </w:r>
      <w:r w:rsidRPr="00EA46A1">
        <w:rPr>
          <w:rFonts w:cs="Arial"/>
          <w:sz w:val="32"/>
          <w:szCs w:val="32"/>
          <w:rtl/>
          <w:lang w:bidi="ar-EG"/>
        </w:rPr>
        <w:t>اما حرف المضارعة للمخاطبة المؤنثة هو تذكرين وتزكري</w:t>
      </w:r>
      <w:r w:rsidRPr="00EA46A1">
        <w:rPr>
          <w:sz w:val="32"/>
          <w:szCs w:val="32"/>
          <w:lang w:bidi="ar-EG"/>
        </w:rPr>
        <w:t xml:space="preserve"> tazkuri </w:t>
      </w:r>
      <w:r w:rsidRPr="00EA46A1">
        <w:rPr>
          <w:rFonts w:cs="Arial"/>
          <w:sz w:val="32"/>
          <w:szCs w:val="32"/>
          <w:rtl/>
          <w:lang w:bidi="ar-EG"/>
        </w:rPr>
        <w:t>في الأكدية في حين ان الضمير المنفصل للمخاطبة المؤنثة هو انت في العربية و ات</w:t>
      </w:r>
      <w:r w:rsidRPr="00EA46A1">
        <w:rPr>
          <w:sz w:val="32"/>
          <w:szCs w:val="32"/>
          <w:lang w:bidi="ar-EG"/>
        </w:rPr>
        <w:t xml:space="preserve"> atti </w:t>
      </w:r>
      <w:r w:rsidRPr="00EA46A1">
        <w:rPr>
          <w:rFonts w:cs="Arial"/>
          <w:sz w:val="32"/>
          <w:szCs w:val="32"/>
          <w:rtl/>
          <w:lang w:bidi="ar-EG"/>
        </w:rPr>
        <w:t>في الأكدية ومن الملاحظ ان حرف المضارعة للمخاطبة المؤنثة قد ورد مكسورا ف</w:t>
      </w:r>
      <w:r>
        <w:rPr>
          <w:rFonts w:cs="Arial"/>
          <w:sz w:val="32"/>
          <w:szCs w:val="32"/>
          <w:rtl/>
          <w:lang w:bidi="ar-EG"/>
        </w:rPr>
        <w:t>ي لغة جميع العرب إلا أهل الحجاز</w:t>
      </w:r>
      <w:r w:rsidRPr="00EA46A1">
        <w:rPr>
          <w:rFonts w:cs="Arial"/>
          <w:sz w:val="32"/>
          <w:szCs w:val="32"/>
          <w:rtl/>
          <w:lang w:bidi="fa-IR"/>
        </w:rPr>
        <w:t xml:space="preserve"> </w:t>
      </w:r>
      <w:r w:rsidRPr="00EA46A1">
        <w:rPr>
          <w:rFonts w:cs="Arial"/>
          <w:sz w:val="32"/>
          <w:szCs w:val="32"/>
          <w:rtl/>
          <w:lang w:bidi="ar-EG"/>
        </w:rPr>
        <w:t>وهو بذلك يشابه لفظ الضمير المنفصل أنت أو ات</w:t>
      </w:r>
      <w:r w:rsidRPr="00EA46A1">
        <w:rPr>
          <w:sz w:val="32"/>
          <w:szCs w:val="32"/>
          <w:lang w:bidi="ar-EG"/>
        </w:rPr>
        <w:t xml:space="preserve"> atti </w:t>
      </w:r>
      <w:r w:rsidRPr="00EA46A1">
        <w:rPr>
          <w:rFonts w:cs="Arial"/>
          <w:sz w:val="32"/>
          <w:szCs w:val="32"/>
          <w:rtl/>
          <w:lang w:bidi="ar-EG"/>
        </w:rPr>
        <w:t xml:space="preserve">نحو تذكرين أو تكتبين </w:t>
      </w:r>
      <w:r>
        <w:rPr>
          <w:rFonts w:hint="cs"/>
          <w:sz w:val="32"/>
          <w:szCs w:val="32"/>
          <w:rtl/>
          <w:lang w:bidi="ar-EG"/>
        </w:rPr>
        <w:t xml:space="preserve"> </w:t>
      </w:r>
      <w:r w:rsidRPr="00EA46A1">
        <w:rPr>
          <w:rFonts w:cs="Arial"/>
          <w:sz w:val="32"/>
          <w:szCs w:val="32"/>
          <w:rtl/>
          <w:lang w:bidi="ar-EG"/>
        </w:rPr>
        <w:t>وقد ميّزت اللغات العاربة المذكر من المؤنث باللاحقة التي تأتي ف</w:t>
      </w:r>
      <w:r>
        <w:rPr>
          <w:rFonts w:cs="Arial"/>
          <w:sz w:val="32"/>
          <w:szCs w:val="32"/>
          <w:rtl/>
          <w:lang w:bidi="ar-EG"/>
        </w:rPr>
        <w:t>ي آخر الفعل ففي الأكدية كانت</w:t>
      </w:r>
      <w:r w:rsidRPr="00EA46A1">
        <w:rPr>
          <w:rFonts w:cs="Arial"/>
          <w:sz w:val="32"/>
          <w:szCs w:val="32"/>
          <w:rtl/>
          <w:lang w:bidi="ar-EG"/>
        </w:rPr>
        <w:t xml:space="preserve"> وفي العربية </w:t>
      </w:r>
    </w:p>
    <w:p w:rsidR="00EA46A1" w:rsidRPr="00EA46A1" w:rsidRDefault="00EA46A1" w:rsidP="00EA46A1">
      <w:pPr>
        <w:bidi/>
        <w:jc w:val="both"/>
        <w:rPr>
          <w:sz w:val="32"/>
          <w:szCs w:val="32"/>
          <w:rtl/>
          <w:lang w:bidi="ar-EG"/>
        </w:rPr>
      </w:pPr>
    </w:p>
    <w:p w:rsidR="00EA46A1" w:rsidRPr="00EA46A1" w:rsidRDefault="00EA46A1" w:rsidP="00EA46A1">
      <w:pPr>
        <w:bidi/>
        <w:jc w:val="both"/>
        <w:rPr>
          <w:sz w:val="32"/>
          <w:szCs w:val="32"/>
          <w:rtl/>
          <w:lang w:bidi="ar-EG"/>
        </w:rPr>
      </w:pPr>
      <w:r w:rsidRPr="00EA46A1">
        <w:rPr>
          <w:rFonts w:cs="Arial"/>
          <w:sz w:val="32"/>
          <w:szCs w:val="32"/>
          <w:rtl/>
          <w:lang w:bidi="ar-EG"/>
        </w:rPr>
        <w:t>أما حرف المضارعة للشخص الغائب في يذكر العربية ويزكر</w:t>
      </w:r>
      <w:r w:rsidRPr="00EA46A1">
        <w:rPr>
          <w:sz w:val="32"/>
          <w:szCs w:val="32"/>
          <w:lang w:bidi="ar-EG"/>
        </w:rPr>
        <w:t xml:space="preserve"> izkur </w:t>
      </w:r>
      <w:r w:rsidRPr="00EA46A1">
        <w:rPr>
          <w:rFonts w:cs="Arial"/>
          <w:sz w:val="32"/>
          <w:szCs w:val="32"/>
          <w:rtl/>
          <w:lang w:bidi="ar-EG"/>
        </w:rPr>
        <w:t>الأكدية فهو الـ يـ في العربية مع الفتح و الـ يـ في الأكدية مع الكسر في حين أن الضمير المنفصل الدال على الغائب في العربية هو وفي الأكدية شو</w:t>
      </w:r>
      <w:r w:rsidRPr="00EA46A1">
        <w:rPr>
          <w:sz w:val="32"/>
          <w:szCs w:val="32"/>
          <w:lang w:bidi="ar-EG"/>
        </w:rPr>
        <w:t xml:space="preserve"> su </w:t>
      </w:r>
      <w:r w:rsidRPr="00EA46A1">
        <w:rPr>
          <w:rFonts w:cs="Arial"/>
          <w:sz w:val="32"/>
          <w:szCs w:val="32"/>
          <w:rtl/>
          <w:lang w:bidi="ar-EG"/>
        </w:rPr>
        <w:t>، وقد يبدو للوهلة الأولى ان ليس هناك</w:t>
      </w:r>
      <w:r>
        <w:rPr>
          <w:rFonts w:hint="cs"/>
          <w:sz w:val="32"/>
          <w:szCs w:val="32"/>
          <w:rtl/>
          <w:lang w:bidi="ar-EG"/>
        </w:rPr>
        <w:t xml:space="preserve"> </w:t>
      </w:r>
      <w:r w:rsidRPr="00EA46A1">
        <w:rPr>
          <w:rFonts w:cs="Arial"/>
          <w:sz w:val="32"/>
          <w:szCs w:val="32"/>
          <w:rtl/>
          <w:lang w:bidi="ar-EG"/>
        </w:rPr>
        <w:t>من علاقة ما بين حرف المضارعة والضمير المنفصل</w:t>
      </w:r>
      <w:r w:rsidRPr="00EA46A1">
        <w:rPr>
          <w:sz w:val="32"/>
          <w:szCs w:val="32"/>
          <w:lang w:bidi="ar-EG"/>
        </w:rPr>
        <w:t>.</w:t>
      </w:r>
    </w:p>
    <w:p w:rsidR="00EA46A1" w:rsidRPr="00EA46A1" w:rsidRDefault="00EA46A1" w:rsidP="00EA46A1">
      <w:pPr>
        <w:bidi/>
        <w:jc w:val="both"/>
        <w:rPr>
          <w:rFonts w:hint="cs"/>
          <w:sz w:val="32"/>
          <w:szCs w:val="32"/>
          <w:lang w:bidi="ar-EG"/>
        </w:rPr>
      </w:pPr>
      <w:r w:rsidRPr="00EA46A1">
        <w:rPr>
          <w:rFonts w:cs="Arial"/>
          <w:sz w:val="32"/>
          <w:szCs w:val="32"/>
          <w:rtl/>
          <w:lang w:bidi="ar-EG"/>
        </w:rPr>
        <w:t xml:space="preserve">وعلى الرغم من وجود عدة تفسيرات قيلت في هذا الموضوع </w:t>
      </w:r>
      <w:r>
        <w:rPr>
          <w:rFonts w:cs="Arial" w:hint="cs"/>
          <w:sz w:val="32"/>
          <w:szCs w:val="32"/>
          <w:rtl/>
          <w:lang w:bidi="ar-EG"/>
        </w:rPr>
        <w:t xml:space="preserve">، إذ ان هناك العديد من التفسيرات لعدد من الباحثين منها ان </w:t>
      </w:r>
      <w:bookmarkStart w:id="0" w:name="_GoBack"/>
      <w:bookmarkEnd w:id="0"/>
      <w:r w:rsidRPr="00EA46A1">
        <w:rPr>
          <w:rFonts w:cs="Arial"/>
          <w:sz w:val="32"/>
          <w:szCs w:val="32"/>
          <w:rtl/>
          <w:lang w:bidi="ar-EG"/>
        </w:rPr>
        <w:t>الأصل في صيغة الضمير المنفصل للشخص الغائب تتكون من الحروف الآتية وهي: هـ و أ ولكننا لا نعرف حركة الهمزة. واستنادا إلى استهلال الفعل بياء يمكن ان نستنتج ان حركة الهمزة هي على الأرجح الكسرة لعلها قصيرة أو طويلة، وربما كان بعد الهمزة ياء ساكنة لا تظهر في الرسم القديم فاستعملت كذلك الهمزة المكسورة أو الياء لاستهلال</w:t>
      </w:r>
    </w:p>
    <w:sectPr w:rsidR="00EA46A1" w:rsidRPr="00EA4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A1"/>
    <w:rsid w:val="00645252"/>
    <w:rsid w:val="006D3D74"/>
    <w:rsid w:val="0083569A"/>
    <w:rsid w:val="008867A3"/>
    <w:rsid w:val="00A9204E"/>
    <w:rsid w:val="00EA46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EAE0"/>
  <w15:chartTrackingRefBased/>
  <w15:docId w15:val="{B12CE54F-3E66-49B6-9ABF-754DD12A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8867A3"/>
    <w:rPr>
      <w:sz w:val="28"/>
      <w:szCs w:val="24"/>
    </w:rPr>
  </w:style>
  <w:style w:type="character" w:customStyle="1" w:styleId="FootnoteTextChar">
    <w:name w:val="Footnote Text Char"/>
    <w:basedOn w:val="DefaultParagraphFont"/>
    <w:link w:val="FootnoteText"/>
    <w:uiPriority w:val="99"/>
    <w:rsid w:val="008867A3"/>
    <w:rPr>
      <w:sz w:val="28"/>
      <w:szCs w:val="24"/>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202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2024-10-04T20:14:00Z</dcterms:created>
  <dcterms:modified xsi:type="dcterms:W3CDTF">2024-10-04T20:19:00Z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