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6C" w:rsidRDefault="002D4F6C" w:rsidP="002D4F6C">
      <w:pPr>
        <w:jc w:val="center"/>
        <w:rPr>
          <w:color w:val="FF0000"/>
          <w:sz w:val="32"/>
          <w:szCs w:val="32"/>
          <w:lang w:bidi="ar-IQ"/>
        </w:rPr>
      </w:pPr>
      <w:r>
        <w:rPr>
          <w:color w:val="FF0000"/>
          <w:sz w:val="32"/>
          <w:szCs w:val="32"/>
          <w:lang w:bidi="ar-IQ"/>
        </w:rPr>
        <w:t>Lec.1 general surgery</w:t>
      </w:r>
    </w:p>
    <w:p w:rsidR="00B532D2" w:rsidRDefault="00B532D2" w:rsidP="002D4F6C">
      <w:pPr>
        <w:jc w:val="center"/>
        <w:rPr>
          <w:color w:val="FF0000"/>
          <w:sz w:val="32"/>
          <w:szCs w:val="32"/>
          <w:lang w:bidi="ar-IQ"/>
        </w:rPr>
      </w:pPr>
      <w:r w:rsidRPr="00F85C1C">
        <w:rPr>
          <w:color w:val="FF0000"/>
          <w:sz w:val="32"/>
          <w:szCs w:val="32"/>
          <w:lang w:bidi="ar-IQ"/>
        </w:rPr>
        <w:t>Metabolic Response to Injury</w:t>
      </w:r>
    </w:p>
    <w:p w:rsidR="00B532D2" w:rsidRPr="002C4730" w:rsidRDefault="00B532D2" w:rsidP="00B532D2">
      <w:pPr>
        <w:jc w:val="right"/>
        <w:rPr>
          <w:color w:val="0070C0"/>
          <w:lang w:bidi="ar-IQ"/>
        </w:rPr>
      </w:pPr>
      <w:r w:rsidRPr="002C4730">
        <w:rPr>
          <w:color w:val="0070C0"/>
          <w:lang w:bidi="ar-IQ"/>
        </w:rPr>
        <w:t>BASIC CONCEPTS IN HOMEOSTASIS</w:t>
      </w:r>
      <w:r w:rsidR="00F85C1C" w:rsidRPr="002C4730">
        <w:rPr>
          <w:color w:val="0070C0"/>
          <w:lang w:bidi="ar-IQ"/>
        </w:rPr>
        <w:t>: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Homeostasis is the state of steady internal, physical, and chemical conditions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maintained by living systems. This is the condition of optimal functioning for the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organism and includes many variables, such as body temperature and fluid balance</w:t>
      </w:r>
      <w:r>
        <w:rPr>
          <w:rFonts w:cs="Arial"/>
          <w:rtl/>
          <w:lang w:bidi="ar-IQ"/>
        </w:rPr>
        <w:t>,</w:t>
      </w:r>
    </w:p>
    <w:p w:rsidR="00B532D2" w:rsidRDefault="00B532D2" w:rsidP="00F85C1C">
      <w:pPr>
        <w:jc w:val="right"/>
        <w:rPr>
          <w:lang w:bidi="ar-IQ"/>
        </w:rPr>
      </w:pPr>
      <w:r>
        <w:rPr>
          <w:lang w:bidi="ar-IQ"/>
        </w:rPr>
        <w:t>being kept within certain pre-set limits (homeostatic range</w:t>
      </w:r>
      <w:r w:rsidR="00484D95">
        <w:rPr>
          <w:rFonts w:cs="Arial"/>
          <w:lang w:bidi="ar-IQ"/>
        </w:rPr>
        <w:t>)</w:t>
      </w:r>
      <w:r w:rsidR="00F85C1C">
        <w:rPr>
          <w:rFonts w:cs="Arial"/>
          <w:lang w:bidi="ar-IQ"/>
        </w:rPr>
        <w:t xml:space="preserve"> 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Resuscitation, surgical intervention and critical care can return the severely injured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patient to a situation in which homeostasis becomes possible once again</w:t>
      </w:r>
      <w:r w:rsidR="002C4730">
        <w:rPr>
          <w:lang w:bidi="ar-IQ"/>
        </w:rPr>
        <w:t>.</w:t>
      </w:r>
    </w:p>
    <w:p w:rsidR="00B532D2" w:rsidRPr="002C4730" w:rsidRDefault="00B532D2" w:rsidP="00B532D2">
      <w:pPr>
        <w:jc w:val="right"/>
        <w:rPr>
          <w:color w:val="0070C0"/>
          <w:lang w:bidi="ar-IQ"/>
        </w:rPr>
      </w:pPr>
      <w:r w:rsidRPr="002C4730">
        <w:rPr>
          <w:color w:val="0070C0"/>
          <w:lang w:bidi="ar-IQ"/>
        </w:rPr>
        <w:t>MEDIATORS OF THE METABOLIC RESPONSE TO INJURY</w:t>
      </w:r>
    </w:p>
    <w:p w:rsidR="00B532D2" w:rsidRDefault="00B532D2" w:rsidP="00B532D2">
      <w:pPr>
        <w:jc w:val="right"/>
        <w:rPr>
          <w:rtl/>
          <w:lang w:bidi="ar-IQ"/>
        </w:rPr>
      </w:pPr>
      <w:r>
        <w:rPr>
          <w:lang w:bidi="ar-IQ"/>
        </w:rPr>
        <w:t>The classical neuroendocrine pathways of the stress response are bi phasic</w:t>
      </w:r>
    </w:p>
    <w:p w:rsidR="00B532D2" w:rsidRPr="002C4730" w:rsidRDefault="00B532D2" w:rsidP="00B532D2">
      <w:pPr>
        <w:jc w:val="right"/>
        <w:rPr>
          <w:color w:val="0070C0"/>
          <w:lang w:bidi="ar-IQ"/>
        </w:rPr>
      </w:pPr>
      <w:r w:rsidRPr="002C4730">
        <w:rPr>
          <w:color w:val="0070C0"/>
          <w:lang w:bidi="ar-IQ"/>
        </w:rPr>
        <w:t>Acute phase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consist of Corticotrophin</w:t>
      </w:r>
      <w:r w:rsidR="00C25DF4">
        <w:rPr>
          <w:rFonts w:hint="cs"/>
          <w:rtl/>
          <w:lang w:bidi="ar-IQ"/>
        </w:rPr>
        <w:t xml:space="preserve"> </w:t>
      </w:r>
      <w:r>
        <w:rPr>
          <w:lang w:bidi="ar-IQ"/>
        </w:rPr>
        <w:t>releasing factor (CRF) released from the hypothalamus</w:t>
      </w:r>
    </w:p>
    <w:p w:rsidR="00B532D2" w:rsidRDefault="00B532D2" w:rsidP="002C4730">
      <w:pPr>
        <w:jc w:val="right"/>
        <w:rPr>
          <w:lang w:bidi="ar-IQ"/>
        </w:rPr>
      </w:pPr>
      <w:r>
        <w:rPr>
          <w:lang w:bidi="ar-IQ"/>
        </w:rPr>
        <w:t>increases adrenocorticotrophic hormone (ACTH) release from the anterior pituitary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ACTH then acts on the adrenal to increase the secretion of cortisol. Hypothalamic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activation of the sympathetic nervous system causes release of adrenalin and also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stimulates release of glucagon. Intravenous infusion of a cocktail of these ‘counter</w:t>
      </w:r>
      <w:r>
        <w:rPr>
          <w:rFonts w:cs="Arial"/>
          <w:rtl/>
          <w:lang w:bidi="ar-IQ"/>
        </w:rPr>
        <w:t>-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 xml:space="preserve">regulatory’ hormones (glucagon, glucocorticoids and </w:t>
      </w:r>
      <w:proofErr w:type="spellStart"/>
      <w:r>
        <w:rPr>
          <w:lang w:bidi="ar-IQ"/>
        </w:rPr>
        <w:t>catecholamines</w:t>
      </w:r>
      <w:proofErr w:type="spellEnd"/>
      <w:r>
        <w:rPr>
          <w:lang w:bidi="ar-IQ"/>
        </w:rPr>
        <w:t>) reproduces</w:t>
      </w:r>
    </w:p>
    <w:p w:rsidR="00B532D2" w:rsidRDefault="00B532D2" w:rsidP="00484D95">
      <w:pPr>
        <w:jc w:val="right"/>
        <w:rPr>
          <w:lang w:bidi="ar-IQ"/>
        </w:rPr>
      </w:pPr>
      <w:r>
        <w:rPr>
          <w:lang w:bidi="ar-IQ"/>
        </w:rPr>
        <w:t>many aspects of the metabolic response to injury</w:t>
      </w:r>
      <w:r w:rsidR="00484D95">
        <w:rPr>
          <w:lang w:bidi="ar-IQ"/>
        </w:rPr>
        <w:t>.</w:t>
      </w:r>
    </w:p>
    <w:p w:rsidR="00B532D2" w:rsidRDefault="00B532D2" w:rsidP="00B532D2">
      <w:pPr>
        <w:jc w:val="right"/>
        <w:rPr>
          <w:lang w:bidi="ar-IQ"/>
        </w:rPr>
      </w:pPr>
      <w:r w:rsidRPr="002C4730">
        <w:rPr>
          <w:color w:val="0070C0"/>
          <w:lang w:bidi="ar-IQ"/>
        </w:rPr>
        <w:t>Chronic phase</w:t>
      </w:r>
      <w:r w:rsidR="002C4730">
        <w:rPr>
          <w:lang w:bidi="ar-IQ"/>
        </w:rPr>
        <w:t>:</w:t>
      </w:r>
      <w:r>
        <w:rPr>
          <w:lang w:bidi="ar-IQ"/>
        </w:rPr>
        <w:t xml:space="preserve"> associated with hypothalamic suppression and low serum levels of</w:t>
      </w:r>
    </w:p>
    <w:p w:rsidR="00B532D2" w:rsidRDefault="00B532D2" w:rsidP="002C4730">
      <w:pPr>
        <w:jc w:val="right"/>
        <w:rPr>
          <w:lang w:bidi="ar-IQ"/>
        </w:rPr>
      </w:pPr>
      <w:r>
        <w:rPr>
          <w:lang w:bidi="ar-IQ"/>
        </w:rPr>
        <w:t>the respective target organ hormones. Changes contribute to chronic wasting</w:t>
      </w:r>
    </w:p>
    <w:p w:rsidR="00B532D2" w:rsidRDefault="00B532D2" w:rsidP="00B532D2">
      <w:pPr>
        <w:jc w:val="right"/>
        <w:rPr>
          <w:lang w:bidi="ar-IQ"/>
        </w:rPr>
      </w:pPr>
      <w:bookmarkStart w:id="0" w:name="_GoBack"/>
      <w:r>
        <w:rPr>
          <w:lang w:bidi="ar-IQ"/>
        </w:rPr>
        <w:t>The innate immune system (principally macrophages) interacts in a complex manner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with the adaptive immune system (T cells, B cells) in co-generating the metabolic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response to injury</w:t>
      </w:r>
    </w:p>
    <w:p w:rsidR="00B532D2" w:rsidRDefault="00B532D2" w:rsidP="00B532D2">
      <w:pPr>
        <w:jc w:val="right"/>
        <w:rPr>
          <w:lang w:bidi="ar-IQ"/>
        </w:rPr>
      </w:pPr>
      <w:proofErr w:type="spellStart"/>
      <w:r>
        <w:rPr>
          <w:lang w:bidi="ar-IQ"/>
        </w:rPr>
        <w:t>Proinflammatory</w:t>
      </w:r>
      <w:proofErr w:type="spellEnd"/>
      <w:r>
        <w:rPr>
          <w:lang w:bidi="ar-IQ"/>
        </w:rPr>
        <w:t xml:space="preserve"> cytokines including interleukin-1 (IL-1), tumor necrosis factor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alpha (TNF_), IL-6 and IL-8 are produced within the first 24 hours and act directly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on the hypothalamus to cause pyrexia. Such cytokines also augment the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lastRenderedPageBreak/>
        <w:t>hypothalamic stress response and act directly on skeletal muscle to induce</w:t>
      </w:r>
    </w:p>
    <w:p w:rsidR="00B532D2" w:rsidRDefault="00B532D2" w:rsidP="00DB612C">
      <w:pPr>
        <w:jc w:val="right"/>
        <w:rPr>
          <w:lang w:bidi="ar-IQ"/>
        </w:rPr>
      </w:pPr>
      <w:r>
        <w:rPr>
          <w:lang w:bidi="ar-IQ"/>
        </w:rPr>
        <w:t>proteolysis while inducing acute phase protein production in the liver</w:t>
      </w:r>
      <w:r w:rsidR="00DB4542">
        <w:rPr>
          <w:rFonts w:cs="Arial"/>
          <w:lang w:bidi="ar-IQ"/>
        </w:rPr>
        <w:t xml:space="preserve"> </w:t>
      </w:r>
      <w:proofErr w:type="spellStart"/>
      <w:r>
        <w:rPr>
          <w:lang w:bidi="ar-IQ"/>
        </w:rPr>
        <w:t>Proinflammatory</w:t>
      </w:r>
      <w:proofErr w:type="spellEnd"/>
      <w:r>
        <w:rPr>
          <w:lang w:bidi="ar-IQ"/>
        </w:rPr>
        <w:t xml:space="preserve"> cytokines also play a complex role in the development of</w:t>
      </w:r>
      <w:r w:rsidR="00DB4542">
        <w:rPr>
          <w:lang w:bidi="ar-IQ"/>
        </w:rPr>
        <w:t xml:space="preserve"> 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peripheral insulin resistance</w:t>
      </w:r>
      <w:bookmarkEnd w:id="0"/>
    </w:p>
    <w:p w:rsidR="00B532D2" w:rsidRPr="00B532D2" w:rsidRDefault="00B532D2" w:rsidP="00DB4542">
      <w:pPr>
        <w:rPr>
          <w:rFonts w:cs="Arial"/>
          <w:lang w:bidi="ar-IQ"/>
        </w:rPr>
      </w:pPr>
      <w:r>
        <w:rPr>
          <w:noProof/>
        </w:rPr>
        <w:drawing>
          <wp:inline distT="0" distB="0" distL="0" distR="0" wp14:anchorId="32E2A3A8" wp14:editId="3BAD37CD">
            <wp:extent cx="5274310" cy="3689575"/>
            <wp:effectExtent l="0" t="0" r="2540" b="63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2D2">
        <w:rPr>
          <w:rFonts w:cs="Arial"/>
          <w:lang w:bidi="ar-IQ"/>
        </w:rPr>
        <w:t xml:space="preserve">Within hours of the upregulation of </w:t>
      </w:r>
      <w:proofErr w:type="spellStart"/>
      <w:r w:rsidRPr="00B532D2">
        <w:rPr>
          <w:rFonts w:cs="Arial"/>
          <w:lang w:bidi="ar-IQ"/>
        </w:rPr>
        <w:t>proinflammatory</w:t>
      </w:r>
      <w:proofErr w:type="spellEnd"/>
      <w:r w:rsidRPr="00B532D2">
        <w:rPr>
          <w:rFonts w:cs="Arial"/>
          <w:lang w:bidi="ar-IQ"/>
        </w:rPr>
        <w:t xml:space="preserve"> cytokines, endogenous</w:t>
      </w:r>
      <w:r w:rsidR="00DB4542">
        <w:rPr>
          <w:rFonts w:cs="Arial"/>
          <w:lang w:bidi="ar-IQ"/>
        </w:rPr>
        <w:t xml:space="preserve"> </w:t>
      </w:r>
      <w:r w:rsidRPr="00B532D2">
        <w:rPr>
          <w:rFonts w:cs="Arial"/>
          <w:lang w:bidi="ar-IQ"/>
        </w:rPr>
        <w:t>cytokine antagonists enter the circulation (e.g. interleukin-1 receptor antagonist (IL</w:t>
      </w:r>
      <w:r w:rsidRPr="00B532D2">
        <w:rPr>
          <w:rFonts w:cs="Arial"/>
          <w:rtl/>
          <w:lang w:bidi="ar-IQ"/>
        </w:rPr>
        <w:t>-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Ra) and TNF soluble receptors (TNF-sR-55 and 75)) and act to control the</w:t>
      </w:r>
    </w:p>
    <w:p w:rsidR="00B532D2" w:rsidRPr="00B532D2" w:rsidRDefault="00B532D2" w:rsidP="00DB4542">
      <w:pPr>
        <w:jc w:val="right"/>
        <w:rPr>
          <w:rFonts w:cs="Arial"/>
          <w:lang w:bidi="ar-IQ"/>
        </w:rPr>
      </w:pPr>
      <w:proofErr w:type="spellStart"/>
      <w:r w:rsidRPr="00B532D2">
        <w:rPr>
          <w:rFonts w:cs="Arial"/>
          <w:lang w:bidi="ar-IQ"/>
        </w:rPr>
        <w:t>proinflammatory</w:t>
      </w:r>
      <w:proofErr w:type="spellEnd"/>
      <w:r w:rsidRPr="00B532D2">
        <w:rPr>
          <w:rFonts w:cs="Arial"/>
          <w:lang w:bidi="ar-IQ"/>
        </w:rPr>
        <w:t xml:space="preserve"> response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changes include the development of a Th2-type counter-inflammatory response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rtl/>
          <w:lang w:bidi="ar-IQ"/>
        </w:rPr>
        <w:t>(</w:t>
      </w:r>
      <w:r w:rsidRPr="00B532D2">
        <w:rPr>
          <w:rFonts w:cs="Arial"/>
          <w:lang w:bidi="ar-IQ"/>
        </w:rPr>
        <w:t>regulated by IL-4, -5, -9 and -13 and transforming growth factor beta (TGF</w:t>
      </w:r>
      <w:r w:rsidRPr="00B532D2">
        <w:rPr>
          <w:rFonts w:cs="Arial"/>
          <w:rtl/>
          <w:lang w:bidi="ar-IQ"/>
        </w:rPr>
        <w:t>_))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which, if accentuated and prolonged in critical illness, is characterized as the CARS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compensatory anti-inflammatory response syndrome and results in</w:t>
      </w:r>
    </w:p>
    <w:p w:rsidR="00B532D2" w:rsidRPr="00B532D2" w:rsidRDefault="00B532D2" w:rsidP="00DB4542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immunosuppression and an increased susceptibility to opportunistic nosocomial</w:t>
      </w:r>
      <w:r w:rsidRPr="00B532D2">
        <w:rPr>
          <w:rFonts w:cs="Arial"/>
          <w:rtl/>
          <w:lang w:bidi="ar-IQ"/>
        </w:rPr>
        <w:t>)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infection</w:t>
      </w:r>
      <w:r w:rsidR="00DB4542">
        <w:rPr>
          <w:rFonts w:cs="Arial"/>
          <w:lang w:bidi="ar-IQ"/>
        </w:rPr>
        <w:t>.</w:t>
      </w:r>
    </w:p>
    <w:p w:rsidR="00B532D2" w:rsidRPr="00C76C87" w:rsidRDefault="00B532D2" w:rsidP="00484D95">
      <w:pPr>
        <w:jc w:val="right"/>
        <w:rPr>
          <w:rFonts w:cs="Arial"/>
          <w:b/>
          <w:bCs/>
          <w:lang w:bidi="ar-IQ"/>
        </w:rPr>
      </w:pPr>
      <w:r w:rsidRPr="00C76C87">
        <w:rPr>
          <w:rFonts w:cs="Arial"/>
          <w:b/>
          <w:bCs/>
          <w:lang w:bidi="ar-IQ"/>
        </w:rPr>
        <w:t>Physiological response to injury ((THE ‘EBB AND FLOW’ MODEL</w:t>
      </w:r>
      <w:r w:rsidR="00DB4542" w:rsidRPr="00C76C87">
        <w:rPr>
          <w:rFonts w:cs="Arial"/>
          <w:b/>
          <w:bCs/>
          <w:lang w:bidi="ar-IQ"/>
        </w:rPr>
        <w:t>)</w:t>
      </w:r>
      <w:r w:rsidRPr="00C76C87">
        <w:rPr>
          <w:rFonts w:cs="Arial"/>
          <w:b/>
          <w:bCs/>
          <w:rtl/>
          <w:lang w:bidi="ar-IQ"/>
        </w:rPr>
        <w:t>))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In the natural world, if an animal is injured, it displays a characteristic response</w:t>
      </w:r>
      <w:r w:rsidRPr="00B532D2">
        <w:rPr>
          <w:rFonts w:cs="Arial"/>
          <w:rtl/>
          <w:lang w:bidi="ar-IQ"/>
        </w:rPr>
        <w:t>,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which includes immobility, anorexia and catabolism</w:t>
      </w:r>
      <w:r w:rsidR="00DB4542">
        <w:rPr>
          <w:rFonts w:cs="Arial"/>
          <w:lang w:bidi="ar-IQ"/>
        </w:rPr>
        <w:t>.</w:t>
      </w:r>
    </w:p>
    <w:p w:rsidR="00B532D2" w:rsidRPr="00C76C87" w:rsidRDefault="00B532D2" w:rsidP="00DB4542">
      <w:pPr>
        <w:jc w:val="right"/>
        <w:rPr>
          <w:rFonts w:cs="Arial"/>
          <w:u w:val="single"/>
          <w:rtl/>
          <w:lang w:bidi="ar-IQ"/>
        </w:rPr>
      </w:pPr>
      <w:r w:rsidRPr="00C76C87">
        <w:rPr>
          <w:rFonts w:cs="Arial"/>
          <w:u w:val="single"/>
          <w:lang w:bidi="ar-IQ"/>
        </w:rPr>
        <w:lastRenderedPageBreak/>
        <w:t>The ebb phase begins at the time of injury and lasts for approximately 24–48 hours</w:t>
      </w:r>
    </w:p>
    <w:p w:rsidR="00B532D2" w:rsidRPr="00C76C87" w:rsidRDefault="00B532D2" w:rsidP="00DB4542">
      <w:pPr>
        <w:jc w:val="right"/>
        <w:rPr>
          <w:rFonts w:cs="Arial"/>
          <w:u w:val="single"/>
          <w:lang w:bidi="ar-IQ"/>
        </w:rPr>
      </w:pPr>
      <w:r w:rsidRPr="00C76C87">
        <w:rPr>
          <w:rFonts w:cs="Arial"/>
          <w:u w:val="single"/>
          <w:lang w:bidi="ar-IQ"/>
        </w:rPr>
        <w:t>It may be attenuated by proper resuscitation, but not completely abolished</w:t>
      </w:r>
    </w:p>
    <w:p w:rsidR="00B532D2" w:rsidRPr="00C76C87" w:rsidRDefault="00B532D2" w:rsidP="00484D95">
      <w:pPr>
        <w:jc w:val="right"/>
        <w:rPr>
          <w:rFonts w:cs="Arial"/>
          <w:u w:val="single"/>
          <w:lang w:bidi="ar-IQ"/>
        </w:rPr>
      </w:pPr>
      <w:r w:rsidRPr="00C76C87">
        <w:rPr>
          <w:rFonts w:cs="Arial"/>
          <w:u w:val="single"/>
          <w:lang w:bidi="ar-IQ"/>
        </w:rPr>
        <w:t>The ebb phase is characterized by hypovolemia, decreased basal metabolic rate</w:t>
      </w:r>
      <w:r w:rsidRPr="00C76C87">
        <w:rPr>
          <w:rFonts w:cs="Arial"/>
          <w:u w:val="single"/>
          <w:rtl/>
          <w:lang w:bidi="ar-IQ"/>
        </w:rPr>
        <w:t>,</w:t>
      </w:r>
    </w:p>
    <w:p w:rsidR="00B532D2" w:rsidRPr="00C76C87" w:rsidRDefault="00B532D2" w:rsidP="00484D95">
      <w:pPr>
        <w:jc w:val="right"/>
        <w:rPr>
          <w:rFonts w:cs="Arial"/>
          <w:u w:val="single"/>
          <w:lang w:bidi="ar-IQ"/>
        </w:rPr>
      </w:pPr>
      <w:r w:rsidRPr="00C76C87">
        <w:rPr>
          <w:rFonts w:cs="Arial"/>
          <w:u w:val="single"/>
          <w:lang w:bidi="ar-IQ"/>
        </w:rPr>
        <w:t>reduced cardiac output, hypothermia and lactic acidosis</w:t>
      </w:r>
      <w:r w:rsidRPr="00B532D2">
        <w:rPr>
          <w:rFonts w:cs="Arial"/>
          <w:lang w:bidi="ar-IQ"/>
        </w:rPr>
        <w:t xml:space="preserve">. </w:t>
      </w:r>
      <w:r w:rsidRPr="00C76C87">
        <w:rPr>
          <w:rFonts w:cs="Arial"/>
          <w:u w:val="single"/>
          <w:lang w:bidi="ar-IQ"/>
        </w:rPr>
        <w:t>The predominant hormones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C76C87">
        <w:rPr>
          <w:rFonts w:cs="Arial"/>
          <w:u w:val="single"/>
          <w:lang w:bidi="ar-IQ"/>
        </w:rPr>
        <w:t xml:space="preserve">regulating the ebb phase are </w:t>
      </w:r>
      <w:proofErr w:type="spellStart"/>
      <w:r w:rsidRPr="00C76C87">
        <w:rPr>
          <w:rFonts w:cs="Arial"/>
          <w:u w:val="single"/>
          <w:lang w:bidi="ar-IQ"/>
        </w:rPr>
        <w:t>catecholamines</w:t>
      </w:r>
      <w:proofErr w:type="spellEnd"/>
      <w:r w:rsidRPr="00C76C87">
        <w:rPr>
          <w:rFonts w:cs="Arial"/>
          <w:u w:val="single"/>
          <w:lang w:bidi="ar-IQ"/>
        </w:rPr>
        <w:t xml:space="preserve">, cortisol and </w:t>
      </w:r>
      <w:proofErr w:type="spellStart"/>
      <w:r w:rsidRPr="00C76C87">
        <w:rPr>
          <w:rFonts w:cs="Arial"/>
          <w:u w:val="single"/>
          <w:lang w:bidi="ar-IQ"/>
        </w:rPr>
        <w:t>aldosteroneFollowing</w:t>
      </w:r>
      <w:proofErr w:type="spellEnd"/>
      <w:r w:rsidRPr="00C76C87">
        <w:rPr>
          <w:rFonts w:cs="Arial"/>
          <w:u w:val="single"/>
          <w:lang w:bidi="ar-IQ"/>
        </w:rPr>
        <w:t xml:space="preserve"> resuscitation,</w:t>
      </w:r>
      <w:r w:rsidRPr="00B532D2">
        <w:rPr>
          <w:rFonts w:cs="Arial"/>
          <w:lang w:bidi="ar-IQ"/>
        </w:rPr>
        <w:t xml:space="preserve"> the ebb phase evolves into a hypermetabolic </w:t>
      </w:r>
      <w:r w:rsidRPr="00C76C87">
        <w:rPr>
          <w:rFonts w:cs="Arial"/>
          <w:b/>
          <w:bCs/>
          <w:lang w:bidi="ar-IQ"/>
        </w:rPr>
        <w:t>flow phase</w:t>
      </w:r>
      <w:r w:rsidRPr="00B532D2">
        <w:rPr>
          <w:rFonts w:cs="Arial"/>
          <w:rtl/>
          <w:lang w:bidi="ar-IQ"/>
        </w:rPr>
        <w:t>,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This phase involves the mobilization of body energy stores for recovery and repair</w:t>
      </w:r>
      <w:r w:rsidRPr="00B532D2">
        <w:rPr>
          <w:rFonts w:cs="Arial"/>
          <w:rtl/>
          <w:lang w:bidi="ar-IQ"/>
        </w:rPr>
        <w:t>,</w:t>
      </w:r>
    </w:p>
    <w:p w:rsidR="00B532D2" w:rsidRPr="00C76C87" w:rsidRDefault="00B532D2" w:rsidP="00484D95">
      <w:pPr>
        <w:jc w:val="right"/>
        <w:rPr>
          <w:rFonts w:cs="Arial"/>
          <w:u w:val="single"/>
          <w:lang w:bidi="ar-IQ"/>
        </w:rPr>
      </w:pPr>
      <w:r w:rsidRPr="00B532D2">
        <w:rPr>
          <w:rFonts w:cs="Arial"/>
          <w:lang w:bidi="ar-IQ"/>
        </w:rPr>
        <w:t xml:space="preserve">and the subsequent replacement of lost or damaged tissue. </w:t>
      </w:r>
      <w:r w:rsidRPr="00C76C87">
        <w:rPr>
          <w:rFonts w:cs="Arial"/>
          <w:u w:val="single"/>
          <w:lang w:bidi="ar-IQ"/>
        </w:rPr>
        <w:t>It is characterized by</w:t>
      </w:r>
    </w:p>
    <w:p w:rsidR="00B532D2" w:rsidRPr="00C76C87" w:rsidRDefault="00B532D2" w:rsidP="00484D95">
      <w:pPr>
        <w:jc w:val="right"/>
        <w:rPr>
          <w:rFonts w:cs="Arial"/>
          <w:u w:val="single"/>
          <w:lang w:bidi="ar-IQ"/>
        </w:rPr>
      </w:pPr>
      <w:r w:rsidRPr="00C76C87">
        <w:rPr>
          <w:rFonts w:cs="Arial"/>
          <w:u w:val="single"/>
          <w:lang w:bidi="ar-IQ"/>
        </w:rPr>
        <w:t xml:space="preserve">tissue </w:t>
      </w:r>
      <w:proofErr w:type="spellStart"/>
      <w:r w:rsidRPr="00C76C87">
        <w:rPr>
          <w:rFonts w:cs="Arial"/>
          <w:u w:val="single"/>
          <w:lang w:bidi="ar-IQ"/>
        </w:rPr>
        <w:t>oedema</w:t>
      </w:r>
      <w:proofErr w:type="spellEnd"/>
      <w:r w:rsidRPr="00C76C87">
        <w:rPr>
          <w:rFonts w:cs="Arial"/>
          <w:u w:val="single"/>
          <w:lang w:bidi="ar-IQ"/>
        </w:rPr>
        <w:t xml:space="preserve"> (from vasodilatation and increased capillary leakage), increased basal</w:t>
      </w:r>
    </w:p>
    <w:p w:rsidR="00B532D2" w:rsidRPr="00C76C87" w:rsidRDefault="00B532D2" w:rsidP="00484D95">
      <w:pPr>
        <w:jc w:val="right"/>
        <w:rPr>
          <w:rFonts w:cs="Arial"/>
          <w:u w:val="single"/>
          <w:lang w:bidi="ar-IQ"/>
        </w:rPr>
      </w:pPr>
      <w:r w:rsidRPr="00C76C87">
        <w:rPr>
          <w:rFonts w:cs="Arial"/>
          <w:u w:val="single"/>
          <w:lang w:bidi="ar-IQ"/>
        </w:rPr>
        <w:t>metabolic rate (</w:t>
      </w:r>
      <w:proofErr w:type="spellStart"/>
      <w:r w:rsidRPr="00C76C87">
        <w:rPr>
          <w:rFonts w:cs="Arial"/>
          <w:u w:val="single"/>
          <w:lang w:bidi="ar-IQ"/>
        </w:rPr>
        <w:t>hypermetabolism</w:t>
      </w:r>
      <w:proofErr w:type="spellEnd"/>
      <w:r w:rsidRPr="00C76C87">
        <w:rPr>
          <w:rFonts w:cs="Arial"/>
          <w:u w:val="single"/>
          <w:lang w:bidi="ar-IQ"/>
        </w:rPr>
        <w:t>), increased cardiac output, raised body</w:t>
      </w:r>
    </w:p>
    <w:p w:rsidR="00B532D2" w:rsidRPr="00C76C87" w:rsidRDefault="00B532D2" w:rsidP="00484D95">
      <w:pPr>
        <w:jc w:val="right"/>
        <w:rPr>
          <w:rFonts w:cs="Arial"/>
          <w:u w:val="single"/>
          <w:lang w:bidi="ar-IQ"/>
        </w:rPr>
      </w:pPr>
      <w:r w:rsidRPr="00C76C87">
        <w:rPr>
          <w:rFonts w:cs="Arial"/>
          <w:u w:val="single"/>
          <w:lang w:bidi="ar-IQ"/>
        </w:rPr>
        <w:t>temperature, leukocytosis, increased oxygen consumption and increased</w:t>
      </w:r>
    </w:p>
    <w:p w:rsidR="00B532D2" w:rsidRPr="00C76C87" w:rsidRDefault="00B532D2" w:rsidP="00484D95">
      <w:pPr>
        <w:jc w:val="right"/>
        <w:rPr>
          <w:rFonts w:cs="Arial"/>
          <w:u w:val="single"/>
          <w:lang w:bidi="ar-IQ"/>
        </w:rPr>
      </w:pPr>
      <w:r w:rsidRPr="00C76C87">
        <w:rPr>
          <w:rFonts w:cs="Arial"/>
          <w:u w:val="single"/>
          <w:lang w:bidi="ar-IQ"/>
        </w:rPr>
        <w:t>gluconeogenesis. The flow phase may be subdivided into an initial catabolic phase</w:t>
      </w:r>
      <w:r w:rsidRPr="00C76C87">
        <w:rPr>
          <w:rFonts w:cs="Arial"/>
          <w:u w:val="single"/>
          <w:rtl/>
          <w:lang w:bidi="ar-IQ"/>
        </w:rPr>
        <w:t>,</w:t>
      </w:r>
    </w:p>
    <w:p w:rsidR="00B532D2" w:rsidRPr="00C76C87" w:rsidRDefault="00B532D2" w:rsidP="00484D95">
      <w:pPr>
        <w:jc w:val="right"/>
        <w:rPr>
          <w:rFonts w:cs="Arial"/>
          <w:u w:val="single"/>
          <w:lang w:bidi="ar-IQ"/>
        </w:rPr>
      </w:pPr>
      <w:r w:rsidRPr="00C76C87">
        <w:rPr>
          <w:rFonts w:cs="Arial"/>
          <w:u w:val="single"/>
          <w:lang w:bidi="ar-IQ"/>
        </w:rPr>
        <w:t>lasting approximately 3–10 days, followed by an anabolic phase, which may last for</w:t>
      </w:r>
    </w:p>
    <w:p w:rsidR="00484D95" w:rsidRPr="00953782" w:rsidRDefault="00B532D2" w:rsidP="00484D95">
      <w:pPr>
        <w:jc w:val="right"/>
        <w:rPr>
          <w:rFonts w:cs="Arial"/>
          <w:u w:val="single"/>
          <w:lang w:bidi="ar-IQ"/>
        </w:rPr>
      </w:pPr>
      <w:r w:rsidRPr="00C76C87">
        <w:rPr>
          <w:rFonts w:cs="Arial"/>
          <w:u w:val="single"/>
          <w:lang w:bidi="ar-IQ"/>
        </w:rPr>
        <w:t xml:space="preserve">weeks if extensive recovery and repair are required </w:t>
      </w:r>
      <w:r>
        <w:rPr>
          <w:noProof/>
        </w:rPr>
        <w:drawing>
          <wp:inline distT="0" distB="0" distL="0" distR="0" wp14:anchorId="12C273C9" wp14:editId="48E09214">
            <wp:extent cx="3629025" cy="167640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782">
        <w:rPr>
          <w:rFonts w:cs="Arial"/>
          <w:u w:val="single"/>
          <w:lang w:bidi="ar-IQ"/>
        </w:rPr>
        <w:t>following serious injury</w:t>
      </w:r>
      <w:r w:rsidR="00DB4542" w:rsidRPr="00953782">
        <w:rPr>
          <w:rFonts w:cs="Arial"/>
          <w:u w:val="single"/>
          <w:lang w:bidi="ar-IQ"/>
        </w:rPr>
        <w:t xml:space="preserve"> </w:t>
      </w:r>
      <w:r w:rsidR="00484D95" w:rsidRPr="00953782">
        <w:rPr>
          <w:rFonts w:cs="Arial"/>
          <w:u w:val="single"/>
          <w:lang w:bidi="ar-IQ"/>
        </w:rPr>
        <w:t>During the catabolic phase, the increased production of counter-regulatory hormones</w:t>
      </w:r>
    </w:p>
    <w:p w:rsidR="00484D95" w:rsidRPr="00953782" w:rsidRDefault="00484D95" w:rsidP="00484D95">
      <w:pPr>
        <w:jc w:val="right"/>
        <w:rPr>
          <w:rFonts w:cs="Arial"/>
          <w:u w:val="single"/>
          <w:lang w:bidi="ar-IQ"/>
        </w:rPr>
      </w:pPr>
      <w:r w:rsidRPr="00953782">
        <w:rPr>
          <w:rFonts w:cs="Arial"/>
          <w:u w:val="single"/>
          <w:rtl/>
          <w:lang w:bidi="ar-IQ"/>
        </w:rPr>
        <w:t>(</w:t>
      </w:r>
      <w:r w:rsidRPr="00953782">
        <w:rPr>
          <w:rFonts w:cs="Arial"/>
          <w:u w:val="single"/>
          <w:lang w:bidi="ar-IQ"/>
        </w:rPr>
        <w:t xml:space="preserve">including </w:t>
      </w:r>
      <w:proofErr w:type="spellStart"/>
      <w:r w:rsidRPr="00953782">
        <w:rPr>
          <w:rFonts w:cs="Arial"/>
          <w:u w:val="single"/>
          <w:lang w:bidi="ar-IQ"/>
        </w:rPr>
        <w:t>catecholamines</w:t>
      </w:r>
      <w:proofErr w:type="spellEnd"/>
      <w:r w:rsidRPr="00953782">
        <w:rPr>
          <w:rFonts w:cs="Arial"/>
          <w:u w:val="single"/>
          <w:lang w:bidi="ar-IQ"/>
        </w:rPr>
        <w:t>, cortisol, insulin and glucagon) and inflammatory</w:t>
      </w:r>
    </w:p>
    <w:p w:rsidR="00484D95" w:rsidRPr="00953782" w:rsidRDefault="00484D95" w:rsidP="00484D95">
      <w:pPr>
        <w:jc w:val="right"/>
        <w:rPr>
          <w:rFonts w:cs="Arial"/>
          <w:u w:val="single"/>
          <w:lang w:bidi="ar-IQ"/>
        </w:rPr>
      </w:pPr>
      <w:r w:rsidRPr="00953782">
        <w:rPr>
          <w:rFonts w:cs="Arial"/>
          <w:u w:val="single"/>
          <w:lang w:bidi="ar-IQ"/>
        </w:rPr>
        <w:t>cytokines (e.g. IL-1, IL-6 and TNF_) results in significant fat and protein</w:t>
      </w:r>
    </w:p>
    <w:p w:rsidR="00484D95" w:rsidRPr="00953782" w:rsidRDefault="00484D95" w:rsidP="00484D95">
      <w:pPr>
        <w:jc w:val="right"/>
        <w:rPr>
          <w:rFonts w:cs="Arial"/>
          <w:u w:val="single"/>
          <w:lang w:bidi="ar-IQ"/>
        </w:rPr>
      </w:pPr>
      <w:r w:rsidRPr="00953782">
        <w:rPr>
          <w:rFonts w:cs="Arial"/>
          <w:u w:val="single"/>
          <w:lang w:bidi="ar-IQ"/>
        </w:rPr>
        <w:t>mobilization, leading to significant weight loss and increased urinary nitrogen</w:t>
      </w:r>
    </w:p>
    <w:p w:rsidR="00484D95" w:rsidRPr="00953782" w:rsidRDefault="00484D95" w:rsidP="00484D95">
      <w:pPr>
        <w:jc w:val="right"/>
        <w:rPr>
          <w:rFonts w:cs="Arial"/>
          <w:u w:val="single"/>
          <w:lang w:bidi="ar-IQ"/>
        </w:rPr>
      </w:pPr>
      <w:r w:rsidRPr="00953782">
        <w:rPr>
          <w:rFonts w:cs="Arial"/>
          <w:u w:val="single"/>
          <w:lang w:bidi="ar-IQ"/>
        </w:rPr>
        <w:t>excretion. The increased production of insulin at this time is associated with</w:t>
      </w:r>
    </w:p>
    <w:p w:rsidR="00484D95" w:rsidRPr="00953782" w:rsidRDefault="00484D95" w:rsidP="00484D95">
      <w:pPr>
        <w:jc w:val="right"/>
        <w:rPr>
          <w:rFonts w:cs="Arial"/>
          <w:u w:val="single"/>
          <w:lang w:bidi="ar-IQ"/>
        </w:rPr>
      </w:pPr>
      <w:r w:rsidRPr="00953782">
        <w:rPr>
          <w:rFonts w:cs="Arial"/>
          <w:u w:val="single"/>
          <w:lang w:bidi="ar-IQ"/>
        </w:rPr>
        <w:t>significant insulin resistance and, therefore, injured patients often exhibit poor</w:t>
      </w:r>
    </w:p>
    <w:p w:rsidR="00484D95" w:rsidRPr="00953782" w:rsidRDefault="00484D95" w:rsidP="00484D95">
      <w:pPr>
        <w:jc w:val="right"/>
        <w:rPr>
          <w:rFonts w:cs="Arial"/>
          <w:u w:val="single"/>
          <w:lang w:bidi="ar-IQ"/>
        </w:rPr>
      </w:pPr>
      <w:r w:rsidRPr="00953782">
        <w:rPr>
          <w:rFonts w:cs="Arial"/>
          <w:u w:val="single"/>
          <w:lang w:bidi="ar-IQ"/>
        </w:rPr>
        <w:t>glycemic control</w:t>
      </w:r>
      <w:r w:rsidRPr="00953782">
        <w:rPr>
          <w:rFonts w:cs="Arial"/>
          <w:u w:val="single"/>
          <w:rtl/>
          <w:lang w:bidi="ar-IQ"/>
        </w:rPr>
        <w:t>.</w:t>
      </w:r>
    </w:p>
    <w:p w:rsidR="00484D95" w:rsidRPr="00CC3307" w:rsidRDefault="00484D95" w:rsidP="00C62F3F">
      <w:pPr>
        <w:jc w:val="right"/>
        <w:rPr>
          <w:rFonts w:cs="Arial"/>
          <w:color w:val="00B0F0"/>
          <w:lang w:bidi="ar-IQ"/>
        </w:rPr>
      </w:pPr>
      <w:r w:rsidRPr="00CC3307">
        <w:rPr>
          <w:rFonts w:cs="Arial"/>
          <w:color w:val="00B0F0"/>
          <w:lang w:bidi="ar-IQ"/>
        </w:rPr>
        <w:t>Insulin resistance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Following surgery or trauma, postoperative hyperglycemia develops as a result of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lastRenderedPageBreak/>
        <w:t>increased glucose production combined with decreased glucose uptake in peripheral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tissues. Decreased glucose uptake is a result of insulin resistance which is transiently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induced within the stressed patient. Suggested mechanisms for this phenomenon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 xml:space="preserve">include the action of </w:t>
      </w:r>
      <w:proofErr w:type="spellStart"/>
      <w:r w:rsidRPr="00484D95">
        <w:rPr>
          <w:rFonts w:cs="Arial"/>
          <w:lang w:bidi="ar-IQ"/>
        </w:rPr>
        <w:t>proinflammatory</w:t>
      </w:r>
      <w:proofErr w:type="spellEnd"/>
      <w:r w:rsidRPr="00484D95">
        <w:rPr>
          <w:rFonts w:cs="Arial"/>
          <w:lang w:bidi="ar-IQ"/>
        </w:rPr>
        <w:t xml:space="preserve"> cytokines and the decreased responsiveness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of insulin-regulated glucose transporter proteins. The degree of insulin resistance is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proportional to the magnitude of the injurious process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Following routine upper abdominal surgery, insulin resistance may persist for</w:t>
      </w:r>
    </w:p>
    <w:p w:rsidR="00484D95" w:rsidRPr="00484D95" w:rsidRDefault="00484D95" w:rsidP="00CC3307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approximately 2 weeks</w:t>
      </w:r>
      <w:r w:rsidR="00CC3307">
        <w:rPr>
          <w:rFonts w:cs="Arial"/>
          <w:lang w:bidi="ar-IQ"/>
        </w:rPr>
        <w:t>.</w:t>
      </w:r>
    </w:p>
    <w:p w:rsidR="00484D95" w:rsidRPr="00953782" w:rsidRDefault="00484D95" w:rsidP="00484D95">
      <w:pPr>
        <w:jc w:val="right"/>
        <w:rPr>
          <w:rFonts w:cs="Arial"/>
          <w:u w:val="single"/>
          <w:lang w:bidi="ar-IQ"/>
        </w:rPr>
      </w:pPr>
      <w:r w:rsidRPr="00953782">
        <w:rPr>
          <w:rFonts w:cs="Arial"/>
          <w:u w:val="single"/>
          <w:lang w:bidi="ar-IQ"/>
        </w:rPr>
        <w:t>Postoperative patients with insulin resistance behave in a similar manner to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953782">
        <w:rPr>
          <w:rFonts w:cs="Arial"/>
          <w:u w:val="single"/>
          <w:lang w:bidi="ar-IQ"/>
        </w:rPr>
        <w:t>individuals with type II diabetes mellitus.</w:t>
      </w:r>
      <w:r w:rsidRPr="00484D95">
        <w:rPr>
          <w:rFonts w:cs="Arial"/>
          <w:lang w:bidi="ar-IQ"/>
        </w:rPr>
        <w:t xml:space="preserve"> The mainstay of management of insulin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resistance is intravenous insulin infusion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rtl/>
          <w:lang w:bidi="ar-IQ"/>
        </w:rPr>
      </w:pPr>
    </w:p>
    <w:p w:rsidR="00484D95" w:rsidRPr="00953782" w:rsidRDefault="00484D95" w:rsidP="00484D95">
      <w:pPr>
        <w:jc w:val="right"/>
        <w:rPr>
          <w:rFonts w:cs="Arial"/>
          <w:color w:val="00B0F0"/>
          <w:lang w:bidi="ar-IQ"/>
        </w:rPr>
      </w:pPr>
      <w:r w:rsidRPr="00953782">
        <w:rPr>
          <w:rFonts w:cs="Arial"/>
          <w:color w:val="00B0F0"/>
          <w:lang w:bidi="ar-IQ"/>
        </w:rPr>
        <w:t>AVOIDABLE FACTORS THAT COMPOUND THE RESPONSE TO</w:t>
      </w:r>
    </w:p>
    <w:p w:rsidR="00484D95" w:rsidRPr="00C62F3F" w:rsidRDefault="00484D95" w:rsidP="00484D95">
      <w:pPr>
        <w:jc w:val="right"/>
        <w:rPr>
          <w:rFonts w:cs="Arial"/>
          <w:color w:val="00B0F0"/>
          <w:lang w:bidi="ar-IQ"/>
        </w:rPr>
      </w:pPr>
      <w:r w:rsidRPr="00C62F3F">
        <w:rPr>
          <w:rFonts w:cs="Arial"/>
          <w:color w:val="00B0F0"/>
          <w:lang w:bidi="ar-IQ"/>
        </w:rPr>
        <w:t>INJURY</w:t>
      </w:r>
    </w:p>
    <w:p w:rsidR="00484D95" w:rsidRPr="00484D95" w:rsidRDefault="00C62F3F" w:rsidP="00484D95">
      <w:pPr>
        <w:jc w:val="right"/>
        <w:rPr>
          <w:rFonts w:cs="Arial"/>
          <w:lang w:bidi="ar-IQ"/>
        </w:rPr>
      </w:pPr>
      <w:r>
        <w:rPr>
          <w:rFonts w:cs="Arial"/>
          <w:lang w:bidi="ar-IQ"/>
        </w:rPr>
        <w:t>1-</w:t>
      </w:r>
      <w:r w:rsidR="00484D95" w:rsidRPr="00484D95">
        <w:rPr>
          <w:rFonts w:cs="Arial"/>
          <w:lang w:bidi="ar-IQ"/>
        </w:rPr>
        <w:t>hemorrhage</w:t>
      </w:r>
    </w:p>
    <w:p w:rsidR="00484D95" w:rsidRPr="00484D95" w:rsidRDefault="00484D95" w:rsidP="00C97814">
      <w:pPr>
        <w:jc w:val="right"/>
        <w:rPr>
          <w:rFonts w:cs="Arial"/>
          <w:rtl/>
          <w:lang w:bidi="ar-IQ"/>
        </w:rPr>
      </w:pPr>
      <w:r w:rsidRPr="00484D95">
        <w:rPr>
          <w:rFonts w:cs="Arial"/>
          <w:lang w:bidi="ar-IQ"/>
        </w:rPr>
        <w:t xml:space="preserve">During simple hemorrhage, </w:t>
      </w:r>
      <w:r w:rsidR="00C97814" w:rsidRPr="00484D95">
        <w:rPr>
          <w:rFonts w:cs="Arial"/>
          <w:lang w:bidi="ar-IQ"/>
        </w:rPr>
        <w:t>press</w:t>
      </w:r>
      <w:r w:rsidR="00C97814">
        <w:rPr>
          <w:rFonts w:cs="Arial"/>
          <w:lang w:bidi="ar-IQ"/>
        </w:rPr>
        <w:t>ur</w:t>
      </w:r>
      <w:r w:rsidR="00C97814" w:rsidRPr="00484D95">
        <w:rPr>
          <w:rFonts w:cs="Arial"/>
          <w:lang w:bidi="ar-IQ"/>
        </w:rPr>
        <w:t>e</w:t>
      </w:r>
      <w:r w:rsidRPr="00484D95">
        <w:rPr>
          <w:rFonts w:cs="Arial"/>
          <w:lang w:bidi="ar-IQ"/>
        </w:rPr>
        <w:t xml:space="preserve"> receptors in the carotid artery and aortic arch</w:t>
      </w:r>
      <w:r w:rsidRPr="00484D95">
        <w:rPr>
          <w:rFonts w:cs="Arial"/>
          <w:rtl/>
          <w:lang w:bidi="ar-IQ"/>
        </w:rPr>
        <w:t>,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and volume receptors in the wall of the left atrium, initiate afferent nerve input to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the central nervous system (CNS), resulting in the release of both aldosterone and</w:t>
      </w:r>
    </w:p>
    <w:p w:rsidR="00484D95" w:rsidRPr="00484D95" w:rsidRDefault="00484D95" w:rsidP="00484D95">
      <w:pPr>
        <w:jc w:val="right"/>
        <w:rPr>
          <w:rFonts w:cs="Arial"/>
          <w:rtl/>
          <w:lang w:bidi="ar-IQ"/>
        </w:rPr>
      </w:pPr>
      <w:r w:rsidRPr="00484D95">
        <w:rPr>
          <w:rFonts w:cs="Arial"/>
          <w:lang w:bidi="ar-IQ"/>
        </w:rPr>
        <w:t>antidiuretic hormone (ADH). Pain can also stimulate ADH release. ADH acts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directly on the kidney to cause fluid retention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Decreased pulse pressure stimulates the juxtaglomerular apparatus in the kidney and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directly activates the renin–angiotensin system, which in turn increases aldosterone</w:t>
      </w:r>
    </w:p>
    <w:p w:rsidR="00484D95" w:rsidRPr="00484D95" w:rsidRDefault="00484D95" w:rsidP="00C62F3F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release</w:t>
      </w:r>
      <w:r w:rsidR="00C62F3F">
        <w:rPr>
          <w:rFonts w:cs="Arial"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Hypothermia</w:t>
      </w:r>
      <w:r w:rsidR="00C62F3F">
        <w:rPr>
          <w:rFonts w:cs="Arial" w:hint="cs"/>
          <w:rtl/>
          <w:lang w:bidi="ar-IQ"/>
        </w:rPr>
        <w:t xml:space="preserve"> </w:t>
      </w:r>
      <w:r w:rsidR="00C62F3F">
        <w:rPr>
          <w:rFonts w:cs="Arial"/>
          <w:lang w:bidi="ar-IQ"/>
        </w:rPr>
        <w:t>2-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 xml:space="preserve">Hypothermia results in increased elaboration of adrenal steroids and </w:t>
      </w:r>
      <w:proofErr w:type="spellStart"/>
      <w:r w:rsidRPr="00484D95">
        <w:rPr>
          <w:rFonts w:cs="Arial"/>
          <w:lang w:bidi="ar-IQ"/>
        </w:rPr>
        <w:t>catecholamines</w:t>
      </w:r>
      <w:proofErr w:type="spellEnd"/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 xml:space="preserve">When compared with </w:t>
      </w:r>
      <w:proofErr w:type="spellStart"/>
      <w:r w:rsidRPr="00484D95">
        <w:rPr>
          <w:rFonts w:cs="Arial"/>
          <w:lang w:bidi="ar-IQ"/>
        </w:rPr>
        <w:t>normothermic</w:t>
      </w:r>
      <w:proofErr w:type="spellEnd"/>
      <w:r w:rsidRPr="00484D95">
        <w:rPr>
          <w:rFonts w:cs="Arial"/>
          <w:lang w:bidi="ar-IQ"/>
        </w:rPr>
        <w:t xml:space="preserve"> controls, even mild hypothermia results in a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two- to three-fold increase in postoperative cardiac arrhythmias and increased</w:t>
      </w:r>
    </w:p>
    <w:p w:rsidR="00484D95" w:rsidRPr="00484D95" w:rsidRDefault="00484D95" w:rsidP="00C62F3F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lastRenderedPageBreak/>
        <w:t>catabolism</w:t>
      </w:r>
      <w:r w:rsidR="00C62F3F">
        <w:rPr>
          <w:rFonts w:cs="Arial"/>
          <w:lang w:bidi="ar-IQ"/>
        </w:rPr>
        <w:t>.</w:t>
      </w:r>
    </w:p>
    <w:p w:rsidR="00484D95" w:rsidRPr="00484D95" w:rsidRDefault="001945C1" w:rsidP="00484D95">
      <w:pPr>
        <w:jc w:val="right"/>
        <w:rPr>
          <w:rFonts w:cs="Arial"/>
          <w:lang w:bidi="ar-IQ"/>
        </w:rPr>
      </w:pPr>
      <w:r>
        <w:rPr>
          <w:rFonts w:cs="Arial"/>
          <w:lang w:bidi="ar-IQ"/>
        </w:rPr>
        <w:t xml:space="preserve"> 3-</w:t>
      </w:r>
      <w:r w:rsidR="00484D95" w:rsidRPr="00484D95">
        <w:rPr>
          <w:rFonts w:cs="Arial"/>
          <w:lang w:bidi="ar-IQ"/>
        </w:rPr>
        <w:t xml:space="preserve">Tissue </w:t>
      </w:r>
      <w:proofErr w:type="spellStart"/>
      <w:r w:rsidR="00484D95" w:rsidRPr="00484D95">
        <w:rPr>
          <w:rFonts w:cs="Arial"/>
          <w:lang w:bidi="ar-IQ"/>
        </w:rPr>
        <w:t>oedema</w:t>
      </w:r>
      <w:proofErr w:type="spellEnd"/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During systemic inflammation, fluid, plasma proteins, leukocytes, macrophages and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electrolytes leave the vascular space and accumulate in the tissues. This can diminish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the alveolar diffusion of oxygen and may lead to reduced renal function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Increased capillary leak is mediated by a wide variety of mediators including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 xml:space="preserve">cytokines, </w:t>
      </w:r>
      <w:proofErr w:type="spellStart"/>
      <w:r w:rsidRPr="00484D95">
        <w:rPr>
          <w:rFonts w:cs="Arial"/>
          <w:lang w:bidi="ar-IQ"/>
        </w:rPr>
        <w:t>prostanoids</w:t>
      </w:r>
      <w:proofErr w:type="spellEnd"/>
      <w:r w:rsidRPr="00484D95">
        <w:rPr>
          <w:rFonts w:cs="Arial"/>
          <w:lang w:bidi="ar-IQ"/>
        </w:rPr>
        <w:t>, bradykinin and nitric oxide. Vasodilatation implies that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intravascular volume decreases, which induces shock if inadequate resuscitation is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not undertaken</w:t>
      </w:r>
      <w:r>
        <w:rPr>
          <w:noProof/>
        </w:rPr>
        <w:drawing>
          <wp:inline distT="0" distB="0" distL="0" distR="0" wp14:anchorId="6A50DB9C" wp14:editId="3B05E16A">
            <wp:extent cx="5274310" cy="2482711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D95">
        <w:rPr>
          <w:rFonts w:cs="Arial"/>
          <w:lang w:bidi="ar-IQ"/>
        </w:rPr>
        <w:t>Systemic inflammation and tissue response</w:t>
      </w:r>
    </w:p>
    <w:p w:rsidR="00484D95" w:rsidRPr="00484D95" w:rsidRDefault="001945C1" w:rsidP="00484D95">
      <w:pPr>
        <w:jc w:val="right"/>
        <w:rPr>
          <w:rFonts w:cs="Arial"/>
          <w:rtl/>
          <w:lang w:bidi="ar-IQ"/>
        </w:rPr>
      </w:pPr>
      <w:r>
        <w:rPr>
          <w:rFonts w:cs="Arial"/>
          <w:lang w:bidi="ar-IQ"/>
        </w:rPr>
        <w:t xml:space="preserve"> 3-</w:t>
      </w:r>
      <w:r w:rsidR="00484D95" w:rsidRPr="00484D95">
        <w:rPr>
          <w:rFonts w:cs="Arial"/>
          <w:lang w:bidi="ar-IQ"/>
        </w:rPr>
        <w:t>Under-perfusion</w:t>
      </w:r>
      <w:r>
        <w:rPr>
          <w:rFonts w:cs="Arial"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The vascular endothelium controls vasomotor tone and microvascular flow, and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regulates trafficking of nutrients and biologically active molecules. When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endothelial activation is excessive, compromised microcirculation and subsequent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 xml:space="preserve">cellular hypoxia contribute to the risk of organ failure. Maintaining </w:t>
      </w:r>
      <w:proofErr w:type="spellStart"/>
      <w:r w:rsidRPr="00484D95">
        <w:rPr>
          <w:rFonts w:cs="Arial"/>
          <w:lang w:bidi="ar-IQ"/>
        </w:rPr>
        <w:t>normoglycemia</w:t>
      </w:r>
      <w:proofErr w:type="spellEnd"/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with insulin infusion during critical illness has been proposed to protect the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endothelium and prevent organ failure via preservation of the microcirculation in</w:t>
      </w:r>
    </w:p>
    <w:p w:rsidR="00484D95" w:rsidRPr="00484D95" w:rsidRDefault="00484D95" w:rsidP="001538A3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vital organs</w:t>
      </w:r>
      <w:r w:rsidR="001538A3">
        <w:rPr>
          <w:rFonts w:cs="Arial"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Starvation</w:t>
      </w:r>
      <w:r w:rsidR="001945C1">
        <w:rPr>
          <w:rFonts w:cs="Arial" w:hint="cs"/>
          <w:rtl/>
          <w:lang w:bidi="ar-IQ"/>
        </w:rPr>
        <w:t xml:space="preserve"> </w:t>
      </w:r>
      <w:r w:rsidR="001945C1">
        <w:rPr>
          <w:rFonts w:cs="Arial"/>
          <w:lang w:bidi="ar-IQ"/>
        </w:rPr>
        <w:t xml:space="preserve"> 4-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During starvation, the body is faced with an obligate need to generate glucose to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lastRenderedPageBreak/>
        <w:t>sustain cerebral energy metabolism (100 g of glucose per day). This is achieved in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the first 24 hours by mobilizing glycogen stores and thereafter by hepatic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gluconeogenesis from amino acids, glycerol and lactate. The energy metabolism of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other tissues is sustained by mobilizing fat from adipose tissue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Such fat mobilization is mainly dependent on a fall in circulating insulin levels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Eventually, accelerated loss of lean tissue (the main source of amino acids for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hepatic gluconeogenesis) is reduced as a result of the liver converting free fatty acids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into ketone bodies, which can serve as a substitute for glucose for cerebral energy</w:t>
      </w:r>
    </w:p>
    <w:p w:rsidR="00484D95" w:rsidRPr="00484D95" w:rsidRDefault="00484D95" w:rsidP="001538A3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metabolism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Avoiding unnecessary fasting in the first instance and early oral/enteral/parenteral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nutrition form the platform for avoiding loss of body mass as a result of the varying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degrees of starvation observed in surgical patients. Modern guidelines on fasting</w:t>
      </w:r>
    </w:p>
    <w:p w:rsidR="00484D95" w:rsidRPr="00484D95" w:rsidRDefault="00484D95" w:rsidP="001538A3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prior to anesthesia allow intake of clear fluids up to 2 hours before surgery</w:t>
      </w:r>
      <w:r w:rsidR="001538A3">
        <w:rPr>
          <w:rFonts w:cs="Arial"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Immobility</w:t>
      </w:r>
      <w:r w:rsidR="001945C1">
        <w:rPr>
          <w:rFonts w:cs="Arial"/>
          <w:lang w:bidi="ar-IQ"/>
        </w:rPr>
        <w:t xml:space="preserve">     </w:t>
      </w:r>
      <w:r w:rsidR="001945C1">
        <w:rPr>
          <w:rFonts w:cs="Arial" w:hint="cs"/>
          <w:rtl/>
          <w:lang w:bidi="ar-IQ"/>
        </w:rPr>
        <w:t xml:space="preserve"> </w:t>
      </w:r>
      <w:r w:rsidR="001945C1">
        <w:rPr>
          <w:rFonts w:cs="Arial"/>
          <w:lang w:bidi="ar-IQ"/>
        </w:rPr>
        <w:t xml:space="preserve"> 6-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Immobility has long been recognized as a potent stimulus for inducing muscle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wasting. Inactivity impairs the normal meal-derived amino acid stimulation of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protein synthesis in skeletal muscle. Avoidance of unnecessary bed rest and active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early mobilization are essential measures to avoid muscle wasting as a consequence</w:t>
      </w:r>
    </w:p>
    <w:p w:rsidR="00561B9E" w:rsidRDefault="00484D95" w:rsidP="001538A3">
      <w:pPr>
        <w:jc w:val="right"/>
        <w:rPr>
          <w:rtl/>
          <w:lang w:bidi="ar-IQ"/>
        </w:rPr>
      </w:pPr>
      <w:r w:rsidRPr="00484D95">
        <w:rPr>
          <w:rFonts w:cs="Arial"/>
          <w:lang w:bidi="ar-IQ"/>
        </w:rPr>
        <w:t>of immobility</w:t>
      </w:r>
      <w:r w:rsidR="001945C1">
        <w:rPr>
          <w:rFonts w:cs="Arial"/>
          <w:lang w:bidi="ar-IQ"/>
        </w:rPr>
        <w:t>.</w:t>
      </w:r>
    </w:p>
    <w:sectPr w:rsidR="00561B9E" w:rsidSect="004041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D2"/>
    <w:rsid w:val="001538A3"/>
    <w:rsid w:val="001945C1"/>
    <w:rsid w:val="002C4730"/>
    <w:rsid w:val="002D4F6C"/>
    <w:rsid w:val="0040414B"/>
    <w:rsid w:val="00406457"/>
    <w:rsid w:val="00484D95"/>
    <w:rsid w:val="00561B9E"/>
    <w:rsid w:val="006A1E1F"/>
    <w:rsid w:val="008D3BDD"/>
    <w:rsid w:val="00953782"/>
    <w:rsid w:val="00B532D2"/>
    <w:rsid w:val="00C25DF4"/>
    <w:rsid w:val="00C62F3F"/>
    <w:rsid w:val="00C76C87"/>
    <w:rsid w:val="00C97814"/>
    <w:rsid w:val="00CC3307"/>
    <w:rsid w:val="00DB4542"/>
    <w:rsid w:val="00DB612C"/>
    <w:rsid w:val="00E74CF5"/>
    <w:rsid w:val="00F8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53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53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</dc:creator>
  <cp:lastModifiedBy>A.S</cp:lastModifiedBy>
  <cp:revision>14</cp:revision>
  <dcterms:created xsi:type="dcterms:W3CDTF">2023-09-04T18:46:00Z</dcterms:created>
  <dcterms:modified xsi:type="dcterms:W3CDTF">2024-09-17T10:41:00Z</dcterms:modified>
</cp:coreProperties>
</file>