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FB006" w14:textId="0DCBCE2E" w:rsidR="0075405A" w:rsidRDefault="0075405A" w:rsidP="00795CD6">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المحاضرة الثانية</w:t>
      </w:r>
    </w:p>
    <w:p w14:paraId="59BA23A4" w14:textId="500D8249" w:rsidR="0075405A" w:rsidRDefault="00795CD6" w:rsidP="0075405A">
      <w:pPr>
        <w:jc w:val="center"/>
        <w:rPr>
          <w:rFonts w:ascii="Simplified Arabic" w:hAnsi="Simplified Arabic" w:cs="Simplified Arabic"/>
          <w:b/>
          <w:bCs/>
          <w:color w:val="0D0D0D" w:themeColor="text1" w:themeTint="F2"/>
          <w:sz w:val="32"/>
          <w:szCs w:val="32"/>
          <w:rtl/>
          <w:lang w:bidi="ar-IQ"/>
        </w:rPr>
      </w:pPr>
      <w:r>
        <w:rPr>
          <w:rFonts w:ascii="Simplified Arabic" w:hAnsi="Simplified Arabic" w:cs="Simplified Arabic"/>
          <w:b/>
          <w:bCs/>
          <w:sz w:val="32"/>
          <w:szCs w:val="32"/>
          <w:rtl/>
          <w:lang w:bidi="ar-IQ"/>
        </w:rPr>
        <w:t xml:space="preserve">معرفة المحكمة الجنائية العليا </w:t>
      </w:r>
      <w:r>
        <w:rPr>
          <w:rFonts w:ascii="Simplified Arabic" w:hAnsi="Simplified Arabic" w:cs="Simplified Arabic"/>
          <w:b/>
          <w:bCs/>
          <w:color w:val="0D0D0D" w:themeColor="text1" w:themeTint="F2"/>
          <w:sz w:val="32"/>
          <w:szCs w:val="32"/>
          <w:rtl/>
          <w:lang w:bidi="ar-IQ"/>
        </w:rPr>
        <w:t>العراقية 2005, وقانونها</w:t>
      </w:r>
    </w:p>
    <w:p w14:paraId="314C046F" w14:textId="67C83FDE" w:rsidR="0075405A" w:rsidRDefault="0075405A" w:rsidP="0075405A">
      <w:pPr>
        <w:rPr>
          <w:rFonts w:ascii="Simplified Arabic" w:hAnsi="Simplified Arabic" w:cs="Simplified Arabic"/>
          <w:b/>
          <w:bCs/>
          <w:color w:val="0D0D0D" w:themeColor="text1" w:themeTint="F2"/>
          <w:sz w:val="32"/>
          <w:szCs w:val="32"/>
          <w:lang w:bidi="ar-IQ"/>
        </w:rPr>
      </w:pPr>
      <w:r>
        <w:rPr>
          <w:rFonts w:ascii="Simplified Arabic" w:hAnsi="Simplified Arabic" w:cs="Simplified Arabic" w:hint="cs"/>
          <w:b/>
          <w:bCs/>
          <w:color w:val="0D0D0D" w:themeColor="text1" w:themeTint="F2"/>
          <w:sz w:val="32"/>
          <w:szCs w:val="32"/>
          <w:rtl/>
          <w:lang w:bidi="ar-IQ"/>
        </w:rPr>
        <w:t xml:space="preserve">كان للجمعية الوطنية بصمة واضحة في تأسيس المحكمة الجنائية العراقية العليا عام 2005, وإن كان هناك آراء قانونية وسياسية قد خالفت ذلك التأسيس ولكننا لسنا بموضع طرح فلسفي سياسي أو </w:t>
      </w:r>
      <w:proofErr w:type="gramStart"/>
      <w:r>
        <w:rPr>
          <w:rFonts w:ascii="Simplified Arabic" w:hAnsi="Simplified Arabic" w:cs="Simplified Arabic" w:hint="cs"/>
          <w:b/>
          <w:bCs/>
          <w:color w:val="0D0D0D" w:themeColor="text1" w:themeTint="F2"/>
          <w:sz w:val="32"/>
          <w:szCs w:val="32"/>
          <w:rtl/>
          <w:lang w:bidi="ar-IQ"/>
        </w:rPr>
        <w:t>قانوني</w:t>
      </w:r>
      <w:r w:rsidR="002E7CF4">
        <w:rPr>
          <w:rFonts w:ascii="Simplified Arabic" w:hAnsi="Simplified Arabic" w:cs="Simplified Arabic" w:hint="cs"/>
          <w:b/>
          <w:bCs/>
          <w:color w:val="0D0D0D" w:themeColor="text1" w:themeTint="F2"/>
          <w:sz w:val="32"/>
          <w:szCs w:val="32"/>
          <w:rtl/>
          <w:lang w:bidi="ar-IQ"/>
        </w:rPr>
        <w:t>,</w:t>
      </w:r>
      <w:proofErr w:type="gramEnd"/>
      <w:r w:rsidR="002E7CF4">
        <w:rPr>
          <w:rFonts w:ascii="Simplified Arabic" w:hAnsi="Simplified Arabic" w:cs="Simplified Arabic" w:hint="cs"/>
          <w:b/>
          <w:bCs/>
          <w:color w:val="0D0D0D" w:themeColor="text1" w:themeTint="F2"/>
          <w:sz w:val="32"/>
          <w:szCs w:val="32"/>
          <w:rtl/>
          <w:lang w:bidi="ar-IQ"/>
        </w:rPr>
        <w:t xml:space="preserve"> بل بمعرض الحديث عن مواد المحكمة وتأسيسها الواقع الذي كان مهما كانت الظروف السياسية </w:t>
      </w:r>
    </w:p>
    <w:p w14:paraId="05C20AB3" w14:textId="77777777" w:rsidR="00795CD6" w:rsidRDefault="00795CD6" w:rsidP="00795CD6">
      <w:pPr>
        <w:jc w:val="center"/>
        <w:rPr>
          <w:rFonts w:ascii="Simplified Arabic" w:hAnsi="Simplified Arabic" w:cs="Simplified Arabic"/>
          <w:b/>
          <w:bCs/>
          <w:color w:val="0D0D0D" w:themeColor="text1" w:themeTint="F2"/>
          <w:sz w:val="32"/>
          <w:szCs w:val="32"/>
          <w:rtl/>
          <w:lang w:bidi="ar-IQ"/>
        </w:rPr>
      </w:pPr>
      <w:r>
        <w:rPr>
          <w:rFonts w:ascii="Simplified Arabic" w:hAnsi="Simplified Arabic" w:cs="Simplified Arabic"/>
          <w:b/>
          <w:bCs/>
          <w:color w:val="0D0D0D" w:themeColor="text1" w:themeTint="F2"/>
          <w:sz w:val="32"/>
          <w:szCs w:val="32"/>
          <w:rtl/>
        </w:rPr>
        <w:t>بناء على ما اقرّته الجمعية الوطنية طبقا </w:t>
      </w:r>
      <w:hyperlink r:id="rId4" w:history="1">
        <w:r>
          <w:rPr>
            <w:rStyle w:val="Hyperlink"/>
            <w:rFonts w:ascii="Simplified Arabic" w:hAnsi="Simplified Arabic" w:cs="Simplified Arabic"/>
            <w:b/>
            <w:bCs/>
            <w:color w:val="0D0D0D" w:themeColor="text1" w:themeTint="F2"/>
            <w:sz w:val="32"/>
            <w:szCs w:val="32"/>
            <w:u w:val="none"/>
            <w:rtl/>
          </w:rPr>
          <w:t>للمادة الثالثة والثلاثون</w:t>
        </w:r>
      </w:hyperlink>
      <w:r>
        <w:rPr>
          <w:rFonts w:ascii="Simplified Arabic" w:hAnsi="Simplified Arabic" w:cs="Simplified Arabic"/>
          <w:b/>
          <w:bCs/>
          <w:color w:val="0D0D0D" w:themeColor="text1" w:themeTint="F2"/>
          <w:sz w:val="32"/>
          <w:szCs w:val="32"/>
          <w:rtl/>
        </w:rPr>
        <w:t> الفقرتين (ا- ب) و</w:t>
      </w:r>
      <w:hyperlink r:id="rId5" w:history="1">
        <w:r>
          <w:rPr>
            <w:rStyle w:val="Hyperlink"/>
            <w:rFonts w:ascii="Simplified Arabic" w:hAnsi="Simplified Arabic" w:cs="Simplified Arabic"/>
            <w:b/>
            <w:bCs/>
            <w:color w:val="0D0D0D" w:themeColor="text1" w:themeTint="F2"/>
            <w:sz w:val="32"/>
            <w:szCs w:val="32"/>
            <w:u w:val="none"/>
            <w:rtl/>
          </w:rPr>
          <w:t xml:space="preserve">المادة السابعة والثلاثون من قانون ادارة الدولة العراقية للمرحلة </w:t>
        </w:r>
        <w:proofErr w:type="gramStart"/>
        <w:r>
          <w:rPr>
            <w:rStyle w:val="Hyperlink"/>
            <w:rFonts w:ascii="Simplified Arabic" w:hAnsi="Simplified Arabic" w:cs="Simplified Arabic"/>
            <w:b/>
            <w:bCs/>
            <w:color w:val="0D0D0D" w:themeColor="text1" w:themeTint="F2"/>
            <w:sz w:val="32"/>
            <w:szCs w:val="32"/>
            <w:u w:val="none"/>
            <w:rtl/>
          </w:rPr>
          <w:t>الانتقالية .</w:t>
        </w:r>
        <w:proofErr w:type="gramEnd"/>
      </w:hyperlink>
      <w:r>
        <w:rPr>
          <w:rFonts w:ascii="Simplified Arabic" w:hAnsi="Simplified Arabic" w:cs="Simplified Arabic"/>
          <w:b/>
          <w:bCs/>
          <w:color w:val="0D0D0D" w:themeColor="text1" w:themeTint="F2"/>
          <w:sz w:val="32"/>
          <w:szCs w:val="32"/>
          <w:rtl/>
        </w:rPr>
        <w:br/>
        <w:t>قرر مجلس الرئاسة بجلسته المنعقدة بتاريخ 9/ 10/ 2005م اصدار القانون الاتي : -</w:t>
      </w:r>
    </w:p>
    <w:p w14:paraId="00212EA7" w14:textId="77777777" w:rsidR="00795CD6" w:rsidRDefault="00795CD6" w:rsidP="00795CD6">
      <w:pPr>
        <w:jc w:val="center"/>
        <w:rPr>
          <w:rFonts w:ascii="Simplified Arabic" w:hAnsi="Simplified Arabic" w:cs="Simplified Arabic"/>
          <w:b/>
          <w:bCs/>
          <w:sz w:val="32"/>
          <w:szCs w:val="32"/>
          <w:lang w:bidi="ar-IQ"/>
        </w:rPr>
      </w:pPr>
      <w:r>
        <w:rPr>
          <w:rFonts w:ascii="Simplified Arabic" w:hAnsi="Simplified Arabic" w:cs="Simplified Arabic"/>
          <w:b/>
          <w:bCs/>
          <w:sz w:val="32"/>
          <w:szCs w:val="32"/>
          <w:rtl/>
        </w:rPr>
        <w:t>الفصل الاول</w:t>
      </w:r>
    </w:p>
    <w:p w14:paraId="140763EF" w14:textId="77777777" w:rsidR="00795CD6" w:rsidRDefault="00795CD6" w:rsidP="00795CD6">
      <w:pPr>
        <w:jc w:val="center"/>
        <w:rPr>
          <w:rFonts w:ascii="Simplified Arabic" w:hAnsi="Simplified Arabic" w:cs="Simplified Arabic"/>
          <w:b/>
          <w:bCs/>
          <w:sz w:val="32"/>
          <w:szCs w:val="32"/>
          <w:lang w:bidi="ar-IQ"/>
        </w:rPr>
      </w:pPr>
      <w:r>
        <w:rPr>
          <w:rFonts w:ascii="Simplified Arabic" w:hAnsi="Simplified Arabic" w:cs="Simplified Arabic"/>
          <w:b/>
          <w:bCs/>
          <w:sz w:val="32"/>
          <w:szCs w:val="32"/>
          <w:rtl/>
        </w:rPr>
        <w:t>تأسيس المحكمة وهيكلها التنظيمي</w:t>
      </w:r>
    </w:p>
    <w:p w14:paraId="7A918231" w14:textId="77777777" w:rsidR="00795CD6" w:rsidRDefault="00795CD6" w:rsidP="00795CD6">
      <w:pPr>
        <w:jc w:val="center"/>
        <w:rPr>
          <w:rFonts w:ascii="Simplified Arabic" w:hAnsi="Simplified Arabic" w:cs="Simplified Arabic"/>
          <w:b/>
          <w:bCs/>
          <w:sz w:val="32"/>
          <w:szCs w:val="32"/>
          <w:lang w:bidi="ar-IQ"/>
        </w:rPr>
      </w:pPr>
      <w:r>
        <w:rPr>
          <w:rFonts w:ascii="Simplified Arabic" w:hAnsi="Simplified Arabic" w:cs="Simplified Arabic"/>
          <w:b/>
          <w:bCs/>
          <w:sz w:val="32"/>
          <w:szCs w:val="32"/>
          <w:rtl/>
        </w:rPr>
        <w:t>الفرع الاول</w:t>
      </w:r>
    </w:p>
    <w:p w14:paraId="3B3C8D1D" w14:textId="77777777" w:rsidR="00795CD6" w:rsidRDefault="00795CD6" w:rsidP="00795CD6">
      <w:pPr>
        <w:jc w:val="center"/>
        <w:rPr>
          <w:rFonts w:ascii="Simplified Arabic" w:hAnsi="Simplified Arabic" w:cs="Simplified Arabic"/>
          <w:b/>
          <w:bCs/>
          <w:sz w:val="32"/>
          <w:szCs w:val="32"/>
          <w:lang w:bidi="ar-IQ"/>
        </w:rPr>
      </w:pPr>
      <w:r>
        <w:rPr>
          <w:rFonts w:ascii="Simplified Arabic" w:hAnsi="Simplified Arabic" w:cs="Simplified Arabic"/>
          <w:b/>
          <w:bCs/>
          <w:sz w:val="32"/>
          <w:szCs w:val="32"/>
          <w:rtl/>
        </w:rPr>
        <w:t>التأسيس</w:t>
      </w:r>
    </w:p>
    <w:p w14:paraId="1CFE7292" w14:textId="77777777" w:rsidR="00795CD6" w:rsidRDefault="00795CD6" w:rsidP="00795CD6">
      <w:pPr>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 xml:space="preserve">اولا- تؤسس محكمة تسمى المحكمة الجنائية العراقية العليا وتعرف فيما بعد بـالمحكمة وتتمتّع بالاستقلال </w:t>
      </w:r>
      <w:proofErr w:type="gramStart"/>
      <w:r>
        <w:rPr>
          <w:rFonts w:ascii="Simplified Arabic" w:hAnsi="Simplified Arabic" w:cs="Simplified Arabic"/>
          <w:b/>
          <w:bCs/>
          <w:sz w:val="32"/>
          <w:szCs w:val="32"/>
          <w:rtl/>
          <w:lang w:bidi="ar-IQ"/>
        </w:rPr>
        <w:t>التام .</w:t>
      </w:r>
      <w:proofErr w:type="gramEnd"/>
    </w:p>
    <w:p w14:paraId="687E0721" w14:textId="77777777" w:rsidR="00795CD6" w:rsidRDefault="00795CD6" w:rsidP="00795CD6">
      <w:pPr>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 xml:space="preserve">ثانيا- تسري ولاية المحكمة على كل شخص طبيعي سواء اكان عراقيا ام غير عراقي مقيم في العراق ومتهم بارتكاب احدى الجرائم المنصوص عليها في المواد 11 12 13 14 من هذا القانون والمرتكبة من تاريخ 17/ 7/ 1968 ولغاية 1/ 5/ 2003 في جمهورية العراق او اي مكان </w:t>
      </w:r>
      <w:proofErr w:type="gramStart"/>
      <w:r>
        <w:rPr>
          <w:rFonts w:ascii="Simplified Arabic" w:hAnsi="Simplified Arabic" w:cs="Simplified Arabic"/>
          <w:b/>
          <w:bCs/>
          <w:sz w:val="32"/>
          <w:szCs w:val="32"/>
          <w:rtl/>
          <w:lang w:bidi="ar-IQ"/>
        </w:rPr>
        <w:t>اخر .</w:t>
      </w:r>
      <w:proofErr w:type="gramEnd"/>
      <w:r>
        <w:rPr>
          <w:rFonts w:ascii="Simplified Arabic" w:hAnsi="Simplified Arabic" w:cs="Simplified Arabic"/>
          <w:b/>
          <w:bCs/>
          <w:sz w:val="32"/>
          <w:szCs w:val="32"/>
          <w:rtl/>
          <w:lang w:bidi="ar-IQ"/>
        </w:rPr>
        <w:t xml:space="preserve"> وتشمل الجرائم </w:t>
      </w:r>
      <w:proofErr w:type="gramStart"/>
      <w:r>
        <w:rPr>
          <w:rFonts w:ascii="Simplified Arabic" w:hAnsi="Simplified Arabic" w:cs="Simplified Arabic"/>
          <w:b/>
          <w:bCs/>
          <w:sz w:val="32"/>
          <w:szCs w:val="32"/>
          <w:rtl/>
          <w:lang w:bidi="ar-IQ"/>
        </w:rPr>
        <w:t>الاتية :</w:t>
      </w:r>
      <w:proofErr w:type="gramEnd"/>
    </w:p>
    <w:p w14:paraId="45E470C1" w14:textId="77777777" w:rsidR="00795CD6" w:rsidRDefault="00795CD6" w:rsidP="00795CD6">
      <w:pPr>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lastRenderedPageBreak/>
        <w:t xml:space="preserve">ا- جريمة الابادة </w:t>
      </w:r>
      <w:proofErr w:type="gramStart"/>
      <w:r>
        <w:rPr>
          <w:rFonts w:ascii="Simplified Arabic" w:hAnsi="Simplified Arabic" w:cs="Simplified Arabic"/>
          <w:b/>
          <w:bCs/>
          <w:sz w:val="32"/>
          <w:szCs w:val="32"/>
          <w:rtl/>
          <w:lang w:bidi="ar-IQ"/>
        </w:rPr>
        <w:t>الجماعية .</w:t>
      </w:r>
      <w:proofErr w:type="gramEnd"/>
    </w:p>
    <w:p w14:paraId="67C667F0" w14:textId="77777777" w:rsidR="00795CD6" w:rsidRDefault="00795CD6" w:rsidP="00795CD6">
      <w:pPr>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 xml:space="preserve">ب- الجرائم ضد </w:t>
      </w:r>
      <w:proofErr w:type="gramStart"/>
      <w:r>
        <w:rPr>
          <w:rFonts w:ascii="Simplified Arabic" w:hAnsi="Simplified Arabic" w:cs="Simplified Arabic"/>
          <w:b/>
          <w:bCs/>
          <w:sz w:val="32"/>
          <w:szCs w:val="32"/>
          <w:rtl/>
          <w:lang w:bidi="ar-IQ"/>
        </w:rPr>
        <w:t>الانسانية .</w:t>
      </w:r>
      <w:proofErr w:type="gramEnd"/>
    </w:p>
    <w:p w14:paraId="418E5B7F" w14:textId="77777777" w:rsidR="00795CD6" w:rsidRDefault="00795CD6" w:rsidP="00795CD6">
      <w:pPr>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 xml:space="preserve">ج- جرائم </w:t>
      </w:r>
      <w:proofErr w:type="gramStart"/>
      <w:r>
        <w:rPr>
          <w:rFonts w:ascii="Simplified Arabic" w:hAnsi="Simplified Arabic" w:cs="Simplified Arabic"/>
          <w:b/>
          <w:bCs/>
          <w:sz w:val="32"/>
          <w:szCs w:val="32"/>
          <w:rtl/>
          <w:lang w:bidi="ar-IQ"/>
        </w:rPr>
        <w:t>الحرب .</w:t>
      </w:r>
      <w:proofErr w:type="gramEnd"/>
    </w:p>
    <w:p w14:paraId="0D58F3E7" w14:textId="77777777" w:rsidR="00795CD6" w:rsidRDefault="00795CD6" w:rsidP="00795CD6">
      <w:pPr>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 xml:space="preserve">د- انتهاكات القوانين العراقية المنصوص عليها في المادة 14 من هذا </w:t>
      </w:r>
      <w:proofErr w:type="gramStart"/>
      <w:r>
        <w:rPr>
          <w:rFonts w:ascii="Simplified Arabic" w:hAnsi="Simplified Arabic" w:cs="Simplified Arabic"/>
          <w:b/>
          <w:bCs/>
          <w:sz w:val="32"/>
          <w:szCs w:val="32"/>
          <w:rtl/>
          <w:lang w:bidi="ar-IQ"/>
        </w:rPr>
        <w:t>القانون .</w:t>
      </w:r>
      <w:proofErr w:type="gramEnd"/>
    </w:p>
    <w:p w14:paraId="3ED9349C" w14:textId="77777777" w:rsidR="00220542" w:rsidRDefault="00220542">
      <w:pPr>
        <w:rPr>
          <w:lang w:bidi="ar-IQ"/>
        </w:rPr>
      </w:pPr>
    </w:p>
    <w:sectPr w:rsidR="00220542" w:rsidSect="0007497C">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CD6"/>
    <w:rsid w:val="0007497C"/>
    <w:rsid w:val="00220542"/>
    <w:rsid w:val="002E7CF4"/>
    <w:rsid w:val="005B62E9"/>
    <w:rsid w:val="0075405A"/>
    <w:rsid w:val="00792146"/>
    <w:rsid w:val="00795C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B7C7E"/>
  <w15:chartTrackingRefBased/>
  <w15:docId w15:val="{675226E8-5C30-4BF7-8668-551EA601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CD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795C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91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raqld.e-sjc-services.iq/LoadArticle.aspx?SC=180920075452584" TargetMode="External"/><Relationship Id="rId4" Type="http://schemas.openxmlformats.org/officeDocument/2006/relationships/hyperlink" Target="https://iraqld.e-sjc-services.iq/LoadArticle.aspx?SC=1809200735524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1135</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dc:creator>
  <cp:keywords/>
  <dc:description/>
  <cp:lastModifiedBy>ALFA</cp:lastModifiedBy>
  <cp:revision>2</cp:revision>
  <dcterms:created xsi:type="dcterms:W3CDTF">2024-11-25T10:52:00Z</dcterms:created>
  <dcterms:modified xsi:type="dcterms:W3CDTF">2024-11-25T10:52:00Z</dcterms:modified>
</cp:coreProperties>
</file>