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E11BF6" w:rsidRPr="00311B70" w:rsidRDefault="00E11BF6" w:rsidP="00311B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Fourth   Year  </w:t>
      </w:r>
      <w:r w:rsidR="00311B70"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1B70">
        <w:rPr>
          <w:rFonts w:asciiTheme="majorBidi" w:hAnsiTheme="majorBidi" w:cstheme="majorBidi"/>
          <w:b/>
          <w:bCs/>
          <w:sz w:val="28"/>
          <w:szCs w:val="28"/>
        </w:rPr>
        <w:t>( 2024 – 2025 )</w:t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Linguistics </w:t>
      </w: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1BF6" w:rsidRPr="009C41D2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The  Study  of  Language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Jabir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2561" w:rsidRDefault="00B22561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2C1A28" w:rsidRPr="00B053D2" w:rsidRDefault="00485105" w:rsidP="002C1A28">
      <w:pPr>
        <w:jc w:val="both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u w:val="single"/>
        </w:rPr>
      </w:pPr>
      <w:r w:rsidRPr="00B053D2"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u w:val="single"/>
        </w:rPr>
        <w:t xml:space="preserve">Lesson  Three </w:t>
      </w:r>
    </w:p>
    <w:p w:rsidR="00A65611" w:rsidRPr="006D508A" w:rsidRDefault="00A65611" w:rsidP="00A65611">
      <w:pPr>
        <w:jc w:val="center"/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</w:pPr>
      <w:r w:rsidRPr="006D508A">
        <w:rPr>
          <w:rFonts w:asciiTheme="majorBidi" w:hAnsiTheme="majorBidi" w:cstheme="majorBidi"/>
          <w:b/>
          <w:bCs/>
          <w:color w:val="76923C" w:themeColor="accent3" w:themeShade="BF"/>
          <w:sz w:val="40"/>
          <w:szCs w:val="40"/>
        </w:rPr>
        <w:t>Lexical  Relations</w:t>
      </w:r>
    </w:p>
    <w:p w:rsidR="00A65611" w:rsidRPr="006D508A" w:rsidRDefault="002C1A28" w:rsidP="00A656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Not only can words be treated as "containers" of meaning, or as fu</w:t>
      </w:r>
      <w:r w:rsidR="00A65611"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lfil</w:t>
      </w:r>
      <w:r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ling "roles" in</w:t>
      </w:r>
      <w:r w:rsidR="00A65611"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events, they can also have "relationships" with each other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 In everyday talk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 we of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explain the meanings of words in terms of their relationships. If we're asked the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meani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ng of the word conceal, f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or example, we might simply say, "It's the same as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hide." or give the meaning of shallow as "the opposite of deep," or the meaning of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daffodil as "a kind of flower." In doing so, we are characterizing the meaning of each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word, not in terms of its component features, but in terms of its relationship to other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words. This approach is used in the semantic description of language and treated as the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analysis of lexical relations</w:t>
      </w:r>
      <w:r w:rsidR="002450EA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 The lexical relations w</w:t>
      </w:r>
      <w:r w:rsidR="002450EA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e have just exemplified are </w:t>
      </w:r>
      <w:r w:rsidR="00A656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A65611" w:rsidRPr="006D508A" w:rsidRDefault="00A65611" w:rsidP="00A656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</w:t>
      </w:r>
      <w:r w:rsidR="002450EA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yn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onymy (conceal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hide),</w:t>
      </w:r>
    </w:p>
    <w:p w:rsidR="00A65611" w:rsidRPr="006D508A" w:rsidRDefault="00A65611" w:rsidP="00A656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ntonymy</w:t>
      </w:r>
      <w:proofErr w:type="spellEnd"/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(shallow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deep) and</w:t>
      </w:r>
    </w:p>
    <w:p w:rsidR="005F2728" w:rsidRPr="006D508A" w:rsidRDefault="00A65611" w:rsidP="001428E4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yponymy (daffodi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l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/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flower).</w:t>
      </w:r>
    </w:p>
    <w:p w:rsidR="00A65611" w:rsidRPr="006D508A" w:rsidRDefault="00653FA5" w:rsidP="001428E4">
      <w:pPr>
        <w:jc w:val="center"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</w:pPr>
      <w:r w:rsidRPr="006D508A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  <w:t>Synonymy</w:t>
      </w:r>
    </w:p>
    <w:p w:rsidR="00653FA5" w:rsidRPr="006D508A" w:rsidRDefault="003B35EF" w:rsidP="003B35EF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S</w:t>
      </w:r>
      <w:r w:rsidRPr="006D508A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ynonyms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are t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wo or more words with very closely related meanings. They can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often, though not always, be substituted for each other in sentences. In the appropriate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circumstances, we can say, 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What was his answer? or 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What was his reply? 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with much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same meaning. Other common examples of synonyms are the pairs:</w:t>
      </w:r>
    </w:p>
    <w:p w:rsidR="005F2728" w:rsidRPr="006D508A" w:rsidRDefault="00653FA5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 xml:space="preserve"> almost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nearly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big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large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broad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wide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buy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purchase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cab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taxi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car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automobile</w:t>
      </w:r>
    </w:p>
    <w:p w:rsidR="005F2728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freedom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liberty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We should keep in mind that the idea of "sameness" of meaning used in discussing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synonymy is not necessarily “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total sameness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." There are many occasions when one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word is appropriate in a sentence, but its synonym would be odd. For example,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whereas the word </w:t>
      </w:r>
      <w:r w:rsidRPr="006D508A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  <w:t>answer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fits in the sentence 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Sandy had only one answer correct on</w:t>
      </w:r>
      <w:r w:rsidR="00653FA5"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the test</w:t>
      </w:r>
      <w:r w:rsidR="00653FA5"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.</w:t>
      </w: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</w:p>
    <w:p w:rsidR="00653FA5" w:rsidRPr="006D508A" w:rsidRDefault="00653FA5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he word </w:t>
      </w:r>
      <w:r w:rsidR="005F2728" w:rsidRPr="006D508A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  <w:t>reply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would sound odd. 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Synonymous forms may also differ in terms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of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formal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versus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informal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uses. The sentence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</w:t>
      </w:r>
    </w:p>
    <w:p w:rsidR="005F2728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My father purchased a large automobile</w:t>
      </w:r>
      <w:r w:rsidR="00653FA5"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.</w:t>
      </w:r>
    </w:p>
    <w:p w:rsidR="00653FA5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has virtually the same meaning as 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653FA5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My dad bought</w:t>
      </w:r>
      <w:r w:rsidR="00653FA5"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a big car</w:t>
      </w:r>
      <w:r w:rsidR="00653FA5" w:rsidRPr="006D508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.</w:t>
      </w:r>
    </w:p>
    <w:p w:rsidR="005F2728" w:rsidRPr="006D508A" w:rsidRDefault="005F2728" w:rsidP="00653FA5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with four synonymous</w:t>
      </w:r>
      <w:r w:rsidR="00653FA5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replacements, but the second version sounds much more </w:t>
      </w:r>
      <w:r w:rsidRPr="006D508A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>casual or informal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than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first.</w:t>
      </w:r>
    </w:p>
    <w:p w:rsidR="005F2728" w:rsidRPr="006D508A" w:rsidRDefault="000266C6" w:rsidP="00653FA5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proofErr w:type="spellStart"/>
      <w:r w:rsidRPr="006D508A">
        <w:rPr>
          <w:rFonts w:asciiTheme="majorBidi" w:hAnsiTheme="majorBidi" w:cstheme="majorBidi"/>
          <w:b/>
          <w:bCs/>
          <w:color w:val="002060"/>
          <w:sz w:val="32"/>
          <w:szCs w:val="32"/>
        </w:rPr>
        <w:t>Antonym</w:t>
      </w:r>
      <w:r w:rsidR="005F2728" w:rsidRPr="006D508A">
        <w:rPr>
          <w:rFonts w:asciiTheme="majorBidi" w:hAnsiTheme="majorBidi" w:cstheme="majorBidi"/>
          <w:b/>
          <w:bCs/>
          <w:color w:val="002060"/>
          <w:sz w:val="32"/>
          <w:szCs w:val="32"/>
        </w:rPr>
        <w:t>y</w:t>
      </w:r>
      <w:proofErr w:type="spellEnd"/>
    </w:p>
    <w:p w:rsidR="00C10EAD" w:rsidRPr="006D508A" w:rsidRDefault="003B35EF" w:rsidP="003B35EF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8064A2" w:themeColor="accent4"/>
          <w:sz w:val="32"/>
          <w:szCs w:val="32"/>
          <w:u w:val="single"/>
        </w:rPr>
        <w:t>A</w:t>
      </w:r>
      <w:r w:rsidRPr="006D508A">
        <w:rPr>
          <w:rFonts w:asciiTheme="majorBidi" w:hAnsiTheme="majorBidi" w:cstheme="majorBidi"/>
          <w:b/>
          <w:bCs/>
          <w:color w:val="8064A2" w:themeColor="accent4"/>
          <w:sz w:val="32"/>
          <w:szCs w:val="32"/>
          <w:u w:val="single"/>
        </w:rPr>
        <w:t>ntonyms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are t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wo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words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with opposite meanings. Some common examples are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 pairs: </w:t>
      </w:r>
    </w:p>
    <w:p w:rsidR="00C10EAD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>alive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dead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 big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small, fast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slow, happy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sad, </w:t>
      </w:r>
    </w:p>
    <w:p w:rsidR="005F2728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hot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cold, long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short, 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male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female, married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single, old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new, rich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poor, true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false.</w:t>
      </w:r>
    </w:p>
    <w:p w:rsidR="000266C6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B22561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Antonyms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are usually divided into two main types, "gradable" (opposites along a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scale) and "non-gradable" (direct opposites). Gradable antonyms, such as the pair big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small, can be used in comparative constructions like</w:t>
      </w:r>
      <w:r w:rsidR="000266C6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</w:t>
      </w:r>
    </w:p>
    <w:p w:rsidR="000266C6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I'm bigger than you and </w:t>
      </w:r>
    </w:p>
    <w:p w:rsidR="000266C6" w:rsidRPr="006D508A" w:rsidRDefault="005F2728" w:rsidP="000266C6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 pony is</w:t>
      </w:r>
      <w:r w:rsidR="000266C6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smaller than a horse. </w:t>
      </w:r>
    </w:p>
    <w:p w:rsidR="00C10EAD" w:rsidRPr="006D508A" w:rsidRDefault="005F2728" w:rsidP="000266C6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Also, the negative of one member of a gradable pair does not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necessarily imply the other. For example, the sentence 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My car isn't old, doesn't neces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sarily mean My car is new. </w:t>
      </w:r>
    </w:p>
    <w:p w:rsidR="00EC3F90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With non-gradable antonyms (also called "complementary pairs"), comparative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constructions are not normally used. We don't typically describe someone as </w:t>
      </w:r>
      <w:r w:rsidRPr="006D508A">
        <w:rPr>
          <w:rFonts w:asciiTheme="majorBidi" w:hAnsiTheme="majorBidi" w:cstheme="majorBidi"/>
          <w:b/>
          <w:bCs/>
          <w:color w:val="FF0000"/>
          <w:sz w:val="32"/>
          <w:szCs w:val="32"/>
        </w:rPr>
        <w:t>deader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or </w:t>
      </w:r>
      <w:r w:rsidRPr="006D508A">
        <w:rPr>
          <w:rFonts w:asciiTheme="majorBidi" w:hAnsiTheme="majorBidi" w:cstheme="majorBidi"/>
          <w:b/>
          <w:bCs/>
          <w:color w:val="FF0000"/>
          <w:sz w:val="32"/>
          <w:szCs w:val="32"/>
        </w:rPr>
        <w:t>more dead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than another. Also, the negative of one member of a non-gradable pair does</w:t>
      </w:r>
      <w:r w:rsidR="00C10EAD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imply the other member. That is, </w:t>
      </w:r>
    </w:p>
    <w:p w:rsidR="00EC3F90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My grandparents aren't alive </w:t>
      </w:r>
      <w:r w:rsidR="00EC3F9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EC3F90" w:rsidRPr="006D508A" w:rsidRDefault="005F2728" w:rsidP="00C10EA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does indeed mean </w:t>
      </w:r>
    </w:p>
    <w:p w:rsidR="00EC3F90" w:rsidRPr="006D508A" w:rsidRDefault="005F2728" w:rsidP="00EC3F9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My</w:t>
      </w:r>
      <w:r w:rsidR="00EC3F9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grandparents are dead. </w:t>
      </w:r>
    </w:p>
    <w:p w:rsidR="005F2728" w:rsidRPr="006D508A" w:rsidRDefault="005F2728" w:rsidP="00EC3F9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Other non-gradable antonyms in the earlier list are the pairs:</w:t>
      </w:r>
    </w:p>
    <w:p w:rsidR="005F2728" w:rsidRPr="006D508A" w:rsidRDefault="00EC3F90" w:rsidP="005F2728">
      <w:pPr>
        <w:jc w:val="both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M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ale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/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female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, 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  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married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/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single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and 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 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true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/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false</w:t>
      </w:r>
      <w:r w:rsidR="005F2728"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.</w:t>
      </w:r>
    </w:p>
    <w:p w:rsidR="005F2728" w:rsidRPr="006D508A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B44A20" w:rsidRPr="006D508A" w:rsidRDefault="00EC3F90" w:rsidP="00B44A2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proofErr w:type="spellStart"/>
      <w:r w:rsidRPr="00B22561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Reversive</w:t>
      </w:r>
      <w:proofErr w:type="spellEnd"/>
      <w:r w:rsidRPr="00B22561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 xml:space="preserve"> </w:t>
      </w:r>
      <w:r w:rsidR="005F2728" w:rsidRPr="00B22561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Antonyms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:T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his type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means "do the reverse."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O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ther common examples are 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B44A20" w:rsidRPr="006D508A" w:rsidRDefault="00B44A20" w:rsidP="00B44A2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</w:t>
      </w:r>
      <w:r w:rsidR="00EC3F9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ter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exit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,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pack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unpack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 lengthen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shorten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</w:t>
      </w:r>
    </w:p>
    <w:p w:rsidR="005F2728" w:rsidRPr="006D508A" w:rsidRDefault="005F2728" w:rsidP="00B44A2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 xml:space="preserve"> raise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lower</w:t>
      </w:r>
      <w:r w:rsidR="003B35E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</w:t>
      </w:r>
      <w:r w:rsidR="003B35E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tie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B44A2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untie.</w:t>
      </w:r>
    </w:p>
    <w:p w:rsidR="005F2728" w:rsidRPr="00B22561" w:rsidRDefault="005F2728" w:rsidP="00ED3411">
      <w:pPr>
        <w:jc w:val="center"/>
        <w:rPr>
          <w:rFonts w:asciiTheme="majorBidi" w:hAnsiTheme="majorBidi" w:cstheme="majorBidi"/>
          <w:b/>
          <w:bCs/>
          <w:color w:val="4F81BD" w:themeColor="accent1"/>
          <w:sz w:val="36"/>
          <w:szCs w:val="36"/>
        </w:rPr>
      </w:pPr>
      <w:r w:rsidRPr="00B22561">
        <w:rPr>
          <w:rFonts w:asciiTheme="majorBidi" w:hAnsiTheme="majorBidi" w:cstheme="majorBidi"/>
          <w:b/>
          <w:bCs/>
          <w:color w:val="4F81BD" w:themeColor="accent1"/>
          <w:sz w:val="36"/>
          <w:szCs w:val="36"/>
        </w:rPr>
        <w:t>Hyponymy</w:t>
      </w:r>
    </w:p>
    <w:p w:rsidR="00ED3411" w:rsidRPr="006D508A" w:rsidRDefault="003B35EF" w:rsidP="00EC1439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H</w:t>
      </w:r>
      <w:r w:rsidRPr="006D508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u w:val="single"/>
        </w:rPr>
        <w:t>yponymy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is the  lexical  relation in  which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 meaning of one </w:t>
      </w: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word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is included in the meaning of another, </w:t>
      </w:r>
      <w:r w:rsid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e.g.  a  </w:t>
      </w:r>
      <w:r w:rsidR="00EC1439">
        <w:rPr>
          <w:rFonts w:asciiTheme="majorBidi" w:hAnsiTheme="majorBidi" w:cstheme="majorBidi"/>
          <w:b/>
          <w:bCs/>
          <w:color w:val="FF0000"/>
          <w:sz w:val="32"/>
          <w:szCs w:val="32"/>
        </w:rPr>
        <w:t>rose</w:t>
      </w:r>
      <w:r w:rsid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is  a  hyponym  of  </w:t>
      </w:r>
      <w:r w:rsidR="00EC1439" w:rsidRPr="00EC1439">
        <w:rPr>
          <w:rFonts w:asciiTheme="majorBidi" w:hAnsiTheme="majorBidi" w:cstheme="majorBidi"/>
          <w:b/>
          <w:bCs/>
          <w:color w:val="FF0000"/>
          <w:sz w:val="32"/>
          <w:szCs w:val="32"/>
        </w:rPr>
        <w:t>flower</w:t>
      </w:r>
      <w:r w:rsidR="00EC1439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</w:p>
    <w:p w:rsidR="00ED3411" w:rsidRPr="006D508A" w:rsidRDefault="005F2728" w:rsidP="00ED34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Examples are the pairs: </w:t>
      </w:r>
    </w:p>
    <w:p w:rsidR="00ED3411" w:rsidRPr="006D508A" w:rsidRDefault="00ED3411" w:rsidP="00ED34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nimal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dog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dog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poodle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vegetable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carrot,</w:t>
      </w:r>
    </w:p>
    <w:p w:rsidR="00ED3411" w:rsidRPr="006D508A" w:rsidRDefault="005F2728" w:rsidP="00ED34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flower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rose, tree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/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banyan. </w:t>
      </w:r>
    </w:p>
    <w:p w:rsidR="005F2728" w:rsidRPr="006D508A" w:rsidRDefault="005F2728" w:rsidP="00ED341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concept of "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inclusion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" involved in this relation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ship is the idea that if an object is a rose, then it is necessarily a flower, so the meaning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of flower is included in the meaning of rose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 Or, rose is a hyponym of flower.</w:t>
      </w:r>
    </w:p>
    <w:p w:rsidR="00EC1439" w:rsidRPr="006D508A" w:rsidRDefault="005F2728" w:rsidP="00EC1439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When we consider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hyponymous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connections, we are essentially looking at the</w:t>
      </w:r>
      <w:r w:rsidR="00ED3411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meaning of words in some type of hierarchical relationship.</w:t>
      </w:r>
    </w:p>
    <w:p w:rsidR="005F2728" w:rsidRPr="006D508A" w:rsidRDefault="00EC1439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W</w:t>
      </w:r>
      <w:r w:rsidR="005F27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 can say that "horse is a hyponym of animal" or</w:t>
      </w:r>
    </w:p>
    <w:p w:rsidR="005F2728" w:rsidRPr="006D508A" w:rsidRDefault="005F2728" w:rsidP="00A50F2E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"cockroach is a hyponym of insect." In these two examples, animal and insect are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called the </w:t>
      </w:r>
      <w:proofErr w:type="spellStart"/>
      <w:r w:rsidRPr="00EC1439">
        <w:rPr>
          <w:rFonts w:asciiTheme="majorBidi" w:hAnsiTheme="majorBidi" w:cstheme="majorBidi"/>
          <w:b/>
          <w:bCs/>
          <w:color w:val="FF0000"/>
          <w:sz w:val="32"/>
          <w:szCs w:val="32"/>
        </w:rPr>
        <w:t>superordinate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(= higher-level) terms. We can also say that two or more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words that share the same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superordinate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term are </w:t>
      </w:r>
      <w:r w:rsidRPr="00EC1439">
        <w:rPr>
          <w:rFonts w:asciiTheme="majorBidi" w:hAnsiTheme="majorBidi" w:cstheme="majorBidi"/>
          <w:b/>
          <w:bCs/>
          <w:color w:val="FF0000"/>
          <w:sz w:val="32"/>
          <w:szCs w:val="32"/>
        </w:rPr>
        <w:t>co-hyponyms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 So, dog and horse are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co-hyponyms and the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superordinate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term is animal.</w:t>
      </w:r>
    </w:p>
    <w:p w:rsidR="00EC1439" w:rsidRDefault="005F2728" w:rsidP="00EC1439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relation of hyponymy captures the concept of "is a kind of," as when we give the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meaning of a word by saying, "an asp is a kind of snake." </w:t>
      </w:r>
    </w:p>
    <w:p w:rsidR="005F2728" w:rsidRPr="006D508A" w:rsidRDefault="005F2728" w:rsidP="00EC1439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It is worth emphasizing that it is not only words for "things" that are hyponyms.</w:t>
      </w:r>
      <w:r w:rsidR="00A50F2E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Words such as punch, shoot and stab, describing "actions," can all be treated as co-hyponyms of the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superordinate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term injure.</w:t>
      </w:r>
    </w:p>
    <w:p w:rsidR="005F2728" w:rsidRDefault="005F2728" w:rsidP="005F27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C65640" w:rsidRPr="006D508A" w:rsidRDefault="00954DD0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</w:p>
    <w:sectPr w:rsidR="00C65640" w:rsidRPr="006D508A" w:rsidSect="00C1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8A343C"/>
    <w:rsid w:val="000266C6"/>
    <w:rsid w:val="00041B6A"/>
    <w:rsid w:val="00097C9A"/>
    <w:rsid w:val="000C340B"/>
    <w:rsid w:val="00141E1F"/>
    <w:rsid w:val="001428E4"/>
    <w:rsid w:val="00195723"/>
    <w:rsid w:val="0020732F"/>
    <w:rsid w:val="002450EA"/>
    <w:rsid w:val="00261853"/>
    <w:rsid w:val="002C1A28"/>
    <w:rsid w:val="002F799A"/>
    <w:rsid w:val="00311B70"/>
    <w:rsid w:val="00347B8F"/>
    <w:rsid w:val="003B35EF"/>
    <w:rsid w:val="00461EEA"/>
    <w:rsid w:val="004755BE"/>
    <w:rsid w:val="004759E6"/>
    <w:rsid w:val="00480ADF"/>
    <w:rsid w:val="00485105"/>
    <w:rsid w:val="004C7CDB"/>
    <w:rsid w:val="00534FF8"/>
    <w:rsid w:val="005D12F1"/>
    <w:rsid w:val="005F2728"/>
    <w:rsid w:val="005F77C7"/>
    <w:rsid w:val="00653FA5"/>
    <w:rsid w:val="006D508A"/>
    <w:rsid w:val="007700DE"/>
    <w:rsid w:val="007F0196"/>
    <w:rsid w:val="00812EA7"/>
    <w:rsid w:val="00860917"/>
    <w:rsid w:val="00862B76"/>
    <w:rsid w:val="008630DD"/>
    <w:rsid w:val="00893688"/>
    <w:rsid w:val="008A343C"/>
    <w:rsid w:val="008D12EA"/>
    <w:rsid w:val="00954DD0"/>
    <w:rsid w:val="00987D27"/>
    <w:rsid w:val="009E0F41"/>
    <w:rsid w:val="009E5084"/>
    <w:rsid w:val="00A50F2E"/>
    <w:rsid w:val="00A65611"/>
    <w:rsid w:val="00A868CD"/>
    <w:rsid w:val="00B053D2"/>
    <w:rsid w:val="00B22561"/>
    <w:rsid w:val="00B42F68"/>
    <w:rsid w:val="00B44A20"/>
    <w:rsid w:val="00B80DB0"/>
    <w:rsid w:val="00BA1E49"/>
    <w:rsid w:val="00BE3FE8"/>
    <w:rsid w:val="00C02543"/>
    <w:rsid w:val="00C10EAD"/>
    <w:rsid w:val="00C65640"/>
    <w:rsid w:val="00C675D7"/>
    <w:rsid w:val="00C67792"/>
    <w:rsid w:val="00C76F1C"/>
    <w:rsid w:val="00D977C8"/>
    <w:rsid w:val="00DB364C"/>
    <w:rsid w:val="00E11BF6"/>
    <w:rsid w:val="00E63A92"/>
    <w:rsid w:val="00EC1439"/>
    <w:rsid w:val="00EC3F90"/>
    <w:rsid w:val="00ED3411"/>
    <w:rsid w:val="00EF14F1"/>
    <w:rsid w:val="00EF6985"/>
    <w:rsid w:val="00F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42</cp:revision>
  <dcterms:created xsi:type="dcterms:W3CDTF">2024-10-04T08:23:00Z</dcterms:created>
  <dcterms:modified xsi:type="dcterms:W3CDTF">2024-11-24T07:46:00Z</dcterms:modified>
</cp:coreProperties>
</file>