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C645" w14:textId="77777777" w:rsidR="00C577FA" w:rsidRPr="000068DB" w:rsidRDefault="00C577FA" w:rsidP="000068DB">
      <w:pPr>
        <w:pStyle w:val="a5"/>
        <w:spacing w:line="360" w:lineRule="auto"/>
        <w:ind w:left="182"/>
        <w:jc w:val="center"/>
        <w:rPr>
          <w:rFonts w:cs="Arial"/>
          <w:b/>
          <w:bCs/>
          <w:color w:val="365F91" w:themeColor="accent1" w:themeShade="BF"/>
          <w:sz w:val="36"/>
          <w:szCs w:val="36"/>
          <w:rtl/>
          <w:lang w:bidi="ar-IQ"/>
        </w:rPr>
      </w:pPr>
      <w:r w:rsidRPr="000068DB">
        <w:rPr>
          <w:rFonts w:cs="Arial"/>
          <w:b/>
          <w:bCs/>
          <w:color w:val="365F91" w:themeColor="accent1" w:themeShade="BF"/>
          <w:sz w:val="36"/>
          <w:szCs w:val="36"/>
          <w:rtl/>
          <w:lang w:bidi="ar-IQ"/>
        </w:rPr>
        <w:t>المحاضرة الاولى</w:t>
      </w:r>
    </w:p>
    <w:p w14:paraId="229B2C18" w14:textId="27C77713" w:rsidR="00C577FA" w:rsidRPr="00555A91" w:rsidRDefault="00C45A2A" w:rsidP="000068DB">
      <w:pPr>
        <w:pStyle w:val="a5"/>
        <w:spacing w:line="360" w:lineRule="auto"/>
        <w:ind w:left="182"/>
        <w:jc w:val="both"/>
        <w:rPr>
          <w:rFonts w:cs="Arial"/>
          <w:b/>
          <w:bCs/>
          <w:sz w:val="28"/>
          <w:szCs w:val="28"/>
          <w:rtl/>
          <w:lang w:bidi="ar-IQ"/>
        </w:rPr>
      </w:pPr>
      <w:r w:rsidRPr="00555A91">
        <w:rPr>
          <w:rFonts w:cs="Arial" w:hint="cs"/>
          <w:b/>
          <w:bCs/>
          <w:sz w:val="28"/>
          <w:szCs w:val="28"/>
          <w:rtl/>
          <w:lang w:bidi="ar-IQ"/>
        </w:rPr>
        <w:t xml:space="preserve"> </w:t>
      </w:r>
      <w:r w:rsidR="00C577FA" w:rsidRPr="00555A91">
        <w:rPr>
          <w:rFonts w:cs="Arial"/>
          <w:b/>
          <w:bCs/>
          <w:sz w:val="28"/>
          <w:szCs w:val="28"/>
          <w:rtl/>
          <w:lang w:bidi="ar-IQ"/>
        </w:rPr>
        <w:t xml:space="preserve">حق </w:t>
      </w:r>
      <w:proofErr w:type="gramStart"/>
      <w:r w:rsidR="00C577FA" w:rsidRPr="00555A91">
        <w:rPr>
          <w:rFonts w:cs="Arial"/>
          <w:b/>
          <w:bCs/>
          <w:sz w:val="28"/>
          <w:szCs w:val="28"/>
          <w:rtl/>
          <w:lang w:bidi="ar-IQ"/>
        </w:rPr>
        <w:t>الملكية :</w:t>
      </w:r>
      <w:proofErr w:type="gramEnd"/>
    </w:p>
    <w:p w14:paraId="35F76531" w14:textId="77777777"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عرفت المادة 1048 من ق م ع الملكية </w:t>
      </w:r>
      <w:proofErr w:type="gramStart"/>
      <w:r w:rsidRPr="00555A91">
        <w:rPr>
          <w:rFonts w:cs="Arial"/>
          <w:b/>
          <w:bCs/>
          <w:sz w:val="28"/>
          <w:szCs w:val="28"/>
          <w:rtl/>
          <w:lang w:bidi="ar-IQ"/>
        </w:rPr>
        <w:t>بأنها :</w:t>
      </w:r>
      <w:proofErr w:type="gramEnd"/>
      <w:r w:rsidRPr="00555A91">
        <w:rPr>
          <w:rFonts w:cs="Arial"/>
          <w:b/>
          <w:bCs/>
          <w:sz w:val="28"/>
          <w:szCs w:val="28"/>
          <w:rtl/>
          <w:lang w:bidi="ar-IQ"/>
        </w:rPr>
        <w:t xml:space="preserve"> (الملك التام من شأنه ان يتصرف به المالك، تصرفاً مطلقاً فيما يملكه عيناً ومنفعة واستغلالاً، فينتفع بالين المملوكة وبغلتها وثمارها ونتاجها ويتصرف في عينها بجميع التصرفات الجائزة.) </w:t>
      </w:r>
    </w:p>
    <w:p w14:paraId="6EF1E5C9" w14:textId="77777777"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خصائص حق </w:t>
      </w:r>
      <w:proofErr w:type="gramStart"/>
      <w:r w:rsidRPr="00555A91">
        <w:rPr>
          <w:rFonts w:cs="Arial"/>
          <w:b/>
          <w:bCs/>
          <w:sz w:val="28"/>
          <w:szCs w:val="28"/>
          <w:rtl/>
          <w:lang w:bidi="ar-IQ"/>
        </w:rPr>
        <w:t>الملكية :</w:t>
      </w:r>
      <w:proofErr w:type="gramEnd"/>
    </w:p>
    <w:p w14:paraId="510939D1" w14:textId="77777777"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1- حق الملكية حق </w:t>
      </w:r>
      <w:proofErr w:type="gramStart"/>
      <w:r w:rsidRPr="00555A91">
        <w:rPr>
          <w:rFonts w:cs="Arial"/>
          <w:b/>
          <w:bCs/>
          <w:sz w:val="28"/>
          <w:szCs w:val="28"/>
          <w:rtl/>
          <w:lang w:bidi="ar-IQ"/>
        </w:rPr>
        <w:t>دائم :</w:t>
      </w:r>
      <w:proofErr w:type="gramEnd"/>
      <w:r w:rsidRPr="00555A91">
        <w:rPr>
          <w:rFonts w:cs="Arial"/>
          <w:b/>
          <w:bCs/>
          <w:sz w:val="28"/>
          <w:szCs w:val="28"/>
          <w:rtl/>
          <w:lang w:bidi="ar-IQ"/>
        </w:rPr>
        <w:t xml:space="preserve"> أن الملكية حق دائم بالنسبة للشيء المملوك لا بالنسبة لشخص المالك لأن الملكية تبقى ما دام الشيء المملوك باقياً ولا تزول إلا بزوال هذا الشيء وهلاكه ، ولكن ، شخص المالك لا يبقى واحداً على الدوام فكثير ما تنتقل الملكية من شخص على آخر ، ولكن هذا التغير لا يعني دوام الملكية وعليه فالملكية لا تسقط بالتقادم ولا تزول بعد الاستعمال ولا تحدد بمدة معينة لأن التوقيت يتنافى مع طبيعة الملكية </w:t>
      </w:r>
    </w:p>
    <w:p w14:paraId="69FBF30C" w14:textId="77777777"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2- حق الملكية حق مانع : معناه أنهُ حق مقصور على المالك دون غيره فالمالك وحده أن يستأثر بجميع مزايا ملكه ولهُ أن يمنع غيره من مشاركته في هذهِ المزايا حتى ولو لم يلحق ضرراً من هذهِ المشاركة ولم ترد صيغة في قصر الملكية على صاحب الحق في قانوننا المدني ، ولكن ، وردت في القانون المصري ويترتب على أن حق الملكية حق مانع أن الشيء الواحد لا يمكن أن يكون مملوكاً لأكثر من شخص واحد في وقت واحد ، صحيح أنهُ يجوز أن يكون الشيء مملوكاً لشخصين أو أكثر على الشيوع ، ولكن ، كل من هؤلاء الأشخاص لا يملك الشيء كله بل يملك جزءاً شائعا منهُ وهناك استثناءات ترد على حق الملكية حق مانع تقيد من سلطات المالك على الشيء أما لتحقيق منفعة عامة أو مصلحة خاصة يراها المشرّع أولى بالرعاية من مصلحة المالك .</w:t>
      </w:r>
    </w:p>
    <w:p w14:paraId="01A7F153" w14:textId="77777777"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3- حق الملكية حق </w:t>
      </w:r>
      <w:proofErr w:type="gramStart"/>
      <w:r w:rsidRPr="00555A91">
        <w:rPr>
          <w:rFonts w:cs="Arial"/>
          <w:b/>
          <w:bCs/>
          <w:sz w:val="28"/>
          <w:szCs w:val="28"/>
          <w:rtl/>
          <w:lang w:bidi="ar-IQ"/>
        </w:rPr>
        <w:t>جامع :</w:t>
      </w:r>
      <w:proofErr w:type="gramEnd"/>
      <w:r w:rsidRPr="00555A91">
        <w:rPr>
          <w:rFonts w:cs="Arial"/>
          <w:b/>
          <w:bCs/>
          <w:sz w:val="28"/>
          <w:szCs w:val="28"/>
          <w:rtl/>
          <w:lang w:bidi="ar-IQ"/>
        </w:rPr>
        <w:t xml:space="preserve"> الملكية حق جامع لأنهُ يشمل أوسع السلطات التي يمكن أن تكون للشخص على الشيء فهو الحق الذي يخول صاحبه الانتفاع بالشيء واستغلاله والتصرف فيه ويترتب على كون حق الملكية حقا جامعاً ، نتيجتين ، هما :</w:t>
      </w:r>
    </w:p>
    <w:p w14:paraId="22E1A817" w14:textId="77777777"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آ- أن منْ يدعي لهُ حقاً في ملك الغير كحق انتفاع أو رهن عليه أن يقيم الدليل على ذلك أما المالك فلا يكلف إلا بإثبات ملكه بالطرق المقررة </w:t>
      </w:r>
      <w:proofErr w:type="gramStart"/>
      <w:r w:rsidRPr="00555A91">
        <w:rPr>
          <w:rFonts w:cs="Arial"/>
          <w:b/>
          <w:bCs/>
          <w:sz w:val="28"/>
          <w:szCs w:val="28"/>
          <w:rtl/>
          <w:lang w:bidi="ar-IQ"/>
        </w:rPr>
        <w:t>قانوناً .</w:t>
      </w:r>
      <w:proofErr w:type="gramEnd"/>
    </w:p>
    <w:p w14:paraId="45FA30E8" w14:textId="22FB141D" w:rsidR="00C577FA"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ب- أن أي حق يتفرع عن الملكية يكون عادةً مؤقتاً فحق الانتفاع والاستعمال والسكن هي بالضرورة حقوق </w:t>
      </w:r>
      <w:proofErr w:type="gramStart"/>
      <w:r w:rsidRPr="00555A91">
        <w:rPr>
          <w:rFonts w:cs="Arial"/>
          <w:b/>
          <w:bCs/>
          <w:sz w:val="28"/>
          <w:szCs w:val="28"/>
          <w:rtl/>
          <w:lang w:bidi="ar-IQ"/>
        </w:rPr>
        <w:t>مؤقتة ،</w:t>
      </w:r>
      <w:proofErr w:type="gramEnd"/>
      <w:r w:rsidRPr="00555A91">
        <w:rPr>
          <w:rFonts w:cs="Arial"/>
          <w:b/>
          <w:bCs/>
          <w:sz w:val="28"/>
          <w:szCs w:val="28"/>
          <w:rtl/>
          <w:lang w:bidi="ar-IQ"/>
        </w:rPr>
        <w:t xml:space="preserve"> فمثل هذهِ الحقوق تنقص من سلطات المالك ولا يجوز أن تتجاوز هذهِ الحقوق مدة حياة أصحابها .</w:t>
      </w:r>
    </w:p>
    <w:p w14:paraId="153F5D20" w14:textId="77777777" w:rsidR="00555A91" w:rsidRPr="00555A91" w:rsidRDefault="00555A91" w:rsidP="000068DB">
      <w:pPr>
        <w:pStyle w:val="a5"/>
        <w:spacing w:line="360" w:lineRule="auto"/>
        <w:ind w:left="182"/>
        <w:jc w:val="both"/>
        <w:rPr>
          <w:rFonts w:cs="Arial"/>
          <w:b/>
          <w:bCs/>
          <w:sz w:val="28"/>
          <w:szCs w:val="28"/>
          <w:rtl/>
          <w:lang w:bidi="ar-IQ"/>
        </w:rPr>
      </w:pPr>
    </w:p>
    <w:p w14:paraId="2A32FC40" w14:textId="7C30DECB" w:rsidR="00C577FA" w:rsidRPr="00555A91" w:rsidRDefault="00C45A2A" w:rsidP="000068DB">
      <w:pPr>
        <w:pStyle w:val="a5"/>
        <w:spacing w:line="360" w:lineRule="auto"/>
        <w:ind w:left="182"/>
        <w:jc w:val="both"/>
        <w:rPr>
          <w:rFonts w:cs="Arial"/>
          <w:b/>
          <w:bCs/>
          <w:color w:val="C00000"/>
          <w:sz w:val="28"/>
          <w:szCs w:val="28"/>
          <w:u w:val="single"/>
          <w:rtl/>
          <w:lang w:bidi="ar-IQ"/>
        </w:rPr>
      </w:pPr>
      <w:r w:rsidRPr="00555A91">
        <w:rPr>
          <w:rFonts w:cs="Arial" w:hint="cs"/>
          <w:b/>
          <w:bCs/>
          <w:color w:val="C00000"/>
          <w:sz w:val="28"/>
          <w:szCs w:val="28"/>
          <w:u w:val="single"/>
          <w:rtl/>
          <w:lang w:bidi="ar-IQ"/>
        </w:rPr>
        <w:lastRenderedPageBreak/>
        <w:t>مضمون حق الملكية (سلطات المالك</w:t>
      </w:r>
      <w:proofErr w:type="gramStart"/>
      <w:r w:rsidRPr="00555A91">
        <w:rPr>
          <w:rFonts w:cs="Arial" w:hint="cs"/>
          <w:b/>
          <w:bCs/>
          <w:color w:val="C00000"/>
          <w:sz w:val="28"/>
          <w:szCs w:val="28"/>
          <w:u w:val="single"/>
          <w:rtl/>
          <w:lang w:bidi="ar-IQ"/>
        </w:rPr>
        <w:t>)</w:t>
      </w:r>
      <w:r w:rsidR="00C577FA" w:rsidRPr="00555A91">
        <w:rPr>
          <w:rFonts w:cs="Arial"/>
          <w:b/>
          <w:bCs/>
          <w:color w:val="C00000"/>
          <w:sz w:val="28"/>
          <w:szCs w:val="28"/>
          <w:u w:val="single"/>
          <w:rtl/>
          <w:lang w:bidi="ar-IQ"/>
        </w:rPr>
        <w:t xml:space="preserve"> :</w:t>
      </w:r>
      <w:proofErr w:type="gramEnd"/>
      <w:r w:rsidR="00C577FA" w:rsidRPr="00555A91">
        <w:rPr>
          <w:rFonts w:cs="Arial"/>
          <w:b/>
          <w:bCs/>
          <w:color w:val="C00000"/>
          <w:sz w:val="28"/>
          <w:szCs w:val="28"/>
          <w:u w:val="single"/>
          <w:rtl/>
          <w:lang w:bidi="ar-IQ"/>
        </w:rPr>
        <w:t xml:space="preserve"> </w:t>
      </w:r>
    </w:p>
    <w:p w14:paraId="0103FBD2" w14:textId="77777777"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1- </w:t>
      </w:r>
      <w:proofErr w:type="gramStart"/>
      <w:r w:rsidRPr="00555A91">
        <w:rPr>
          <w:rFonts w:cs="Arial"/>
          <w:b/>
          <w:bCs/>
          <w:sz w:val="28"/>
          <w:szCs w:val="28"/>
          <w:rtl/>
          <w:lang w:bidi="ar-IQ"/>
        </w:rPr>
        <w:t>الاستعمال :</w:t>
      </w:r>
      <w:proofErr w:type="gramEnd"/>
      <w:r w:rsidRPr="00555A91">
        <w:rPr>
          <w:rFonts w:cs="Arial"/>
          <w:b/>
          <w:bCs/>
          <w:sz w:val="28"/>
          <w:szCs w:val="28"/>
          <w:rtl/>
          <w:lang w:bidi="ar-IQ"/>
        </w:rPr>
        <w:t xml:space="preserve"> يقصد به استخدام الشيء فيما يتفق وطبيعته للحصول على منافعه فيما عدا الثمار شريطة عدم استهلاك الشيء نفسه ، فمثلا ؛ استعمال الحيوان يكون بركوب أو في استخدامه في الجر والحرث أو استعمال الملابس وارتدائها .</w:t>
      </w:r>
    </w:p>
    <w:p w14:paraId="08CC43F1" w14:textId="77777777" w:rsidR="00C45A2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2- </w:t>
      </w:r>
      <w:proofErr w:type="gramStart"/>
      <w:r w:rsidRPr="00555A91">
        <w:rPr>
          <w:rFonts w:cs="Arial"/>
          <w:b/>
          <w:bCs/>
          <w:sz w:val="28"/>
          <w:szCs w:val="28"/>
          <w:rtl/>
          <w:lang w:bidi="ar-IQ"/>
        </w:rPr>
        <w:t>الاستغلال :</w:t>
      </w:r>
      <w:proofErr w:type="gramEnd"/>
      <w:r w:rsidRPr="00555A91">
        <w:rPr>
          <w:rFonts w:cs="Arial"/>
          <w:b/>
          <w:bCs/>
          <w:sz w:val="28"/>
          <w:szCs w:val="28"/>
          <w:rtl/>
          <w:lang w:bidi="ar-IQ"/>
        </w:rPr>
        <w:t xml:space="preserve"> المقصود بالاستغلال هو القيام بالأعمال اللازمة للحصول على غلة الشيء وثماره فاستغلال الدار يكون بتأجيرها والبستان بالحصول على ثماره والماشية بالحصول على نتاجها ، وإذا استعمل المالك الشيء بواسطة غيره مقابل أجر يتقاضاه من الغير سمي استغلالاً </w:t>
      </w:r>
      <w:r w:rsidR="00C45A2A" w:rsidRPr="00555A91">
        <w:rPr>
          <w:rFonts w:cs="Arial" w:hint="cs"/>
          <w:b/>
          <w:bCs/>
          <w:sz w:val="28"/>
          <w:szCs w:val="28"/>
          <w:rtl/>
          <w:lang w:bidi="ar-IQ"/>
        </w:rPr>
        <w:t>.</w:t>
      </w:r>
    </w:p>
    <w:p w14:paraId="6B863984" w14:textId="77777777" w:rsidR="00C45A2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 وميز الفقهاء بين ثمار الشيء والمنتجات </w:t>
      </w:r>
      <w:proofErr w:type="gramStart"/>
      <w:r w:rsidRPr="00555A91">
        <w:rPr>
          <w:rFonts w:cs="Arial"/>
          <w:b/>
          <w:bCs/>
          <w:sz w:val="28"/>
          <w:szCs w:val="28"/>
          <w:rtl/>
          <w:lang w:bidi="ar-IQ"/>
        </w:rPr>
        <w:t>والحاصلات ،</w:t>
      </w:r>
      <w:proofErr w:type="gramEnd"/>
      <w:r w:rsidRPr="00555A91">
        <w:rPr>
          <w:rFonts w:cs="Arial"/>
          <w:b/>
          <w:bCs/>
          <w:sz w:val="28"/>
          <w:szCs w:val="28"/>
          <w:rtl/>
          <w:lang w:bidi="ar-IQ"/>
        </w:rPr>
        <w:t xml:space="preserve"> </w:t>
      </w:r>
      <w:r w:rsidRPr="00555A91">
        <w:rPr>
          <w:rFonts w:cs="Arial"/>
          <w:b/>
          <w:bCs/>
          <w:color w:val="C00000"/>
          <w:sz w:val="28"/>
          <w:szCs w:val="28"/>
          <w:u w:val="single"/>
          <w:rtl/>
          <w:lang w:bidi="ar-IQ"/>
        </w:rPr>
        <w:t xml:space="preserve">فالثمار </w:t>
      </w:r>
      <w:r w:rsidR="00C45A2A" w:rsidRPr="00555A91">
        <w:rPr>
          <w:rFonts w:cs="Arial" w:hint="cs"/>
          <w:b/>
          <w:bCs/>
          <w:color w:val="C00000"/>
          <w:sz w:val="28"/>
          <w:szCs w:val="28"/>
          <w:u w:val="single"/>
          <w:rtl/>
          <w:lang w:bidi="ar-IQ"/>
        </w:rPr>
        <w:t>:</w:t>
      </w:r>
      <w:r w:rsidRPr="00555A91">
        <w:rPr>
          <w:rFonts w:cs="Arial"/>
          <w:b/>
          <w:bCs/>
          <w:color w:val="C00000"/>
          <w:sz w:val="28"/>
          <w:szCs w:val="28"/>
          <w:rtl/>
          <w:lang w:bidi="ar-IQ"/>
        </w:rPr>
        <w:t xml:space="preserve"> </w:t>
      </w:r>
      <w:r w:rsidRPr="00555A91">
        <w:rPr>
          <w:rFonts w:cs="Arial"/>
          <w:b/>
          <w:bCs/>
          <w:sz w:val="28"/>
          <w:szCs w:val="28"/>
          <w:rtl/>
          <w:lang w:bidi="ar-IQ"/>
        </w:rPr>
        <w:t xml:space="preserve">هي ما ينتجهُ الشيء في مواعيد دورية دون انتقاص لأصل الشيء </w:t>
      </w:r>
      <w:r w:rsidR="00C45A2A" w:rsidRPr="00555A91">
        <w:rPr>
          <w:rFonts w:cs="Arial" w:hint="cs"/>
          <w:b/>
          <w:bCs/>
          <w:sz w:val="28"/>
          <w:szCs w:val="28"/>
          <w:rtl/>
          <w:lang w:bidi="ar-IQ"/>
        </w:rPr>
        <w:t>.</w:t>
      </w:r>
    </w:p>
    <w:p w14:paraId="4CAFBD98" w14:textId="2CC3423C" w:rsidR="00C45A2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 </w:t>
      </w:r>
      <w:r w:rsidR="00C45A2A" w:rsidRPr="00555A91">
        <w:rPr>
          <w:rFonts w:cs="Arial" w:hint="cs"/>
          <w:b/>
          <w:bCs/>
          <w:sz w:val="28"/>
          <w:szCs w:val="28"/>
          <w:rtl/>
          <w:lang w:bidi="ar-IQ"/>
        </w:rPr>
        <w:t xml:space="preserve">أما </w:t>
      </w:r>
      <w:r w:rsidRPr="00555A91">
        <w:rPr>
          <w:rFonts w:cs="Arial"/>
          <w:b/>
          <w:bCs/>
          <w:color w:val="C00000"/>
          <w:sz w:val="28"/>
          <w:szCs w:val="28"/>
          <w:u w:val="single"/>
          <w:rtl/>
          <w:lang w:bidi="ar-IQ"/>
        </w:rPr>
        <w:t>المنتجات</w:t>
      </w:r>
      <w:r w:rsidR="00C45A2A" w:rsidRPr="00555A91">
        <w:rPr>
          <w:rFonts w:cs="Arial" w:hint="cs"/>
          <w:b/>
          <w:bCs/>
          <w:color w:val="C00000"/>
          <w:sz w:val="28"/>
          <w:szCs w:val="28"/>
          <w:u w:val="single"/>
          <w:rtl/>
          <w:lang w:bidi="ar-IQ"/>
        </w:rPr>
        <w:t>:</w:t>
      </w:r>
      <w:r w:rsidRPr="00555A91">
        <w:rPr>
          <w:rFonts w:cs="Arial"/>
          <w:b/>
          <w:bCs/>
          <w:color w:val="C00000"/>
          <w:sz w:val="28"/>
          <w:szCs w:val="28"/>
          <w:rtl/>
          <w:lang w:bidi="ar-IQ"/>
        </w:rPr>
        <w:t xml:space="preserve"> </w:t>
      </w:r>
      <w:r w:rsidRPr="00555A91">
        <w:rPr>
          <w:rFonts w:cs="Arial"/>
          <w:b/>
          <w:bCs/>
          <w:sz w:val="28"/>
          <w:szCs w:val="28"/>
          <w:rtl/>
          <w:lang w:bidi="ar-IQ"/>
        </w:rPr>
        <w:t xml:space="preserve">كالفحم والمعادن فلا ينتجها الشيء في مواعيد دورية وينقص اقتطاعها من أصل </w:t>
      </w:r>
      <w:proofErr w:type="gramStart"/>
      <w:r w:rsidRPr="00555A91">
        <w:rPr>
          <w:rFonts w:cs="Arial"/>
          <w:b/>
          <w:bCs/>
          <w:sz w:val="28"/>
          <w:szCs w:val="28"/>
          <w:rtl/>
          <w:lang w:bidi="ar-IQ"/>
        </w:rPr>
        <w:t>الشيء ،</w:t>
      </w:r>
      <w:proofErr w:type="gramEnd"/>
      <w:r w:rsidRPr="00555A91">
        <w:rPr>
          <w:rFonts w:cs="Arial"/>
          <w:b/>
          <w:bCs/>
          <w:sz w:val="28"/>
          <w:szCs w:val="28"/>
          <w:rtl/>
          <w:lang w:bidi="ar-IQ"/>
        </w:rPr>
        <w:t xml:space="preserve"> ولا تظهر أهمية التمييز إلا بالنسبة لغير المالك </w:t>
      </w:r>
      <w:r w:rsidR="00C45A2A" w:rsidRPr="00555A91">
        <w:rPr>
          <w:rFonts w:cs="Arial" w:hint="cs"/>
          <w:b/>
          <w:bCs/>
          <w:sz w:val="28"/>
          <w:szCs w:val="28"/>
          <w:rtl/>
          <w:lang w:bidi="ar-IQ"/>
        </w:rPr>
        <w:t>.</w:t>
      </w:r>
    </w:p>
    <w:p w14:paraId="6D5A7975" w14:textId="77777777" w:rsidR="00C45A2A" w:rsidRPr="00555A91" w:rsidRDefault="00C577FA" w:rsidP="000068DB">
      <w:pPr>
        <w:pStyle w:val="a5"/>
        <w:spacing w:line="360" w:lineRule="auto"/>
        <w:ind w:left="182"/>
        <w:jc w:val="both"/>
        <w:rPr>
          <w:rFonts w:cs="Arial"/>
          <w:b/>
          <w:bCs/>
          <w:color w:val="C00000"/>
          <w:sz w:val="28"/>
          <w:szCs w:val="28"/>
          <w:rtl/>
          <w:lang w:bidi="ar-IQ"/>
        </w:rPr>
      </w:pPr>
      <w:r w:rsidRPr="00555A91">
        <w:rPr>
          <w:rFonts w:cs="Arial"/>
          <w:b/>
          <w:bCs/>
          <w:color w:val="C00000"/>
          <w:sz w:val="28"/>
          <w:szCs w:val="28"/>
          <w:u w:val="single"/>
          <w:rtl/>
          <w:lang w:bidi="ar-IQ"/>
        </w:rPr>
        <w:t xml:space="preserve"> ويمكن تقسيم الثمار على ثلاثة </w:t>
      </w:r>
      <w:proofErr w:type="gramStart"/>
      <w:r w:rsidRPr="00555A91">
        <w:rPr>
          <w:rFonts w:cs="Arial"/>
          <w:b/>
          <w:bCs/>
          <w:color w:val="C00000"/>
          <w:sz w:val="28"/>
          <w:szCs w:val="28"/>
          <w:u w:val="single"/>
          <w:rtl/>
          <w:lang w:bidi="ar-IQ"/>
        </w:rPr>
        <w:t>أنواع ،</w:t>
      </w:r>
      <w:proofErr w:type="gramEnd"/>
      <w:r w:rsidRPr="00555A91">
        <w:rPr>
          <w:rFonts w:cs="Arial"/>
          <w:b/>
          <w:bCs/>
          <w:color w:val="C00000"/>
          <w:sz w:val="28"/>
          <w:szCs w:val="28"/>
          <w:u w:val="single"/>
          <w:rtl/>
          <w:lang w:bidi="ar-IQ"/>
        </w:rPr>
        <w:t xml:space="preserve"> هي </w:t>
      </w:r>
      <w:r w:rsidR="00C45A2A" w:rsidRPr="00555A91">
        <w:rPr>
          <w:rFonts w:cs="Arial" w:hint="cs"/>
          <w:b/>
          <w:bCs/>
          <w:color w:val="C00000"/>
          <w:sz w:val="28"/>
          <w:szCs w:val="28"/>
          <w:u w:val="single"/>
          <w:rtl/>
          <w:lang w:bidi="ar-IQ"/>
        </w:rPr>
        <w:t>:</w:t>
      </w:r>
      <w:r w:rsidRPr="00555A91">
        <w:rPr>
          <w:rFonts w:cs="Arial"/>
          <w:b/>
          <w:bCs/>
          <w:color w:val="C00000"/>
          <w:sz w:val="28"/>
          <w:szCs w:val="28"/>
          <w:rtl/>
          <w:lang w:bidi="ar-IQ"/>
        </w:rPr>
        <w:t xml:space="preserve"> </w:t>
      </w:r>
    </w:p>
    <w:p w14:paraId="076784EC" w14:textId="77777777" w:rsidR="00C45A2A" w:rsidRPr="00555A91" w:rsidRDefault="00C45A2A" w:rsidP="000068DB">
      <w:pPr>
        <w:pStyle w:val="a5"/>
        <w:spacing w:line="360" w:lineRule="auto"/>
        <w:ind w:left="182"/>
        <w:jc w:val="both"/>
        <w:rPr>
          <w:rFonts w:cs="Arial"/>
          <w:b/>
          <w:bCs/>
          <w:sz w:val="28"/>
          <w:szCs w:val="28"/>
          <w:rtl/>
          <w:lang w:bidi="ar-IQ"/>
        </w:rPr>
      </w:pPr>
      <w:r w:rsidRPr="00555A91">
        <w:rPr>
          <w:rFonts w:cs="Arial" w:hint="cs"/>
          <w:b/>
          <w:bCs/>
          <w:color w:val="C00000"/>
          <w:sz w:val="28"/>
          <w:szCs w:val="28"/>
          <w:rtl/>
          <w:lang w:bidi="ar-IQ"/>
        </w:rPr>
        <w:t xml:space="preserve">1- </w:t>
      </w:r>
      <w:r w:rsidR="00C577FA" w:rsidRPr="00555A91">
        <w:rPr>
          <w:rFonts w:cs="Arial"/>
          <w:b/>
          <w:bCs/>
          <w:sz w:val="28"/>
          <w:szCs w:val="28"/>
          <w:rtl/>
          <w:lang w:bidi="ar-IQ"/>
        </w:rPr>
        <w:t xml:space="preserve">الثمار الطبيعية التي تولد عن الشيء بفعل الطبيعة دون تدخل </w:t>
      </w:r>
      <w:proofErr w:type="gramStart"/>
      <w:r w:rsidR="00C577FA" w:rsidRPr="00555A91">
        <w:rPr>
          <w:rFonts w:cs="Arial"/>
          <w:b/>
          <w:bCs/>
          <w:sz w:val="28"/>
          <w:szCs w:val="28"/>
          <w:rtl/>
          <w:lang w:bidi="ar-IQ"/>
        </w:rPr>
        <w:t xml:space="preserve">الإنسان </w:t>
      </w:r>
      <w:r w:rsidRPr="00555A91">
        <w:rPr>
          <w:rFonts w:cs="Arial" w:hint="cs"/>
          <w:b/>
          <w:bCs/>
          <w:sz w:val="28"/>
          <w:szCs w:val="28"/>
          <w:rtl/>
          <w:lang w:bidi="ar-IQ"/>
        </w:rPr>
        <w:t>.</w:t>
      </w:r>
      <w:proofErr w:type="gramEnd"/>
    </w:p>
    <w:p w14:paraId="6FACDC7B" w14:textId="77777777" w:rsidR="00C45A2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 </w:t>
      </w:r>
      <w:r w:rsidR="00C45A2A" w:rsidRPr="00555A91">
        <w:rPr>
          <w:rFonts w:cs="Arial" w:hint="cs"/>
          <w:b/>
          <w:bCs/>
          <w:color w:val="C00000"/>
          <w:sz w:val="28"/>
          <w:szCs w:val="28"/>
          <w:rtl/>
          <w:lang w:bidi="ar-IQ"/>
        </w:rPr>
        <w:t xml:space="preserve">2- </w:t>
      </w:r>
      <w:r w:rsidRPr="00555A91">
        <w:rPr>
          <w:rFonts w:cs="Arial"/>
          <w:b/>
          <w:bCs/>
          <w:sz w:val="28"/>
          <w:szCs w:val="28"/>
          <w:rtl/>
          <w:lang w:bidi="ar-IQ"/>
        </w:rPr>
        <w:t xml:space="preserve">الثمار المستحدثة وهي الثمار التي يكون للإنسان يد في إنتاجها كالمحصولات </w:t>
      </w:r>
      <w:proofErr w:type="gramStart"/>
      <w:r w:rsidRPr="00555A91">
        <w:rPr>
          <w:rFonts w:cs="Arial"/>
          <w:b/>
          <w:bCs/>
          <w:sz w:val="28"/>
          <w:szCs w:val="28"/>
          <w:rtl/>
          <w:lang w:bidi="ar-IQ"/>
        </w:rPr>
        <w:t xml:space="preserve">الزراعية </w:t>
      </w:r>
      <w:r w:rsidR="00C45A2A" w:rsidRPr="00555A91">
        <w:rPr>
          <w:rFonts w:cs="Arial" w:hint="cs"/>
          <w:b/>
          <w:bCs/>
          <w:sz w:val="28"/>
          <w:szCs w:val="28"/>
          <w:rtl/>
          <w:lang w:bidi="ar-IQ"/>
        </w:rPr>
        <w:t>.</w:t>
      </w:r>
      <w:proofErr w:type="gramEnd"/>
    </w:p>
    <w:p w14:paraId="10E04F3B" w14:textId="2221D090"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 </w:t>
      </w:r>
      <w:r w:rsidR="00C45A2A" w:rsidRPr="00555A91">
        <w:rPr>
          <w:rFonts w:cs="Arial" w:hint="cs"/>
          <w:b/>
          <w:bCs/>
          <w:color w:val="C00000"/>
          <w:sz w:val="28"/>
          <w:szCs w:val="28"/>
          <w:rtl/>
          <w:lang w:bidi="ar-IQ"/>
        </w:rPr>
        <w:t xml:space="preserve">3- </w:t>
      </w:r>
      <w:r w:rsidRPr="00555A91">
        <w:rPr>
          <w:rFonts w:cs="Arial"/>
          <w:b/>
          <w:bCs/>
          <w:sz w:val="28"/>
          <w:szCs w:val="28"/>
          <w:rtl/>
          <w:lang w:bidi="ar-IQ"/>
        </w:rPr>
        <w:t xml:space="preserve">الثمار </w:t>
      </w:r>
      <w:proofErr w:type="gramStart"/>
      <w:r w:rsidRPr="00555A91">
        <w:rPr>
          <w:rFonts w:cs="Arial"/>
          <w:b/>
          <w:bCs/>
          <w:sz w:val="28"/>
          <w:szCs w:val="28"/>
          <w:rtl/>
          <w:lang w:bidi="ar-IQ"/>
        </w:rPr>
        <w:t>المدنية ؛</w:t>
      </w:r>
      <w:proofErr w:type="gramEnd"/>
      <w:r w:rsidRPr="00555A91">
        <w:rPr>
          <w:rFonts w:cs="Arial"/>
          <w:b/>
          <w:bCs/>
          <w:sz w:val="28"/>
          <w:szCs w:val="28"/>
          <w:rtl/>
          <w:lang w:bidi="ar-IQ"/>
        </w:rPr>
        <w:t xml:space="preserve"> هي ما يغلهُ الشيء من دخل نقدي يلتزم به الغير في مقابل الاستفادة من الشيء كأجرة المنازل وأرباح الأسهم والسندات .</w:t>
      </w:r>
    </w:p>
    <w:p w14:paraId="084C36CC" w14:textId="77777777"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3- </w:t>
      </w:r>
      <w:proofErr w:type="gramStart"/>
      <w:r w:rsidRPr="00555A91">
        <w:rPr>
          <w:rFonts w:cs="Arial"/>
          <w:b/>
          <w:bCs/>
          <w:sz w:val="28"/>
          <w:szCs w:val="28"/>
          <w:rtl/>
          <w:lang w:bidi="ar-IQ"/>
        </w:rPr>
        <w:t>التصرف :</w:t>
      </w:r>
      <w:proofErr w:type="gramEnd"/>
      <w:r w:rsidRPr="00555A91">
        <w:rPr>
          <w:rFonts w:cs="Arial"/>
          <w:b/>
          <w:bCs/>
          <w:sz w:val="28"/>
          <w:szCs w:val="28"/>
          <w:rtl/>
          <w:lang w:bidi="ar-IQ"/>
        </w:rPr>
        <w:t xml:space="preserve"> المراد به التصرف في الشيء محل الحق جميع التصرفات المادية والقانونية ، فالتصرف المادي ، مثل؛ تغيير شكل الشيء أو استهلاكه أو اتلافه وهذهِ السلطة لا تثبت لغير المالك ، أما التصرف القانوني فيكون بإجراء تصرف قانوني على الشيء يترتب على نقل الملكية إلى الغير وهناك حالات استثنائية تتقيد فيها سلطة المالك في التصرف أو يحرم منها يصوره مؤقتة وذلك بمقتضى أتفاق أو نص في القانون ، وإذا تخلى المالك عن حق الاستعمال وحق الاستغلال للغير لمدة معينة يبقى لهُ حق التصرف وحده .</w:t>
      </w:r>
    </w:p>
    <w:p w14:paraId="76D51E59" w14:textId="064AEFEB" w:rsidR="00C577FA" w:rsidRPr="00555A91" w:rsidRDefault="00C577FA" w:rsidP="000068DB">
      <w:pPr>
        <w:pStyle w:val="a5"/>
        <w:spacing w:line="360" w:lineRule="auto"/>
        <w:ind w:left="182"/>
        <w:jc w:val="both"/>
        <w:rPr>
          <w:rFonts w:cs="Arial"/>
          <w:b/>
          <w:bCs/>
          <w:color w:val="C00000"/>
          <w:sz w:val="28"/>
          <w:szCs w:val="28"/>
          <w:u w:val="single"/>
          <w:rtl/>
          <w:lang w:bidi="ar-IQ"/>
        </w:rPr>
      </w:pPr>
      <w:r w:rsidRPr="00555A91">
        <w:rPr>
          <w:rFonts w:cs="Arial"/>
          <w:b/>
          <w:bCs/>
          <w:color w:val="C00000"/>
          <w:sz w:val="28"/>
          <w:szCs w:val="28"/>
          <w:u w:val="single"/>
          <w:rtl/>
          <w:lang w:bidi="ar-IQ"/>
        </w:rPr>
        <w:t xml:space="preserve">نطاق حق الملكية </w:t>
      </w:r>
    </w:p>
    <w:p w14:paraId="196AC58F" w14:textId="4C6538B4" w:rsidR="00C577FA" w:rsidRPr="00555A91" w:rsidRDefault="00C577FA" w:rsidP="00C45A2A">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أن المقصود بنطاق حق </w:t>
      </w:r>
      <w:proofErr w:type="gramStart"/>
      <w:r w:rsidRPr="00555A91">
        <w:rPr>
          <w:rFonts w:cs="Arial"/>
          <w:b/>
          <w:bCs/>
          <w:sz w:val="28"/>
          <w:szCs w:val="28"/>
          <w:rtl/>
          <w:lang w:bidi="ar-IQ"/>
        </w:rPr>
        <w:t xml:space="preserve">الملكية </w:t>
      </w:r>
      <w:r w:rsidR="00C45A2A" w:rsidRPr="00555A91">
        <w:rPr>
          <w:rFonts w:cs="Arial" w:hint="cs"/>
          <w:b/>
          <w:bCs/>
          <w:sz w:val="28"/>
          <w:szCs w:val="28"/>
          <w:rtl/>
          <w:lang w:bidi="ar-IQ"/>
        </w:rPr>
        <w:t>:</w:t>
      </w:r>
      <w:proofErr w:type="gramEnd"/>
      <w:r w:rsidR="00C45A2A" w:rsidRPr="00555A91">
        <w:rPr>
          <w:rFonts w:cs="Arial" w:hint="cs"/>
          <w:b/>
          <w:bCs/>
          <w:sz w:val="28"/>
          <w:szCs w:val="28"/>
          <w:rtl/>
          <w:lang w:bidi="ar-IQ"/>
        </w:rPr>
        <w:t xml:space="preserve"> </w:t>
      </w:r>
      <w:r w:rsidRPr="00555A91">
        <w:rPr>
          <w:rFonts w:cs="Arial"/>
          <w:b/>
          <w:bCs/>
          <w:sz w:val="28"/>
          <w:szCs w:val="28"/>
          <w:rtl/>
          <w:lang w:bidi="ar-IQ"/>
        </w:rPr>
        <w:t>معناه المحل أو الوعاء الذي ترد عليه وتمارس عليه هذهِ السلطات ومحل هذهِ السلطات هو الشيء المملوك ذاته والذي هو دائما شيء معين بالذات وقد حددت المادة 1049 من ق م ع ذلك النطاق : (1 – مالك الشيء يملك كل ما يعد في حكم العرف من عناصره الجوهرية بحيث لا يمكن فصله عنه دون ان يهلك او يتلف او يتغير</w:t>
      </w:r>
      <w:r w:rsidR="00C45A2A" w:rsidRPr="00555A91">
        <w:rPr>
          <w:rFonts w:cs="Arial" w:hint="cs"/>
          <w:b/>
          <w:bCs/>
          <w:sz w:val="28"/>
          <w:szCs w:val="28"/>
          <w:rtl/>
          <w:lang w:bidi="ar-IQ"/>
        </w:rPr>
        <w:t xml:space="preserve"> ، 2</w:t>
      </w:r>
      <w:r w:rsidRPr="00555A91">
        <w:rPr>
          <w:rFonts w:cs="Arial"/>
          <w:b/>
          <w:bCs/>
          <w:sz w:val="28"/>
          <w:szCs w:val="28"/>
          <w:rtl/>
          <w:lang w:bidi="ar-IQ"/>
        </w:rPr>
        <w:t xml:space="preserve"> – وملكية الارض، تشمل ما </w:t>
      </w:r>
      <w:r w:rsidRPr="00555A91">
        <w:rPr>
          <w:rFonts w:cs="Arial"/>
          <w:b/>
          <w:bCs/>
          <w:sz w:val="28"/>
          <w:szCs w:val="28"/>
          <w:rtl/>
          <w:lang w:bidi="ar-IQ"/>
        </w:rPr>
        <w:lastRenderedPageBreak/>
        <w:t>فوقها علواً وما تحتها سفلاً الى الحد المفيد في التمتع بها</w:t>
      </w:r>
      <w:r w:rsidR="00C45A2A" w:rsidRPr="00555A91">
        <w:rPr>
          <w:rFonts w:cs="Arial" w:hint="cs"/>
          <w:b/>
          <w:bCs/>
          <w:sz w:val="28"/>
          <w:szCs w:val="28"/>
          <w:rtl/>
          <w:lang w:bidi="ar-IQ"/>
        </w:rPr>
        <w:t xml:space="preserve"> ، 3</w:t>
      </w:r>
      <w:r w:rsidRPr="00555A91">
        <w:rPr>
          <w:rFonts w:cs="Arial"/>
          <w:b/>
          <w:bCs/>
          <w:sz w:val="28"/>
          <w:szCs w:val="28"/>
          <w:rtl/>
          <w:lang w:bidi="ar-IQ"/>
        </w:rPr>
        <w:t xml:space="preserve"> – ويجوز الاتفاق على ان تكون ملكية سطح الارض منفصلة عن ملكية ما فوقها او ما تحتها. )</w:t>
      </w:r>
    </w:p>
    <w:p w14:paraId="3029C575" w14:textId="77777777"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color w:val="C00000"/>
          <w:sz w:val="28"/>
          <w:szCs w:val="28"/>
          <w:rtl/>
          <w:lang w:bidi="ar-IQ"/>
        </w:rPr>
        <w:t xml:space="preserve">عناصر الشيء </w:t>
      </w:r>
      <w:proofErr w:type="gramStart"/>
      <w:r w:rsidRPr="00555A91">
        <w:rPr>
          <w:rFonts w:cs="Arial"/>
          <w:b/>
          <w:bCs/>
          <w:color w:val="C00000"/>
          <w:sz w:val="28"/>
          <w:szCs w:val="28"/>
          <w:rtl/>
          <w:lang w:bidi="ar-IQ"/>
        </w:rPr>
        <w:t>الجوهرية :</w:t>
      </w:r>
      <w:proofErr w:type="gramEnd"/>
      <w:r w:rsidRPr="00555A91">
        <w:rPr>
          <w:rFonts w:cs="Arial"/>
          <w:b/>
          <w:bCs/>
          <w:color w:val="C00000"/>
          <w:sz w:val="28"/>
          <w:szCs w:val="28"/>
          <w:rtl/>
          <w:lang w:bidi="ar-IQ"/>
        </w:rPr>
        <w:t xml:space="preserve"> </w:t>
      </w:r>
      <w:r w:rsidRPr="00555A91">
        <w:rPr>
          <w:rFonts w:cs="Arial"/>
          <w:b/>
          <w:bCs/>
          <w:sz w:val="28"/>
          <w:szCs w:val="28"/>
          <w:rtl/>
          <w:lang w:bidi="ar-IQ"/>
        </w:rPr>
        <w:t xml:space="preserve">أن مالك الشيء يملك كل ما يعد من العناصر الجوهرية للشيء وعناصر الشيء الجوهرية حسب </w:t>
      </w:r>
      <w:r w:rsidR="00F903DD" w:rsidRPr="00555A91">
        <w:rPr>
          <w:rFonts w:cs="Arial"/>
          <w:b/>
          <w:bCs/>
          <w:sz w:val="28"/>
          <w:szCs w:val="28"/>
          <w:rtl/>
          <w:lang w:bidi="ar-IQ"/>
        </w:rPr>
        <w:t>ما أعتمدها المشرّع العراقي هي (</w:t>
      </w:r>
      <w:r w:rsidRPr="00555A91">
        <w:rPr>
          <w:rFonts w:cs="Arial"/>
          <w:b/>
          <w:bCs/>
          <w:sz w:val="28"/>
          <w:szCs w:val="28"/>
          <w:rtl/>
          <w:lang w:bidi="ar-IQ"/>
        </w:rPr>
        <w:t>العرّف وطبيعة الأشياء ) فعليه أن كل ما يقيمه المالك على أرضه من بناء أو غراس يعتبر من أجزاء الأرض فحق الملكية لا يقتصر على الأرض بل يمتد إلى ما يقيمهُ المالك فيها ، فعليه حق الملكية يشمل جميع الاجزاء المندمجة في الشيء.</w:t>
      </w:r>
    </w:p>
    <w:p w14:paraId="4D88F06C" w14:textId="77777777"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ما يتفرع عن الشيء المملوك وملحقاته : أن الأصل هو أن مالك الشيء يملك كل ما يعتبر من ملحقات الشيء و ما يتفرع عن هذا الشيء فثمار الشيء ومنتجاته التي تتولد عنهُ تكون للمالك وكذلك ملحقات الشيء هي كل ما أعدَ إليه بصفة دائمة لاستعمال الشيء أو لاستغلاله كالعقارات بالتخصيص وحقوق الارتفاق وحضائر المواشي وتبدأ أهمية امتداد الملكية إلى ملحقات الشيء عند انتقال الملكية في العقود الناقلة للملكية كالبيع والهبة وهذا ما ذكرتهُ المادة 537 من ق م ع في عقد البيع حيث اعتبرت هذهِ المادة بيع بقرة حلوب لأجل اللبن دخل تبعها الرضيع في البيع بدون ذكر لأنهُ من ملحقات البقرة . </w:t>
      </w:r>
    </w:p>
    <w:p w14:paraId="4BF1733B" w14:textId="77777777" w:rsidR="00C577FA" w:rsidRPr="00555A91" w:rsidRDefault="000068DB" w:rsidP="00C577FA">
      <w:pPr>
        <w:pStyle w:val="a5"/>
        <w:spacing w:line="360" w:lineRule="auto"/>
        <w:ind w:left="182"/>
        <w:rPr>
          <w:rFonts w:cs="Arial"/>
          <w:b/>
          <w:bCs/>
          <w:color w:val="C00000"/>
          <w:sz w:val="28"/>
          <w:szCs w:val="28"/>
          <w:rtl/>
          <w:lang w:bidi="ar-IQ"/>
        </w:rPr>
      </w:pPr>
      <w:r w:rsidRPr="00555A91">
        <w:rPr>
          <w:rFonts w:cs="Arial" w:hint="cs"/>
          <w:b/>
          <w:bCs/>
          <w:color w:val="C00000"/>
          <w:sz w:val="28"/>
          <w:szCs w:val="28"/>
          <w:rtl/>
          <w:lang w:bidi="ar-IQ"/>
        </w:rPr>
        <w:t xml:space="preserve">ملكية </w:t>
      </w:r>
      <w:r w:rsidR="00C577FA" w:rsidRPr="00555A91">
        <w:rPr>
          <w:rFonts w:cs="Arial"/>
          <w:b/>
          <w:bCs/>
          <w:color w:val="C00000"/>
          <w:sz w:val="28"/>
          <w:szCs w:val="28"/>
          <w:rtl/>
          <w:lang w:bidi="ar-IQ"/>
        </w:rPr>
        <w:t xml:space="preserve">العلو </w:t>
      </w:r>
      <w:proofErr w:type="gramStart"/>
      <w:r w:rsidR="00C577FA" w:rsidRPr="00555A91">
        <w:rPr>
          <w:rFonts w:cs="Arial"/>
          <w:b/>
          <w:bCs/>
          <w:color w:val="C00000"/>
          <w:sz w:val="28"/>
          <w:szCs w:val="28"/>
          <w:rtl/>
          <w:lang w:bidi="ar-IQ"/>
        </w:rPr>
        <w:t>والسفل :</w:t>
      </w:r>
      <w:proofErr w:type="gramEnd"/>
    </w:p>
    <w:p w14:paraId="08DE846A" w14:textId="77777777" w:rsidR="00C577FA" w:rsidRPr="00555A91" w:rsidRDefault="00C577FA" w:rsidP="00C577FA">
      <w:pPr>
        <w:pStyle w:val="a5"/>
        <w:spacing w:line="360" w:lineRule="auto"/>
        <w:ind w:left="182"/>
        <w:rPr>
          <w:rFonts w:cs="Arial"/>
          <w:b/>
          <w:bCs/>
          <w:sz w:val="28"/>
          <w:szCs w:val="28"/>
          <w:rtl/>
          <w:lang w:bidi="ar-IQ"/>
        </w:rPr>
      </w:pPr>
      <w:r w:rsidRPr="00555A91">
        <w:rPr>
          <w:rFonts w:cs="Arial"/>
          <w:b/>
          <w:bCs/>
          <w:sz w:val="28"/>
          <w:szCs w:val="28"/>
          <w:rtl/>
          <w:lang w:bidi="ar-IQ"/>
        </w:rPr>
        <w:t xml:space="preserve">القاعدة في الملكية أيضاً لا تقتصر على سطع العقار المملوك بل تمتد إلى ما فوقه علواً وما تحته سفلاً وهذا ما نصت عليه المادة 1049 /2 ق م ع (وملكية الارض، تشمل ما فوقها علواً وما تحتها سفلاً الى الحد المفيد في التمتع بها.) فمالك الأرض يملك الفضاء الذي يعلوها فيحق لهُ استخدامه بالزرع أو البناء وكذلك يملك الطبقات التي تحتها مثل حفر </w:t>
      </w:r>
      <w:proofErr w:type="gramStart"/>
      <w:r w:rsidRPr="00555A91">
        <w:rPr>
          <w:rFonts w:cs="Arial"/>
          <w:b/>
          <w:bCs/>
          <w:sz w:val="28"/>
          <w:szCs w:val="28"/>
          <w:rtl/>
          <w:lang w:bidi="ar-IQ"/>
        </w:rPr>
        <w:t>الآبار .</w:t>
      </w:r>
      <w:proofErr w:type="gramEnd"/>
    </w:p>
    <w:p w14:paraId="5B8A9226" w14:textId="77777777" w:rsidR="00C577FA" w:rsidRPr="00555A91" w:rsidRDefault="00C577FA" w:rsidP="00C577FA">
      <w:pPr>
        <w:pStyle w:val="a5"/>
        <w:spacing w:line="360" w:lineRule="auto"/>
        <w:ind w:left="182"/>
        <w:rPr>
          <w:rFonts w:cs="Arial"/>
          <w:b/>
          <w:bCs/>
          <w:color w:val="C00000"/>
          <w:sz w:val="28"/>
          <w:szCs w:val="28"/>
          <w:u w:val="single"/>
          <w:rtl/>
          <w:lang w:bidi="ar-IQ"/>
        </w:rPr>
      </w:pPr>
      <w:r w:rsidRPr="00555A91">
        <w:rPr>
          <w:rFonts w:cs="Arial"/>
          <w:b/>
          <w:bCs/>
          <w:color w:val="C00000"/>
          <w:sz w:val="28"/>
          <w:szCs w:val="28"/>
          <w:u w:val="single"/>
          <w:rtl/>
          <w:lang w:bidi="ar-IQ"/>
        </w:rPr>
        <w:t xml:space="preserve">س/ ما هو الحد المادي لسلطات المالك على العلو </w:t>
      </w:r>
      <w:proofErr w:type="gramStart"/>
      <w:r w:rsidRPr="00555A91">
        <w:rPr>
          <w:rFonts w:cs="Arial"/>
          <w:b/>
          <w:bCs/>
          <w:color w:val="C00000"/>
          <w:sz w:val="28"/>
          <w:szCs w:val="28"/>
          <w:u w:val="single"/>
          <w:rtl/>
          <w:lang w:bidi="ar-IQ"/>
        </w:rPr>
        <w:t>والسفل ؟</w:t>
      </w:r>
      <w:proofErr w:type="gramEnd"/>
    </w:p>
    <w:p w14:paraId="6E15AC1F" w14:textId="77777777" w:rsidR="00C577FA" w:rsidRPr="00555A91" w:rsidRDefault="00C577FA" w:rsidP="000068DB">
      <w:pPr>
        <w:pStyle w:val="a5"/>
        <w:spacing w:line="360" w:lineRule="auto"/>
        <w:ind w:left="182"/>
        <w:jc w:val="both"/>
        <w:rPr>
          <w:rFonts w:cs="Arial"/>
          <w:b/>
          <w:bCs/>
          <w:sz w:val="28"/>
          <w:szCs w:val="28"/>
          <w:rtl/>
          <w:lang w:bidi="ar-IQ"/>
        </w:rPr>
      </w:pPr>
      <w:r w:rsidRPr="00555A91">
        <w:rPr>
          <w:rFonts w:cs="Arial"/>
          <w:b/>
          <w:bCs/>
          <w:sz w:val="28"/>
          <w:szCs w:val="28"/>
          <w:rtl/>
          <w:lang w:bidi="ar-IQ"/>
        </w:rPr>
        <w:t xml:space="preserve">ج / كان الفقه القديم تحت تأثير النظرة القديمة إلى الملكية فيذهب إلى القول بأن لا حداً مادي لسلطات المالك بهذا الشأن منها القانون الروماني وذهب الفقهاء المسلمون في مجلس الاحكام العدلية المادة 1194 ، على أن المالك يتصرف في ملكه بحسب إرادته واختياره سواء كان التصرف نافعا أو مضراً به ولا يجوز للمالك أن يتصرف تصرفاً مضراً بالغير بدون رضاء هذا الغير ، لكن، هذا الرأي غير منسجم مع النظرة الحديثة للملكية بأن حق الملكية وظيفة اجتماعية وليس حقاً مطلقاً وكذلك يتعارض مع الضرورات العملية التي استجدت نتيجة للتقدم العلمي والتي تستوجب الحد من سلطات المالك بهذا الشأن وهذا ما أقرتهُ التشريعات الحديثة ومنها التشريع العراقي بالنص على حصر الملكية بالعلو والسفل في القدر الذي يمكن تحصيل فائدة من وراء ممارسة سلطات الملكية </w:t>
      </w:r>
      <w:r w:rsidRPr="00555A91">
        <w:rPr>
          <w:rFonts w:cs="Arial"/>
          <w:b/>
          <w:bCs/>
          <w:sz w:val="28"/>
          <w:szCs w:val="28"/>
          <w:rtl/>
          <w:lang w:bidi="ar-IQ"/>
        </w:rPr>
        <w:lastRenderedPageBreak/>
        <w:t xml:space="preserve">عليه وحسب المادة المشار إليها أعلاه ، وعليه لم يعد معقولاً ولا مقبولاً بأن منْ ملك محلاً يملك ما فوق المحل إلى السماء وما تحته أيضا إلى الثرى، وعليه فبموجب هذا التحديد فأن المالك لا يملك منع الغير من ممارسة النشاط خارج النطاق الذي حددهُ المشرّع لامتداد العلو والسفل ، لقد أجازت الفقرة الثالثة من المادة 1049 من ق م ع (ويجوز الاتفاق على ان تكون ملكية سطح الارض منفصلة عن ملكية ما فوقها او ما تحتها.) أي أن فصل ملكية السطح عن ملكية ما فوقها وما تحتها وذلك أما بموجب تشريعات خاصة أو بناء على أتفاق وحق </w:t>
      </w:r>
      <w:proofErr w:type="spellStart"/>
      <w:r w:rsidRPr="00555A91">
        <w:rPr>
          <w:rFonts w:cs="Arial"/>
          <w:b/>
          <w:bCs/>
          <w:sz w:val="28"/>
          <w:szCs w:val="28"/>
          <w:rtl/>
          <w:lang w:bidi="ar-IQ"/>
        </w:rPr>
        <w:t>الم</w:t>
      </w:r>
      <w:r w:rsidR="000068DB" w:rsidRPr="00555A91">
        <w:rPr>
          <w:rFonts w:cs="Arial"/>
          <w:b/>
          <w:bCs/>
          <w:sz w:val="28"/>
          <w:szCs w:val="28"/>
          <w:rtl/>
          <w:lang w:bidi="ar-IQ"/>
        </w:rPr>
        <w:t>ساطحة</w:t>
      </w:r>
      <w:proofErr w:type="spellEnd"/>
      <w:r w:rsidR="000068DB" w:rsidRPr="00555A91">
        <w:rPr>
          <w:rFonts w:cs="Arial"/>
          <w:b/>
          <w:bCs/>
          <w:sz w:val="28"/>
          <w:szCs w:val="28"/>
          <w:rtl/>
          <w:lang w:bidi="ar-IQ"/>
        </w:rPr>
        <w:t xml:space="preserve"> وحق التعلية من أمثلة ذلك </w:t>
      </w:r>
    </w:p>
    <w:p w14:paraId="507905D1" w14:textId="038275A7" w:rsidR="000068DB" w:rsidRPr="00555A91" w:rsidRDefault="000068DB" w:rsidP="000068DB">
      <w:pPr>
        <w:pStyle w:val="a5"/>
        <w:spacing w:line="360" w:lineRule="auto"/>
        <w:ind w:left="182"/>
        <w:jc w:val="both"/>
        <w:rPr>
          <w:rFonts w:cs="Arial"/>
          <w:b/>
          <w:bCs/>
          <w:sz w:val="28"/>
          <w:szCs w:val="28"/>
          <w:rtl/>
          <w:lang w:bidi="ar-IQ"/>
        </w:rPr>
      </w:pPr>
    </w:p>
    <w:p w14:paraId="3EE8391F" w14:textId="6DE42F9A" w:rsidR="00C45A2A" w:rsidRPr="00555A91" w:rsidRDefault="00C45A2A" w:rsidP="000068DB">
      <w:pPr>
        <w:pStyle w:val="a5"/>
        <w:spacing w:line="360" w:lineRule="auto"/>
        <w:ind w:left="182"/>
        <w:jc w:val="both"/>
        <w:rPr>
          <w:rFonts w:cs="Arial"/>
          <w:b/>
          <w:bCs/>
          <w:sz w:val="28"/>
          <w:szCs w:val="28"/>
          <w:rtl/>
          <w:lang w:bidi="ar-IQ"/>
        </w:rPr>
      </w:pPr>
    </w:p>
    <w:p w14:paraId="660322E0" w14:textId="215DD600" w:rsidR="00C45A2A" w:rsidRPr="00555A91" w:rsidRDefault="00C45A2A" w:rsidP="000068DB">
      <w:pPr>
        <w:pStyle w:val="a5"/>
        <w:spacing w:line="360" w:lineRule="auto"/>
        <w:ind w:left="182"/>
        <w:jc w:val="both"/>
        <w:rPr>
          <w:rFonts w:cs="Arial"/>
          <w:b/>
          <w:bCs/>
          <w:sz w:val="28"/>
          <w:szCs w:val="28"/>
          <w:rtl/>
          <w:lang w:bidi="ar-IQ"/>
        </w:rPr>
      </w:pPr>
    </w:p>
    <w:p w14:paraId="27E783AF" w14:textId="77B3A790" w:rsidR="00C45A2A" w:rsidRPr="00555A91" w:rsidRDefault="00C45A2A" w:rsidP="000068DB">
      <w:pPr>
        <w:pStyle w:val="a5"/>
        <w:spacing w:line="360" w:lineRule="auto"/>
        <w:ind w:left="182"/>
        <w:jc w:val="both"/>
        <w:rPr>
          <w:rFonts w:cs="Arial"/>
          <w:b/>
          <w:bCs/>
          <w:sz w:val="28"/>
          <w:szCs w:val="28"/>
          <w:rtl/>
          <w:lang w:bidi="ar-IQ"/>
        </w:rPr>
      </w:pPr>
    </w:p>
    <w:p w14:paraId="42303B18" w14:textId="4F57E441" w:rsidR="00C45A2A" w:rsidRPr="00555A91" w:rsidRDefault="00C45A2A" w:rsidP="000068DB">
      <w:pPr>
        <w:pStyle w:val="a5"/>
        <w:spacing w:line="360" w:lineRule="auto"/>
        <w:ind w:left="182"/>
        <w:jc w:val="both"/>
        <w:rPr>
          <w:rFonts w:cs="Arial"/>
          <w:b/>
          <w:bCs/>
          <w:sz w:val="28"/>
          <w:szCs w:val="28"/>
          <w:rtl/>
          <w:lang w:bidi="ar-IQ"/>
        </w:rPr>
      </w:pPr>
    </w:p>
    <w:p w14:paraId="79DC77F6" w14:textId="19F31D38" w:rsidR="00C45A2A" w:rsidRPr="00555A91" w:rsidRDefault="00C45A2A" w:rsidP="000068DB">
      <w:pPr>
        <w:pStyle w:val="a5"/>
        <w:spacing w:line="360" w:lineRule="auto"/>
        <w:ind w:left="182"/>
        <w:jc w:val="both"/>
        <w:rPr>
          <w:rFonts w:cs="Arial"/>
          <w:b/>
          <w:bCs/>
          <w:sz w:val="28"/>
          <w:szCs w:val="28"/>
          <w:rtl/>
          <w:lang w:bidi="ar-IQ"/>
        </w:rPr>
      </w:pPr>
    </w:p>
    <w:p w14:paraId="1EB4A2C5" w14:textId="12D5269A" w:rsidR="00C45A2A" w:rsidRPr="00555A91" w:rsidRDefault="00C45A2A" w:rsidP="000068DB">
      <w:pPr>
        <w:pStyle w:val="a5"/>
        <w:spacing w:line="360" w:lineRule="auto"/>
        <w:ind w:left="182"/>
        <w:jc w:val="both"/>
        <w:rPr>
          <w:rFonts w:cs="Arial"/>
          <w:b/>
          <w:bCs/>
          <w:sz w:val="28"/>
          <w:szCs w:val="28"/>
          <w:rtl/>
          <w:lang w:bidi="ar-IQ"/>
        </w:rPr>
      </w:pPr>
    </w:p>
    <w:p w14:paraId="16369CEB" w14:textId="482E94F9" w:rsidR="00C45A2A" w:rsidRPr="00555A91" w:rsidRDefault="00C45A2A" w:rsidP="000068DB">
      <w:pPr>
        <w:pStyle w:val="a5"/>
        <w:spacing w:line="360" w:lineRule="auto"/>
        <w:ind w:left="182"/>
        <w:jc w:val="both"/>
        <w:rPr>
          <w:rFonts w:cs="Arial"/>
          <w:b/>
          <w:bCs/>
          <w:sz w:val="28"/>
          <w:szCs w:val="28"/>
          <w:rtl/>
          <w:lang w:bidi="ar-IQ"/>
        </w:rPr>
      </w:pPr>
    </w:p>
    <w:p w14:paraId="3E15F7BD" w14:textId="6BCDDAFC" w:rsidR="00C45A2A" w:rsidRPr="00555A91" w:rsidRDefault="00C45A2A" w:rsidP="000068DB">
      <w:pPr>
        <w:pStyle w:val="a5"/>
        <w:spacing w:line="360" w:lineRule="auto"/>
        <w:ind w:left="182"/>
        <w:jc w:val="both"/>
        <w:rPr>
          <w:rFonts w:cs="Arial"/>
          <w:b/>
          <w:bCs/>
          <w:sz w:val="28"/>
          <w:szCs w:val="28"/>
          <w:rtl/>
          <w:lang w:bidi="ar-IQ"/>
        </w:rPr>
      </w:pPr>
    </w:p>
    <w:p w14:paraId="5356E0C5" w14:textId="46F9BCB5" w:rsidR="00C45A2A" w:rsidRPr="00555A91" w:rsidRDefault="00C45A2A" w:rsidP="000068DB">
      <w:pPr>
        <w:pStyle w:val="a5"/>
        <w:spacing w:line="360" w:lineRule="auto"/>
        <w:ind w:left="182"/>
        <w:jc w:val="both"/>
        <w:rPr>
          <w:rFonts w:cs="Arial"/>
          <w:b/>
          <w:bCs/>
          <w:sz w:val="28"/>
          <w:szCs w:val="28"/>
          <w:rtl/>
          <w:lang w:bidi="ar-IQ"/>
        </w:rPr>
      </w:pPr>
    </w:p>
    <w:p w14:paraId="75C94F1B" w14:textId="46ECB977" w:rsidR="00C45A2A" w:rsidRPr="00555A91" w:rsidRDefault="00C45A2A" w:rsidP="000068DB">
      <w:pPr>
        <w:pStyle w:val="a5"/>
        <w:spacing w:line="360" w:lineRule="auto"/>
        <w:ind w:left="182"/>
        <w:jc w:val="both"/>
        <w:rPr>
          <w:rFonts w:cs="Arial"/>
          <w:b/>
          <w:bCs/>
          <w:sz w:val="28"/>
          <w:szCs w:val="28"/>
          <w:rtl/>
          <w:lang w:bidi="ar-IQ"/>
        </w:rPr>
      </w:pPr>
    </w:p>
    <w:p w14:paraId="0293F169" w14:textId="00A10132" w:rsidR="00C45A2A" w:rsidRPr="00555A91" w:rsidRDefault="00C45A2A" w:rsidP="000068DB">
      <w:pPr>
        <w:pStyle w:val="a5"/>
        <w:spacing w:line="360" w:lineRule="auto"/>
        <w:ind w:left="182"/>
        <w:jc w:val="both"/>
        <w:rPr>
          <w:rFonts w:cs="Arial"/>
          <w:b/>
          <w:bCs/>
          <w:sz w:val="28"/>
          <w:szCs w:val="28"/>
          <w:rtl/>
          <w:lang w:bidi="ar-IQ"/>
        </w:rPr>
      </w:pPr>
    </w:p>
    <w:p w14:paraId="3BB7898C" w14:textId="0B249B0B" w:rsidR="00C45A2A" w:rsidRPr="00555A91" w:rsidRDefault="00C45A2A" w:rsidP="000068DB">
      <w:pPr>
        <w:pStyle w:val="a5"/>
        <w:spacing w:line="360" w:lineRule="auto"/>
        <w:ind w:left="182"/>
        <w:jc w:val="both"/>
        <w:rPr>
          <w:rFonts w:cs="Arial"/>
          <w:b/>
          <w:bCs/>
          <w:sz w:val="28"/>
          <w:szCs w:val="28"/>
          <w:rtl/>
          <w:lang w:bidi="ar-IQ"/>
        </w:rPr>
      </w:pPr>
    </w:p>
    <w:p w14:paraId="165CBDE7" w14:textId="7EEE16A3" w:rsidR="00C45A2A" w:rsidRPr="00555A91" w:rsidRDefault="00C45A2A" w:rsidP="000068DB">
      <w:pPr>
        <w:pStyle w:val="a5"/>
        <w:spacing w:line="360" w:lineRule="auto"/>
        <w:ind w:left="182"/>
        <w:jc w:val="both"/>
        <w:rPr>
          <w:rFonts w:cs="Arial"/>
          <w:b/>
          <w:bCs/>
          <w:sz w:val="28"/>
          <w:szCs w:val="28"/>
          <w:rtl/>
          <w:lang w:bidi="ar-IQ"/>
        </w:rPr>
      </w:pPr>
    </w:p>
    <w:p w14:paraId="0EE7759C" w14:textId="6097A807" w:rsidR="00C45A2A" w:rsidRPr="00555A91" w:rsidRDefault="00C45A2A" w:rsidP="000068DB">
      <w:pPr>
        <w:pStyle w:val="a5"/>
        <w:spacing w:line="360" w:lineRule="auto"/>
        <w:ind w:left="182"/>
        <w:jc w:val="both"/>
        <w:rPr>
          <w:rFonts w:cs="Arial"/>
          <w:b/>
          <w:bCs/>
          <w:sz w:val="28"/>
          <w:szCs w:val="28"/>
          <w:rtl/>
          <w:lang w:bidi="ar-IQ"/>
        </w:rPr>
      </w:pPr>
    </w:p>
    <w:p w14:paraId="351603E3" w14:textId="289FF229" w:rsidR="00C45A2A" w:rsidRDefault="00C45A2A" w:rsidP="000068DB">
      <w:pPr>
        <w:pStyle w:val="a5"/>
        <w:spacing w:line="360" w:lineRule="auto"/>
        <w:ind w:left="182"/>
        <w:jc w:val="both"/>
        <w:rPr>
          <w:rFonts w:cs="Arial"/>
          <w:b/>
          <w:bCs/>
          <w:sz w:val="32"/>
          <w:szCs w:val="32"/>
          <w:rtl/>
          <w:lang w:bidi="ar-IQ"/>
        </w:rPr>
      </w:pPr>
    </w:p>
    <w:p w14:paraId="1B19C871" w14:textId="472B5DB5" w:rsidR="00C45A2A" w:rsidRDefault="00C45A2A" w:rsidP="000068DB">
      <w:pPr>
        <w:pStyle w:val="a5"/>
        <w:spacing w:line="360" w:lineRule="auto"/>
        <w:ind w:left="182"/>
        <w:jc w:val="both"/>
        <w:rPr>
          <w:rFonts w:cs="Arial"/>
          <w:b/>
          <w:bCs/>
          <w:sz w:val="32"/>
          <w:szCs w:val="32"/>
          <w:rtl/>
          <w:lang w:bidi="ar-IQ"/>
        </w:rPr>
      </w:pPr>
    </w:p>
    <w:p w14:paraId="65B6CD9B" w14:textId="30FA9FE2" w:rsidR="00C45A2A" w:rsidRDefault="00C45A2A" w:rsidP="000068DB">
      <w:pPr>
        <w:pStyle w:val="a5"/>
        <w:spacing w:line="360" w:lineRule="auto"/>
        <w:ind w:left="182"/>
        <w:jc w:val="both"/>
        <w:rPr>
          <w:rFonts w:cs="Arial"/>
          <w:b/>
          <w:bCs/>
          <w:sz w:val="32"/>
          <w:szCs w:val="32"/>
          <w:rtl/>
          <w:lang w:bidi="ar-IQ"/>
        </w:rPr>
      </w:pPr>
    </w:p>
    <w:p w14:paraId="19D45C26" w14:textId="02DFD661" w:rsidR="00C45A2A" w:rsidRDefault="00C45A2A" w:rsidP="000068DB">
      <w:pPr>
        <w:pStyle w:val="a5"/>
        <w:spacing w:line="360" w:lineRule="auto"/>
        <w:ind w:left="182"/>
        <w:jc w:val="both"/>
        <w:rPr>
          <w:rFonts w:cs="Arial"/>
          <w:b/>
          <w:bCs/>
          <w:sz w:val="32"/>
          <w:szCs w:val="32"/>
          <w:rtl/>
          <w:lang w:bidi="ar-IQ"/>
        </w:rPr>
      </w:pPr>
    </w:p>
    <w:p w14:paraId="60300008" w14:textId="2C7E26F9" w:rsidR="00C45A2A" w:rsidRDefault="00C45A2A" w:rsidP="000068DB">
      <w:pPr>
        <w:pStyle w:val="a5"/>
        <w:spacing w:line="360" w:lineRule="auto"/>
        <w:ind w:left="182"/>
        <w:jc w:val="both"/>
        <w:rPr>
          <w:rFonts w:cs="Arial"/>
          <w:b/>
          <w:bCs/>
          <w:sz w:val="32"/>
          <w:szCs w:val="32"/>
          <w:rtl/>
          <w:lang w:bidi="ar-IQ"/>
        </w:rPr>
      </w:pPr>
    </w:p>
    <w:p w14:paraId="7EA9F6CB" w14:textId="596DCFDE" w:rsidR="00C45A2A" w:rsidRDefault="00C45A2A" w:rsidP="000068DB">
      <w:pPr>
        <w:pStyle w:val="a5"/>
        <w:spacing w:line="360" w:lineRule="auto"/>
        <w:ind w:left="182"/>
        <w:jc w:val="both"/>
        <w:rPr>
          <w:rFonts w:cs="Arial"/>
          <w:b/>
          <w:bCs/>
          <w:sz w:val="32"/>
          <w:szCs w:val="32"/>
          <w:rtl/>
          <w:lang w:bidi="ar-IQ"/>
        </w:rPr>
      </w:pPr>
    </w:p>
    <w:sectPr w:rsidR="00C45A2A" w:rsidSect="00A941FB">
      <w:footerReference w:type="default" r:id="rId7"/>
      <w:pgSz w:w="11906" w:h="16838"/>
      <w:pgMar w:top="1440" w:right="1800" w:bottom="1440"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C38A" w14:textId="77777777" w:rsidR="007C148E" w:rsidRDefault="007C148E" w:rsidP="00F87794">
      <w:pPr>
        <w:spacing w:after="0" w:line="240" w:lineRule="auto"/>
      </w:pPr>
      <w:r>
        <w:separator/>
      </w:r>
    </w:p>
  </w:endnote>
  <w:endnote w:type="continuationSeparator" w:id="0">
    <w:p w14:paraId="27385366" w14:textId="77777777" w:rsidR="007C148E" w:rsidRDefault="007C148E" w:rsidP="00F8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6204484"/>
      <w:docPartObj>
        <w:docPartGallery w:val="Page Numbers (Bottom of Page)"/>
        <w:docPartUnique/>
      </w:docPartObj>
    </w:sdtPr>
    <w:sdtEndPr/>
    <w:sdtContent>
      <w:p w14:paraId="54BE51CE" w14:textId="77777777" w:rsidR="00F87794" w:rsidRDefault="00F87794">
        <w:pPr>
          <w:pStyle w:val="a7"/>
          <w:jc w:val="center"/>
        </w:pPr>
        <w:r>
          <w:fldChar w:fldCharType="begin"/>
        </w:r>
        <w:r>
          <w:instrText>PAGE   \* MERGEFORMAT</w:instrText>
        </w:r>
        <w:r>
          <w:fldChar w:fldCharType="separate"/>
        </w:r>
        <w:r w:rsidR="00162260" w:rsidRPr="00162260">
          <w:rPr>
            <w:noProof/>
            <w:rtl/>
            <w:lang w:val="ar-SA"/>
          </w:rPr>
          <w:t>7</w:t>
        </w:r>
        <w:r>
          <w:fldChar w:fldCharType="end"/>
        </w:r>
      </w:p>
    </w:sdtContent>
  </w:sdt>
  <w:p w14:paraId="245537E2" w14:textId="77777777" w:rsidR="00F87794" w:rsidRDefault="00F87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C43C" w14:textId="77777777" w:rsidR="007C148E" w:rsidRDefault="007C148E" w:rsidP="00F87794">
      <w:pPr>
        <w:spacing w:after="0" w:line="240" w:lineRule="auto"/>
      </w:pPr>
      <w:r>
        <w:separator/>
      </w:r>
    </w:p>
  </w:footnote>
  <w:footnote w:type="continuationSeparator" w:id="0">
    <w:p w14:paraId="52989A23" w14:textId="77777777" w:rsidR="007C148E" w:rsidRDefault="007C148E" w:rsidP="00F87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08BD"/>
    <w:multiLevelType w:val="hybridMultilevel"/>
    <w:tmpl w:val="DA6E71AC"/>
    <w:lvl w:ilvl="0" w:tplc="380C70FC">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B2BA5"/>
    <w:multiLevelType w:val="hybridMultilevel"/>
    <w:tmpl w:val="5FC47904"/>
    <w:lvl w:ilvl="0" w:tplc="26B8A682">
      <w:start w:val="1"/>
      <w:numFmt w:val="decimal"/>
      <w:lvlText w:val="%1-"/>
      <w:lvlJc w:val="left"/>
      <w:pPr>
        <w:ind w:left="572" w:hanging="39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2" w15:restartNumberingAfterBreak="0">
    <w:nsid w:val="4214411E"/>
    <w:multiLevelType w:val="hybridMultilevel"/>
    <w:tmpl w:val="236091C6"/>
    <w:lvl w:ilvl="0" w:tplc="73445988">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3" w15:restartNumberingAfterBreak="0">
    <w:nsid w:val="4BC761FF"/>
    <w:multiLevelType w:val="hybridMultilevel"/>
    <w:tmpl w:val="AC1097B8"/>
    <w:lvl w:ilvl="0" w:tplc="A7364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67C7A"/>
    <w:multiLevelType w:val="hybridMultilevel"/>
    <w:tmpl w:val="9BD816A8"/>
    <w:lvl w:ilvl="0" w:tplc="A84AB33E">
      <w:start w:val="1"/>
      <w:numFmt w:val="decimal"/>
      <w:lvlText w:val="%1."/>
      <w:lvlJc w:val="left"/>
      <w:pPr>
        <w:ind w:left="644" w:hanging="360"/>
      </w:pPr>
      <w:rPr>
        <w:rFonts w:hint="default"/>
        <w:lang w:bidi="ar-IQ"/>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26B1CC4"/>
    <w:multiLevelType w:val="hybridMultilevel"/>
    <w:tmpl w:val="E8F0F3FA"/>
    <w:lvl w:ilvl="0" w:tplc="164E0ABA">
      <w:start w:val="1"/>
      <w:numFmt w:val="decimal"/>
      <w:lvlText w:val="%1-"/>
      <w:lvlJc w:val="left"/>
      <w:pPr>
        <w:ind w:left="572" w:hanging="39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6" w15:restartNumberingAfterBreak="0">
    <w:nsid w:val="587547D2"/>
    <w:multiLevelType w:val="hybridMultilevel"/>
    <w:tmpl w:val="B7CE06A2"/>
    <w:lvl w:ilvl="0" w:tplc="B1106018">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8E6"/>
    <w:rsid w:val="000068DB"/>
    <w:rsid w:val="000262FC"/>
    <w:rsid w:val="000378E6"/>
    <w:rsid w:val="00114D71"/>
    <w:rsid w:val="00162260"/>
    <w:rsid w:val="001A293B"/>
    <w:rsid w:val="001D4F73"/>
    <w:rsid w:val="001E09E8"/>
    <w:rsid w:val="00214350"/>
    <w:rsid w:val="00247C78"/>
    <w:rsid w:val="00255CA1"/>
    <w:rsid w:val="002F4542"/>
    <w:rsid w:val="003626B4"/>
    <w:rsid w:val="003B1D82"/>
    <w:rsid w:val="004450CF"/>
    <w:rsid w:val="00454DE9"/>
    <w:rsid w:val="004D385D"/>
    <w:rsid w:val="004E79AC"/>
    <w:rsid w:val="00505889"/>
    <w:rsid w:val="00555A91"/>
    <w:rsid w:val="005960A0"/>
    <w:rsid w:val="005C73F1"/>
    <w:rsid w:val="006C5EF7"/>
    <w:rsid w:val="00701411"/>
    <w:rsid w:val="00764FD3"/>
    <w:rsid w:val="007B0B5B"/>
    <w:rsid w:val="007B7E95"/>
    <w:rsid w:val="007C148E"/>
    <w:rsid w:val="007E684B"/>
    <w:rsid w:val="008E3AA9"/>
    <w:rsid w:val="00921D28"/>
    <w:rsid w:val="0096044F"/>
    <w:rsid w:val="009914BA"/>
    <w:rsid w:val="00996DC4"/>
    <w:rsid w:val="009E71AB"/>
    <w:rsid w:val="00A80BC4"/>
    <w:rsid w:val="00A941FB"/>
    <w:rsid w:val="00AA3A9A"/>
    <w:rsid w:val="00AA5176"/>
    <w:rsid w:val="00B54C6C"/>
    <w:rsid w:val="00B869FD"/>
    <w:rsid w:val="00C45A2A"/>
    <w:rsid w:val="00C577FA"/>
    <w:rsid w:val="00C809F6"/>
    <w:rsid w:val="00D30AFE"/>
    <w:rsid w:val="00D4187F"/>
    <w:rsid w:val="00D57005"/>
    <w:rsid w:val="00DD7347"/>
    <w:rsid w:val="00DF3F82"/>
    <w:rsid w:val="00E04C37"/>
    <w:rsid w:val="00E31E49"/>
    <w:rsid w:val="00EA49FE"/>
    <w:rsid w:val="00F87794"/>
    <w:rsid w:val="00F903DD"/>
    <w:rsid w:val="00F92140"/>
    <w:rsid w:val="00FC49DB"/>
    <w:rsid w:val="00FC5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1A9B"/>
  <w15:docId w15:val="{9D948744-69E9-4781-B460-6ADD083C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3F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78E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78E6"/>
    <w:rPr>
      <w:rFonts w:ascii="Tahoma" w:hAnsi="Tahoma" w:cs="Tahoma"/>
      <w:sz w:val="16"/>
      <w:szCs w:val="16"/>
    </w:rPr>
  </w:style>
  <w:style w:type="table" w:styleId="a4">
    <w:name w:val="Table Grid"/>
    <w:basedOn w:val="a1"/>
    <w:uiPriority w:val="59"/>
    <w:rsid w:val="0003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A3A9A"/>
    <w:pPr>
      <w:ind w:left="720"/>
      <w:contextualSpacing/>
    </w:pPr>
  </w:style>
  <w:style w:type="paragraph" w:styleId="a6">
    <w:name w:val="header"/>
    <w:basedOn w:val="a"/>
    <w:link w:val="Char0"/>
    <w:uiPriority w:val="99"/>
    <w:unhideWhenUsed/>
    <w:rsid w:val="00F87794"/>
    <w:pPr>
      <w:tabs>
        <w:tab w:val="center" w:pos="4153"/>
        <w:tab w:val="right" w:pos="8306"/>
      </w:tabs>
      <w:spacing w:after="0" w:line="240" w:lineRule="auto"/>
    </w:pPr>
  </w:style>
  <w:style w:type="character" w:customStyle="1" w:styleId="Char0">
    <w:name w:val="رأس الصفحة Char"/>
    <w:basedOn w:val="a0"/>
    <w:link w:val="a6"/>
    <w:uiPriority w:val="99"/>
    <w:rsid w:val="00F87794"/>
  </w:style>
  <w:style w:type="paragraph" w:styleId="a7">
    <w:name w:val="footer"/>
    <w:basedOn w:val="a"/>
    <w:link w:val="Char1"/>
    <w:uiPriority w:val="99"/>
    <w:unhideWhenUsed/>
    <w:rsid w:val="00F87794"/>
    <w:pPr>
      <w:tabs>
        <w:tab w:val="center" w:pos="4153"/>
        <w:tab w:val="right" w:pos="8306"/>
      </w:tabs>
      <w:spacing w:after="0" w:line="240" w:lineRule="auto"/>
    </w:pPr>
  </w:style>
  <w:style w:type="character" w:customStyle="1" w:styleId="Char1">
    <w:name w:val="تذييل الصفحة Char"/>
    <w:basedOn w:val="a0"/>
    <w:link w:val="a7"/>
    <w:uiPriority w:val="99"/>
    <w:rsid w:val="00F8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980</Words>
  <Characters>5588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31</cp:revision>
  <dcterms:created xsi:type="dcterms:W3CDTF">2019-09-11T13:25:00Z</dcterms:created>
  <dcterms:modified xsi:type="dcterms:W3CDTF">2021-11-15T11:21:00Z</dcterms:modified>
</cp:coreProperties>
</file>