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وأخواتها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وأخواتها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وأخواتها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وتسمى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الناقصة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فاعلا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المبتدأ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فترفع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وتنصب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ويرتبط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وأخواتها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بالزمن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أضحى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أمسى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تمثيل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25" w:right="0" w:hanging="465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غفورا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رحيما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25" w:right="0" w:hanging="465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واكتسب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أدبـــا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يـغـنيك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مـحموده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عــن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النـسب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25" w:right="0" w:hanging="465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أضحى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التنائي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تدانينا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لقيانا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تجافينا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25" w:right="0" w:hanging="465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عسى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أمسيت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يـكـــون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وراءه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فــــرج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قــريـــب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وأخواتها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المشبهة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تنصب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وترفع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الأبرار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للتوكيد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للاستدراك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للترجي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يرجعـون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للتمني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plified Arabic"/>
  <w:font w:name="Times New Roman"/>
  <w:font w:name="Courier New"/>
  <w:font w:name="AGA Arabesqu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-12699</wp:posOffset>
              </wp:positionV>
              <wp:extent cx="923925" cy="4667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88800" y="3551400"/>
                        <a:ext cx="914400" cy="457200"/>
                      </a:xfrm>
                      <a:prstGeom prst="ellipseRibbon2">
                        <a:avLst>
                          <a:gd fmla="val 25000" name="adj1"/>
                          <a:gd fmla="val 50000" name="adj2"/>
                          <a:gd fmla="val 12500" name="adj3"/>
                        </a:avLst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-12699</wp:posOffset>
              </wp:positionV>
              <wp:extent cx="923925" cy="4667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implified Arabic" w:cs="Simplified Arabic" w:eastAsia="Simplified Arabic" w:hAnsi="Simplified Arab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825" w:hanging="46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تذييلصفحة">
    <w:name w:val="تذييل صفحة"/>
    <w:basedOn w:val="عادي"/>
    <w:next w:val="تذييل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رقمصفحة">
    <w:name w:val="رقم صفحة"/>
    <w:basedOn w:val="خطالفقرةالافتراضي"/>
    <w:next w:val="رقمصفح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رأسصفحة">
    <w:name w:val="رأس صفحة"/>
    <w:basedOn w:val="عادي"/>
    <w:next w:val="رأس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TqmyTX4mRHXizB2CyVdoSQhNFg==">CgMxLjA4AHIhMU9LS0ZOVC1VaEpTdzRUMFRTa2V0QlBicjkzekRHUWdE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2023-12-17T17:11:00Z</dcterms:created>
  <dc:creator>DR.Ahmed Saker</dc:creator>
</cp:coreProperties>
</file>