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76" w:rsidRPr="00D51676" w:rsidRDefault="00D51676" w:rsidP="00D51676">
      <w:pPr>
        <w:shd w:val="clear" w:color="auto" w:fill="FFFFFF"/>
        <w:bidi/>
        <w:spacing w:after="0" w:line="259" w:lineRule="atLeast"/>
        <w:jc w:val="center"/>
        <w:rPr>
          <w:rFonts w:ascii="Arial" w:eastAsia="Times New Roman" w:hAnsi="Arial" w:cs="Arial"/>
          <w:color w:val="757575"/>
          <w:sz w:val="23"/>
          <w:szCs w:val="23"/>
        </w:rPr>
      </w:pPr>
      <w:r>
        <w:rPr>
          <w:rFonts w:ascii="Arial" w:eastAsia="Times New Roman" w:hAnsi="Arial" w:cs="PT Bold Heading" w:hint="cs"/>
          <w:b/>
          <w:bCs/>
          <w:color w:val="757575"/>
          <w:sz w:val="28"/>
          <w:szCs w:val="28"/>
          <w:rtl/>
        </w:rPr>
        <w:t>التدريسي :علي محمد شنان الجنابي</w:t>
      </w:r>
      <w:bookmarkStart w:id="0" w:name="_GoBack"/>
      <w:bookmarkEnd w:id="0"/>
      <w:r w:rsidRPr="00D51676">
        <w:rPr>
          <w:rFonts w:ascii="Arial" w:eastAsia="Times New Roman" w:hAnsi="Arial" w:cs="PT Bold Heading" w:hint="cs"/>
          <w:b/>
          <w:bCs/>
          <w:color w:val="757575"/>
          <w:sz w:val="28"/>
          <w:szCs w:val="28"/>
          <w:rtl/>
        </w:rPr>
        <w:br/>
        <w:t>جريمة الاحتيال:</w:t>
      </w:r>
      <w:r w:rsidRPr="00D51676">
        <w:rPr>
          <w:rFonts w:ascii="Times New Roman" w:eastAsia="Times New Roman" w:hAnsi="Times New Roman" w:cs="Times New Roman" w:hint="cs"/>
          <w:color w:val="757575"/>
          <w:sz w:val="28"/>
          <w:szCs w:val="28"/>
          <w:rtl/>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D51676" w:rsidRPr="00D51676" w:rsidTr="00D51676">
        <w:tc>
          <w:tcPr>
            <w:tcW w:w="0" w:type="auto"/>
            <w:shd w:val="clear" w:color="auto" w:fill="FFFFFF"/>
            <w:vAlign w:val="center"/>
            <w:hideMark/>
          </w:tcPr>
          <w:p w:rsidR="00D51676" w:rsidRPr="00D51676" w:rsidRDefault="00D51676" w:rsidP="00D51676">
            <w:pPr>
              <w:spacing w:after="0" w:line="240" w:lineRule="auto"/>
              <w:jc w:val="right"/>
              <w:rPr>
                <w:rFonts w:ascii="Arial" w:eastAsia="Times New Roman" w:hAnsi="Arial" w:cs="Arial"/>
                <w:color w:val="757575"/>
                <w:sz w:val="28"/>
                <w:szCs w:val="28"/>
              </w:rPr>
            </w:pPr>
          </w:p>
          <w:p w:rsidR="00D51676" w:rsidRPr="00D51676" w:rsidRDefault="00D51676" w:rsidP="00D51676">
            <w:pPr>
              <w:bidi/>
              <w:spacing w:after="0" w:line="240" w:lineRule="auto"/>
              <w:ind w:firstLine="540"/>
              <w:jc w:val="both"/>
              <w:rPr>
                <w:rFonts w:ascii="Arial" w:eastAsia="Times New Roman" w:hAnsi="Arial" w:cs="Arial"/>
                <w:color w:val="757575"/>
                <w:sz w:val="28"/>
                <w:szCs w:val="28"/>
              </w:rPr>
            </w:pPr>
            <w:r w:rsidRPr="00D51676">
              <w:rPr>
                <w:rFonts w:ascii="Arial" w:eastAsia="Times New Roman" w:hAnsi="Arial" w:cs="Arial" w:hint="cs"/>
                <w:color w:val="757575"/>
                <w:sz w:val="28"/>
                <w:szCs w:val="28"/>
                <w:rtl/>
              </w:rPr>
              <w:t>تنص المادة 456 ق.ع.ع على: (1- يعاقب بالحبس كل من توصل الى تسلم أو نقل حيازة مال منقول مملوك للغير لنفسه أو الى شخص آخر وذلك بإحدى الوسائل التالية:</w:t>
            </w:r>
          </w:p>
          <w:p w:rsidR="00D51676" w:rsidRPr="00D51676" w:rsidRDefault="00D51676" w:rsidP="00D51676">
            <w:pPr>
              <w:bidi/>
              <w:spacing w:after="0" w:line="240" w:lineRule="auto"/>
              <w:jc w:val="both"/>
              <w:rPr>
                <w:rFonts w:ascii="Arial" w:eastAsia="Times New Roman" w:hAnsi="Arial" w:cs="Arial"/>
                <w:color w:val="757575"/>
                <w:sz w:val="28"/>
                <w:szCs w:val="28"/>
                <w:rtl/>
              </w:rPr>
            </w:pPr>
            <w:r w:rsidRPr="00D51676">
              <w:rPr>
                <w:rFonts w:ascii="Arial" w:eastAsia="Times New Roman" w:hAnsi="Arial" w:cs="Arial" w:hint="cs"/>
                <w:color w:val="757575"/>
                <w:sz w:val="28"/>
                <w:szCs w:val="28"/>
                <w:rtl/>
              </w:rPr>
              <w:t>أ- باستعمال طرق احتيالية.</w:t>
            </w:r>
          </w:p>
          <w:p w:rsidR="00D51676" w:rsidRPr="00D51676" w:rsidRDefault="00D51676" w:rsidP="00D51676">
            <w:pPr>
              <w:bidi/>
              <w:spacing w:after="0" w:line="240" w:lineRule="auto"/>
              <w:jc w:val="both"/>
              <w:rPr>
                <w:rFonts w:ascii="Arial" w:eastAsia="Times New Roman" w:hAnsi="Arial" w:cs="Arial"/>
                <w:color w:val="757575"/>
                <w:sz w:val="28"/>
                <w:szCs w:val="28"/>
                <w:rtl/>
              </w:rPr>
            </w:pPr>
            <w:r w:rsidRPr="00D51676">
              <w:rPr>
                <w:rFonts w:ascii="Arial" w:eastAsia="Times New Roman" w:hAnsi="Arial" w:cs="Arial" w:hint="cs"/>
                <w:color w:val="757575"/>
                <w:sz w:val="28"/>
                <w:szCs w:val="28"/>
                <w:rtl/>
              </w:rPr>
              <w:t>ب- باتخاذ اسم كاذب أو صفة غير صحيحة أو تقرير أمر كاذب عن واقعة معينة متى كان من شأن ذلك خدع المجنى عليه وحمله على التسليم.</w:t>
            </w:r>
          </w:p>
          <w:p w:rsidR="00D51676" w:rsidRPr="00D51676" w:rsidRDefault="00D51676" w:rsidP="00D51676">
            <w:pPr>
              <w:bidi/>
              <w:spacing w:after="0" w:line="240" w:lineRule="auto"/>
              <w:jc w:val="both"/>
              <w:rPr>
                <w:rFonts w:ascii="Arial" w:eastAsia="Times New Roman" w:hAnsi="Arial" w:cs="Arial"/>
                <w:color w:val="757575"/>
                <w:sz w:val="28"/>
                <w:szCs w:val="28"/>
              </w:rPr>
            </w:pPr>
            <w:r w:rsidRPr="00D51676">
              <w:rPr>
                <w:rFonts w:ascii="Arial" w:eastAsia="Times New Roman" w:hAnsi="Arial" w:cs="Arial" w:hint="cs"/>
                <w:color w:val="757575"/>
                <w:sz w:val="28"/>
                <w:szCs w:val="28"/>
                <w:rtl/>
              </w:rPr>
              <w:t>2 - ويعاقب بالعقوبة ذاتها كل من توصل بإحدى الطرق السابقة الى حمل آخر على تسليم أو نقل حيازة سند موجد لدين أو تصرف في مال أو ابراء أو على أي سند آخر يمكن استعماله لإثبات حقوق الملكية أو أي حق عيني آخر. أو توصل بإحدى الطرق السابقة الى حمل آخر على توقيع مثل هذا السند أو الغائه أو اتلافه أو تعديله.).</w:t>
            </w:r>
          </w:p>
        </w:tc>
      </w:tr>
    </w:tbl>
    <w:p w:rsidR="00D51676" w:rsidRPr="00D51676" w:rsidRDefault="00D51676" w:rsidP="00D51676">
      <w:pPr>
        <w:shd w:val="clear" w:color="auto" w:fill="FFFFFF"/>
        <w:bidi/>
        <w:spacing w:after="0" w:line="259" w:lineRule="atLeast"/>
        <w:jc w:val="both"/>
        <w:rPr>
          <w:rFonts w:ascii="Arial" w:eastAsia="Times New Roman" w:hAnsi="Arial" w:cs="Arial"/>
          <w:color w:val="757575"/>
          <w:sz w:val="23"/>
          <w:szCs w:val="23"/>
          <w:rtl/>
        </w:rPr>
      </w:pP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p>
    <w:p w:rsidR="00D51676" w:rsidRPr="00D51676" w:rsidRDefault="00D51676" w:rsidP="00D51676">
      <w:pPr>
        <w:shd w:val="clear" w:color="auto" w:fill="FFFFFF"/>
        <w:bidi/>
        <w:spacing w:after="0" w:line="259" w:lineRule="atLeast"/>
        <w:jc w:val="center"/>
        <w:rPr>
          <w:rFonts w:ascii="Arial" w:eastAsia="Times New Roman" w:hAnsi="Arial" w:cs="Arial"/>
          <w:color w:val="757575"/>
          <w:sz w:val="23"/>
          <w:szCs w:val="23"/>
          <w:rtl/>
        </w:rPr>
      </w:pPr>
      <w:r w:rsidRPr="00D51676">
        <w:rPr>
          <w:rFonts w:ascii="Times New Roman" w:eastAsia="Times New Roman" w:hAnsi="Times New Roman" w:cs="Times New Roman" w:hint="cs"/>
          <w:b/>
          <w:bCs/>
          <w:color w:val="757575"/>
          <w:sz w:val="28"/>
          <w:szCs w:val="28"/>
          <w:rtl/>
        </w:rPr>
        <w:t>  </w:t>
      </w:r>
      <w:r w:rsidRPr="00D51676">
        <w:rPr>
          <w:rFonts w:ascii="Arial" w:eastAsia="Times New Roman" w:hAnsi="Arial" w:cs="PT Bold Heading" w:hint="cs"/>
          <w:b/>
          <w:bCs/>
          <w:color w:val="757575"/>
          <w:sz w:val="28"/>
          <w:szCs w:val="28"/>
          <w:rtl/>
        </w:rPr>
        <w:t>الجرائم الملحقة بالاحتيال:</w:t>
      </w:r>
      <w:r w:rsidRPr="00D51676">
        <w:rPr>
          <w:rFonts w:ascii="Times New Roman" w:eastAsia="Times New Roman" w:hAnsi="Times New Roman" w:cs="Times New Roman" w:hint="cs"/>
          <w:b/>
          <w:bCs/>
          <w:color w:val="757575"/>
          <w:sz w:val="28"/>
          <w:szCs w:val="28"/>
          <w:rtl/>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D51676" w:rsidRPr="00D51676" w:rsidTr="00D51676">
        <w:tc>
          <w:tcPr>
            <w:tcW w:w="0" w:type="auto"/>
            <w:shd w:val="clear" w:color="auto" w:fill="FFFFFF"/>
            <w:vAlign w:val="center"/>
            <w:hideMark/>
          </w:tcPr>
          <w:p w:rsidR="00D51676" w:rsidRPr="00D51676" w:rsidRDefault="00D51676" w:rsidP="00D51676">
            <w:pPr>
              <w:spacing w:after="0" w:line="240" w:lineRule="auto"/>
              <w:jc w:val="right"/>
              <w:rPr>
                <w:rFonts w:ascii="Arial" w:eastAsia="Times New Roman" w:hAnsi="Arial" w:cs="Arial"/>
                <w:color w:val="757575"/>
                <w:sz w:val="28"/>
                <w:szCs w:val="28"/>
              </w:rPr>
            </w:pPr>
          </w:p>
          <w:p w:rsidR="00D51676" w:rsidRPr="00D51676" w:rsidRDefault="00D51676" w:rsidP="00D51676">
            <w:pPr>
              <w:bidi/>
              <w:spacing w:after="0" w:line="240" w:lineRule="auto"/>
              <w:jc w:val="both"/>
              <w:rPr>
                <w:rFonts w:ascii="Arial" w:eastAsia="Times New Roman" w:hAnsi="Arial" w:cs="Arial"/>
                <w:color w:val="757575"/>
                <w:sz w:val="28"/>
                <w:szCs w:val="28"/>
              </w:rPr>
            </w:pPr>
            <w:r w:rsidRPr="00D51676">
              <w:rPr>
                <w:rFonts w:ascii="Arial" w:eastAsia="Times New Roman" w:hAnsi="Arial" w:cs="PT Bold Heading" w:hint="cs"/>
                <w:color w:val="757575"/>
                <w:sz w:val="28"/>
                <w:szCs w:val="28"/>
                <w:rtl/>
              </w:rPr>
              <w:t>1- التصرف في منقول أو عقار (457):</w:t>
            </w:r>
            <w:r w:rsidRPr="00D51676">
              <w:rPr>
                <w:rFonts w:ascii="Times New Roman" w:eastAsia="Times New Roman" w:hAnsi="Times New Roman" w:cs="Times New Roman" w:hint="cs"/>
                <w:color w:val="757575"/>
                <w:sz w:val="28"/>
                <w:szCs w:val="28"/>
                <w:rtl/>
              </w:rPr>
              <w:t> </w:t>
            </w:r>
            <w:r w:rsidRPr="00D51676">
              <w:rPr>
                <w:rFonts w:ascii="Simplified Arabic" w:eastAsia="Times New Roman" w:hAnsi="Simplified Arabic" w:cs="Simplified Arabic"/>
                <w:b/>
                <w:bCs/>
                <w:color w:val="757575"/>
                <w:sz w:val="28"/>
                <w:szCs w:val="28"/>
                <w:rtl/>
              </w:rPr>
              <w:t>(يعاقب بالحبس من تصرف في مال منقول او عقار يعلم انه لا يملكه او ليس له حق التصرف فيه او تصرف في هذا المال مع علمه بسبق تصرفه فيه او التعاقد عليه وكان من شأن ذلك الاضرار بالغير.).</w:t>
            </w:r>
          </w:p>
          <w:p w:rsidR="00D51676" w:rsidRPr="00D51676" w:rsidRDefault="00D51676" w:rsidP="00D51676">
            <w:pPr>
              <w:bidi/>
              <w:spacing w:after="0" w:line="240" w:lineRule="auto"/>
              <w:jc w:val="right"/>
              <w:rPr>
                <w:rFonts w:ascii="Arial" w:eastAsia="Times New Roman" w:hAnsi="Arial" w:cs="Arial"/>
                <w:color w:val="757575"/>
                <w:sz w:val="28"/>
                <w:szCs w:val="28"/>
              </w:rPr>
            </w:pPr>
          </w:p>
        </w:tc>
      </w:tr>
    </w:tbl>
    <w:p w:rsidR="00D51676" w:rsidRPr="00D51676" w:rsidRDefault="00D51676" w:rsidP="00D51676">
      <w:pPr>
        <w:shd w:val="clear" w:color="auto" w:fill="FFFFFF"/>
        <w:bidi/>
        <w:spacing w:after="0" w:line="259" w:lineRule="atLeast"/>
        <w:jc w:val="both"/>
        <w:rPr>
          <w:rFonts w:ascii="Arial" w:eastAsia="Times New Roman" w:hAnsi="Arial" w:cs="Arial"/>
          <w:color w:val="757575"/>
          <w:sz w:val="23"/>
          <w:szCs w:val="23"/>
          <w:rtl/>
        </w:rPr>
      </w:pP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r w:rsidRPr="00D51676">
        <w:rPr>
          <w:rFonts w:ascii="Arial" w:eastAsia="Times New Roman" w:hAnsi="Arial" w:cs="PT Bold Heading" w:hint="cs"/>
          <w:color w:val="757575"/>
          <w:sz w:val="28"/>
          <w:szCs w:val="28"/>
          <w:rtl/>
        </w:rPr>
        <w:t xml:space="preserve"> </w:t>
      </w:r>
      <w:r w:rsidRPr="00D51676">
        <w:rPr>
          <w:rFonts w:ascii="Times New Roman" w:eastAsia="Times New Roman" w:hAnsi="Times New Roman" w:cs="Times New Roman" w:hint="cs"/>
          <w:color w:val="757575"/>
          <w:sz w:val="28"/>
          <w:szCs w:val="28"/>
          <w:rtl/>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D51676" w:rsidRPr="00D51676" w:rsidTr="00D51676">
        <w:tc>
          <w:tcPr>
            <w:tcW w:w="0" w:type="auto"/>
            <w:shd w:val="clear" w:color="auto" w:fill="FFFFFF"/>
            <w:vAlign w:val="center"/>
            <w:hideMark/>
          </w:tcPr>
          <w:p w:rsidR="00D51676" w:rsidRPr="00D51676" w:rsidRDefault="00D51676" w:rsidP="00D51676">
            <w:pPr>
              <w:spacing w:after="0" w:line="240" w:lineRule="auto"/>
              <w:jc w:val="right"/>
              <w:rPr>
                <w:rFonts w:ascii="Arial" w:eastAsia="Times New Roman" w:hAnsi="Arial" w:cs="Arial"/>
                <w:color w:val="757575"/>
                <w:sz w:val="28"/>
                <w:szCs w:val="28"/>
              </w:rPr>
            </w:pPr>
          </w:p>
          <w:p w:rsidR="00D51676" w:rsidRPr="00D51676" w:rsidRDefault="00D51676" w:rsidP="00D51676">
            <w:pPr>
              <w:bidi/>
              <w:spacing w:after="0" w:line="259" w:lineRule="atLeast"/>
              <w:jc w:val="both"/>
              <w:rPr>
                <w:rFonts w:ascii="Arial" w:eastAsia="Times New Roman" w:hAnsi="Arial" w:cs="Arial"/>
                <w:color w:val="757575"/>
                <w:sz w:val="28"/>
                <w:szCs w:val="28"/>
              </w:rPr>
            </w:pPr>
            <w:r w:rsidRPr="00D51676">
              <w:rPr>
                <w:rFonts w:ascii="Arial" w:eastAsia="Times New Roman" w:hAnsi="Arial" w:cs="PT Bold Heading" w:hint="cs"/>
                <w:b/>
                <w:bCs/>
                <w:color w:val="757575"/>
                <w:sz w:val="28"/>
                <w:szCs w:val="28"/>
                <w:rtl/>
              </w:rPr>
              <w:t>2- استغلال حاجة قاصر أو هواه أو عدم خبرته (458):</w:t>
            </w:r>
            <w:r w:rsidRPr="00D51676">
              <w:rPr>
                <w:rFonts w:ascii="Simplified Arabic" w:eastAsia="Times New Roman" w:hAnsi="Simplified Arabic" w:cs="Simplified Arabic"/>
                <w:b/>
                <w:bCs/>
                <w:color w:val="757575"/>
                <w:sz w:val="28"/>
                <w:szCs w:val="28"/>
                <w:rtl/>
              </w:rPr>
              <w:t> (1- يعاقب بالحبس من انتهز حاجة قاصر لم يتم الثامنة عشرة من عمره او استغل هواه او عدم خبرته وحصل منه اضرارا بمصلحته او بمصلحة غيره على مال او سند مثبت لدين او مخالصة او على الغاء هذا السند او تعديله.</w:t>
            </w:r>
          </w:p>
          <w:p w:rsidR="00D51676" w:rsidRPr="00D51676" w:rsidRDefault="00D51676" w:rsidP="00D51676">
            <w:pPr>
              <w:bidi/>
              <w:spacing w:after="0" w:line="259" w:lineRule="atLeast"/>
              <w:ind w:firstLine="717"/>
              <w:jc w:val="both"/>
              <w:rPr>
                <w:rFonts w:ascii="Arial" w:eastAsia="Times New Roman" w:hAnsi="Arial" w:cs="Arial"/>
                <w:color w:val="757575"/>
                <w:sz w:val="28"/>
                <w:szCs w:val="28"/>
                <w:rtl/>
              </w:rPr>
            </w:pPr>
            <w:r w:rsidRPr="00D51676">
              <w:rPr>
                <w:rFonts w:ascii="Simplified Arabic" w:eastAsia="Times New Roman" w:hAnsi="Simplified Arabic" w:cs="Simplified Arabic"/>
                <w:b/>
                <w:bCs/>
                <w:color w:val="757575"/>
                <w:sz w:val="28"/>
                <w:szCs w:val="28"/>
                <w:rtl/>
              </w:rPr>
              <w:t>ويعتبر في حكم القاصر، المجنون والمعتوه والمحجور ومن حكم باستمرار الوصاية عليه بعد بلوغه الثامنة عشرة.</w:t>
            </w:r>
          </w:p>
          <w:p w:rsidR="00D51676" w:rsidRPr="00D51676" w:rsidRDefault="00D51676" w:rsidP="00D51676">
            <w:pPr>
              <w:bidi/>
              <w:spacing w:after="0" w:line="259" w:lineRule="atLeast"/>
              <w:jc w:val="both"/>
              <w:rPr>
                <w:rFonts w:ascii="Arial" w:eastAsia="Times New Roman" w:hAnsi="Arial" w:cs="Arial"/>
                <w:color w:val="757575"/>
                <w:sz w:val="28"/>
                <w:szCs w:val="28"/>
                <w:rtl/>
              </w:rPr>
            </w:pPr>
            <w:r w:rsidRPr="00D51676">
              <w:rPr>
                <w:rFonts w:ascii="Simplified Arabic" w:eastAsia="Times New Roman" w:hAnsi="Simplified Arabic" w:cs="Simplified Arabic"/>
                <w:b/>
                <w:bCs/>
                <w:color w:val="757575"/>
                <w:sz w:val="28"/>
                <w:szCs w:val="28"/>
                <w:rtl/>
              </w:rPr>
              <w:t>وتكون العقوبة السجن مدة لا تزيد على سبع سنوات او الحبس اذا كان مرتكب الجريمة وليا أو وصيا أو قيما على المجنى عليه أو كان مكلفا بأية صفة برعاية مصالحه</w:t>
            </w:r>
          </w:p>
          <w:p w:rsidR="00D51676" w:rsidRPr="00D51676" w:rsidRDefault="00D51676" w:rsidP="00D51676">
            <w:pPr>
              <w:bidi/>
              <w:spacing w:after="0" w:line="259" w:lineRule="atLeast"/>
              <w:jc w:val="both"/>
              <w:rPr>
                <w:rFonts w:ascii="Arial" w:eastAsia="Times New Roman" w:hAnsi="Arial" w:cs="Arial"/>
                <w:color w:val="757575"/>
                <w:sz w:val="28"/>
                <w:szCs w:val="28"/>
                <w:rtl/>
              </w:rPr>
            </w:pPr>
            <w:r w:rsidRPr="00D51676">
              <w:rPr>
                <w:rFonts w:ascii="Simplified Arabic" w:eastAsia="Times New Roman" w:hAnsi="Simplified Arabic" w:cs="Simplified Arabic"/>
                <w:b/>
                <w:bCs/>
                <w:color w:val="757575"/>
                <w:sz w:val="28"/>
                <w:szCs w:val="28"/>
                <w:rtl/>
              </w:rPr>
              <w:t>سواء كان ذلك بمقتضى القانون أو بمقتضى حكم أو اتفاق خاص.).</w:t>
            </w:r>
          </w:p>
          <w:p w:rsidR="00D51676" w:rsidRPr="00D51676" w:rsidRDefault="00D51676" w:rsidP="00D51676">
            <w:pPr>
              <w:bidi/>
              <w:spacing w:after="0" w:line="240" w:lineRule="auto"/>
              <w:jc w:val="both"/>
              <w:rPr>
                <w:rFonts w:ascii="Arial" w:eastAsia="Times New Roman" w:hAnsi="Arial" w:cs="Arial"/>
                <w:color w:val="757575"/>
                <w:sz w:val="28"/>
                <w:szCs w:val="28"/>
              </w:rPr>
            </w:pPr>
          </w:p>
        </w:tc>
      </w:tr>
    </w:tbl>
    <w:p w:rsidR="00D51676" w:rsidRPr="00D51676" w:rsidRDefault="00D51676" w:rsidP="00D51676">
      <w:pPr>
        <w:spacing w:after="0" w:line="240" w:lineRule="auto"/>
        <w:rPr>
          <w:rFonts w:ascii="Times New Roman" w:eastAsia="Times New Roman" w:hAnsi="Times New Roman" w:cs="Times New Roman"/>
          <w:vanish/>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9360"/>
      </w:tblGrid>
      <w:tr w:rsidR="00D51676" w:rsidRPr="00D51676" w:rsidTr="00D51676">
        <w:tc>
          <w:tcPr>
            <w:tcW w:w="0" w:type="auto"/>
            <w:shd w:val="clear" w:color="auto" w:fill="FFFFFF"/>
            <w:vAlign w:val="center"/>
            <w:hideMark/>
          </w:tcPr>
          <w:p w:rsidR="00D51676" w:rsidRPr="00D51676" w:rsidRDefault="00D51676" w:rsidP="00D51676">
            <w:pPr>
              <w:spacing w:after="0" w:line="240" w:lineRule="auto"/>
              <w:jc w:val="right"/>
              <w:rPr>
                <w:rFonts w:ascii="Arial" w:eastAsia="Times New Roman" w:hAnsi="Arial" w:cs="Arial"/>
                <w:color w:val="757575"/>
                <w:sz w:val="32"/>
                <w:szCs w:val="32"/>
              </w:rPr>
            </w:pPr>
          </w:p>
          <w:p w:rsidR="00D51676" w:rsidRPr="00D51676" w:rsidRDefault="00D51676" w:rsidP="00D51676">
            <w:pPr>
              <w:bidi/>
              <w:spacing w:after="0" w:line="240" w:lineRule="auto"/>
              <w:jc w:val="both"/>
              <w:rPr>
                <w:rFonts w:ascii="Arial" w:eastAsia="Times New Roman" w:hAnsi="Arial" w:cs="Arial"/>
                <w:color w:val="757575"/>
                <w:sz w:val="32"/>
                <w:szCs w:val="32"/>
              </w:rPr>
            </w:pPr>
            <w:r w:rsidRPr="00D51676">
              <w:rPr>
                <w:rFonts w:ascii="Arial" w:eastAsia="Times New Roman" w:hAnsi="Arial" w:cs="PT Bold Heading" w:hint="cs"/>
                <w:b/>
                <w:bCs/>
                <w:color w:val="757575"/>
                <w:sz w:val="32"/>
                <w:szCs w:val="32"/>
                <w:rtl/>
              </w:rPr>
              <w:t>3- اعطاء صك بدون رصيد (459):</w:t>
            </w:r>
            <w:r w:rsidRPr="00D51676">
              <w:rPr>
                <w:rFonts w:ascii="Arial" w:eastAsia="Times New Roman" w:hAnsi="Arial" w:cs="Arial" w:hint="cs"/>
                <w:b/>
                <w:bCs/>
                <w:color w:val="757575"/>
                <w:sz w:val="32"/>
                <w:szCs w:val="32"/>
                <w:rtl/>
              </w:rPr>
              <w:t> </w:t>
            </w:r>
            <w:r w:rsidRPr="00D51676">
              <w:rPr>
                <w:rFonts w:ascii="Simplified Arabic" w:eastAsia="Times New Roman" w:hAnsi="Simplified Arabic" w:cs="Simplified Arabic"/>
                <w:b/>
                <w:bCs/>
                <w:color w:val="757575"/>
                <w:sz w:val="32"/>
                <w:szCs w:val="32"/>
                <w:rtl/>
              </w:rPr>
              <w:t xml:space="preserve">(1- يعاقب بالحبس وبغرامة لا تزيد على مليون </w:t>
            </w:r>
            <w:r w:rsidRPr="00D51676">
              <w:rPr>
                <w:rFonts w:ascii="Simplified Arabic" w:eastAsia="Times New Roman" w:hAnsi="Simplified Arabic" w:cs="Simplified Arabic"/>
                <w:b/>
                <w:bCs/>
                <w:color w:val="757575"/>
                <w:sz w:val="32"/>
                <w:szCs w:val="32"/>
                <w:rtl/>
              </w:rPr>
              <w:lastRenderedPageBreak/>
              <w:t>دينار أو بإحدى هاتين العقوبتين من اعطى بسوء نية صكا وهو يعلم بأن ليس له مقابل وفاء كاف قائم وقابل للتصرف فيه أو استرد بعد اعطائه اياه كل المقابل أو بعضه بحيث لا يفي الباقي بقيمته أو امر المسحوب عليه بعدم الدفع أو كان قد تعهد تحريره أو توقيعه بصورة تمنع من صرفه.</w:t>
            </w:r>
          </w:p>
          <w:p w:rsidR="00D51676" w:rsidRPr="00D51676" w:rsidRDefault="00D51676" w:rsidP="00D51676">
            <w:pPr>
              <w:bidi/>
              <w:spacing w:after="0" w:line="240" w:lineRule="auto"/>
              <w:jc w:val="both"/>
              <w:rPr>
                <w:rFonts w:ascii="Arial" w:eastAsia="Times New Roman" w:hAnsi="Arial" w:cs="Arial"/>
                <w:color w:val="757575"/>
                <w:sz w:val="32"/>
                <w:szCs w:val="32"/>
              </w:rPr>
            </w:pPr>
            <w:r w:rsidRPr="00D51676">
              <w:rPr>
                <w:rFonts w:ascii="Simplified Arabic" w:eastAsia="Times New Roman" w:hAnsi="Simplified Arabic" w:cs="Simplified Arabic"/>
                <w:b/>
                <w:bCs/>
                <w:color w:val="757575"/>
                <w:sz w:val="32"/>
                <w:szCs w:val="32"/>
                <w:rtl/>
              </w:rPr>
              <w:t>ويعاقب بالعقوبة ذاتها من ظهر لغيره صكا أو سلمه صكا مستحق الدفع لحامله وهو يعلم ان ليس له مقابل يفي بكل مبلغه.).</w:t>
            </w:r>
          </w:p>
        </w:tc>
      </w:tr>
    </w:tbl>
    <w:p w:rsidR="00D51676" w:rsidRPr="00D51676" w:rsidRDefault="00D51676" w:rsidP="00D51676">
      <w:pPr>
        <w:shd w:val="clear" w:color="auto" w:fill="FFFFFF"/>
        <w:bidi/>
        <w:spacing w:after="0" w:line="259" w:lineRule="atLeast"/>
        <w:rPr>
          <w:rFonts w:ascii="Arial" w:eastAsia="Times New Roman" w:hAnsi="Arial" w:cs="Arial"/>
          <w:color w:val="757575"/>
          <w:sz w:val="23"/>
          <w:szCs w:val="23"/>
          <w:rtl/>
        </w:rPr>
      </w:pPr>
    </w:p>
    <w:p w:rsidR="00D51676" w:rsidRPr="00D51676" w:rsidRDefault="00D51676" w:rsidP="00D51676">
      <w:pPr>
        <w:shd w:val="clear" w:color="auto" w:fill="FFFFFF"/>
        <w:spacing w:after="0" w:line="240" w:lineRule="auto"/>
        <w:jc w:val="right"/>
        <w:rPr>
          <w:rFonts w:ascii="Arial" w:eastAsia="Times New Roman" w:hAnsi="Arial" w:cs="Arial"/>
          <w:color w:val="757575"/>
          <w:sz w:val="23"/>
          <w:szCs w:val="23"/>
          <w:rtl/>
        </w:rPr>
      </w:pPr>
      <w:r w:rsidRPr="00D51676">
        <w:rPr>
          <w:rFonts w:ascii="Arial" w:eastAsia="Times New Roman" w:hAnsi="Arial" w:cs="Arial"/>
          <w:color w:val="757575"/>
          <w:sz w:val="23"/>
          <w:szCs w:val="23"/>
        </w:rPr>
        <w:pict>
          <v:rect id="_x0000_i1025" style="width:522.7pt;height:0" o:hrpct="330" o:hralign="right" o:hrstd="t" o:hr="t" fillcolor="#a0a0a0" stroked="f"/>
        </w:pict>
      </w:r>
    </w:p>
    <w:p w:rsidR="00D51676" w:rsidRPr="00D51676" w:rsidRDefault="00D51676" w:rsidP="00D51676">
      <w:pPr>
        <w:shd w:val="clear" w:color="auto" w:fill="FFFFFF"/>
        <w:spacing w:after="0" w:line="240" w:lineRule="auto"/>
        <w:jc w:val="right"/>
        <w:rPr>
          <w:rFonts w:ascii="Arial" w:eastAsia="Times New Roman" w:hAnsi="Arial" w:cs="Arial"/>
          <w:color w:val="757575"/>
          <w:sz w:val="23"/>
          <w:szCs w:val="23"/>
        </w:rPr>
      </w:pPr>
    </w:p>
    <w:p w:rsidR="003B4DE2" w:rsidRDefault="003B4DE2" w:rsidP="00D51676">
      <w:pPr>
        <w:shd w:val="clear" w:color="auto" w:fill="FFFFFF"/>
        <w:bidi/>
        <w:spacing w:after="0" w:line="240" w:lineRule="auto"/>
        <w:jc w:val="right"/>
      </w:pPr>
    </w:p>
    <w:sectPr w:rsidR="003B4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76"/>
    <w:rsid w:val="003B4DE2"/>
    <w:rsid w:val="00D51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330">
      <w:bodyDiv w:val="1"/>
      <w:marLeft w:val="0"/>
      <w:marRight w:val="0"/>
      <w:marTop w:val="0"/>
      <w:marBottom w:val="0"/>
      <w:divBdr>
        <w:top w:val="none" w:sz="0" w:space="0" w:color="auto"/>
        <w:left w:val="none" w:sz="0" w:space="0" w:color="auto"/>
        <w:bottom w:val="none" w:sz="0" w:space="0" w:color="auto"/>
        <w:right w:val="none" w:sz="0" w:space="0" w:color="auto"/>
      </w:divBdr>
      <w:divsChild>
        <w:div w:id="1080371476">
          <w:marLeft w:val="0"/>
          <w:marRight w:val="0"/>
          <w:marTop w:val="0"/>
          <w:marBottom w:val="0"/>
          <w:divBdr>
            <w:top w:val="none" w:sz="0" w:space="0" w:color="auto"/>
            <w:left w:val="none" w:sz="0" w:space="0" w:color="auto"/>
            <w:bottom w:val="none" w:sz="0" w:space="0" w:color="auto"/>
            <w:right w:val="none" w:sz="0" w:space="0" w:color="auto"/>
          </w:divBdr>
        </w:div>
        <w:div w:id="2098551041">
          <w:marLeft w:val="0"/>
          <w:marRight w:val="0"/>
          <w:marTop w:val="0"/>
          <w:marBottom w:val="0"/>
          <w:divBdr>
            <w:top w:val="none" w:sz="0" w:space="0" w:color="auto"/>
            <w:left w:val="none" w:sz="0" w:space="0" w:color="auto"/>
            <w:bottom w:val="none" w:sz="0" w:space="0" w:color="auto"/>
            <w:right w:val="none" w:sz="0" w:space="0" w:color="auto"/>
          </w:divBdr>
          <w:divsChild>
            <w:div w:id="106973909">
              <w:marLeft w:val="0"/>
              <w:marRight w:val="0"/>
              <w:marTop w:val="0"/>
              <w:marBottom w:val="0"/>
              <w:divBdr>
                <w:top w:val="none" w:sz="0" w:space="0" w:color="auto"/>
                <w:left w:val="none" w:sz="0" w:space="0" w:color="auto"/>
                <w:bottom w:val="none" w:sz="0" w:space="0" w:color="auto"/>
                <w:right w:val="none" w:sz="0" w:space="0" w:color="auto"/>
              </w:divBdr>
            </w:div>
          </w:divsChild>
        </w:div>
        <w:div w:id="809134480">
          <w:marLeft w:val="0"/>
          <w:marRight w:val="0"/>
          <w:marTop w:val="0"/>
          <w:marBottom w:val="0"/>
          <w:divBdr>
            <w:top w:val="none" w:sz="0" w:space="0" w:color="auto"/>
            <w:left w:val="none" w:sz="0" w:space="0" w:color="auto"/>
            <w:bottom w:val="none" w:sz="0" w:space="0" w:color="auto"/>
            <w:right w:val="none" w:sz="0" w:space="0" w:color="auto"/>
          </w:divBdr>
        </w:div>
        <w:div w:id="1215118715">
          <w:marLeft w:val="0"/>
          <w:marRight w:val="0"/>
          <w:marTop w:val="0"/>
          <w:marBottom w:val="0"/>
          <w:divBdr>
            <w:top w:val="none" w:sz="0" w:space="0" w:color="auto"/>
            <w:left w:val="none" w:sz="0" w:space="0" w:color="auto"/>
            <w:bottom w:val="none" w:sz="0" w:space="0" w:color="auto"/>
            <w:right w:val="none" w:sz="0" w:space="0" w:color="auto"/>
          </w:divBdr>
        </w:div>
        <w:div w:id="2053116971">
          <w:marLeft w:val="0"/>
          <w:marRight w:val="0"/>
          <w:marTop w:val="0"/>
          <w:marBottom w:val="0"/>
          <w:divBdr>
            <w:top w:val="none" w:sz="0" w:space="0" w:color="auto"/>
            <w:left w:val="none" w:sz="0" w:space="0" w:color="auto"/>
            <w:bottom w:val="none" w:sz="0" w:space="0" w:color="auto"/>
            <w:right w:val="none" w:sz="0" w:space="0" w:color="auto"/>
          </w:divBdr>
          <w:divsChild>
            <w:div w:id="385228618">
              <w:marLeft w:val="0"/>
              <w:marRight w:val="0"/>
              <w:marTop w:val="0"/>
              <w:marBottom w:val="0"/>
              <w:divBdr>
                <w:top w:val="none" w:sz="0" w:space="0" w:color="auto"/>
                <w:left w:val="none" w:sz="0" w:space="0" w:color="auto"/>
                <w:bottom w:val="none" w:sz="0" w:space="0" w:color="auto"/>
                <w:right w:val="none" w:sz="0" w:space="0" w:color="auto"/>
              </w:divBdr>
            </w:div>
          </w:divsChild>
        </w:div>
        <w:div w:id="739332128">
          <w:marLeft w:val="0"/>
          <w:marRight w:val="0"/>
          <w:marTop w:val="0"/>
          <w:marBottom w:val="0"/>
          <w:divBdr>
            <w:top w:val="none" w:sz="0" w:space="0" w:color="auto"/>
            <w:left w:val="none" w:sz="0" w:space="0" w:color="auto"/>
            <w:bottom w:val="none" w:sz="0" w:space="0" w:color="auto"/>
            <w:right w:val="none" w:sz="0" w:space="0" w:color="auto"/>
          </w:divBdr>
          <w:divsChild>
            <w:div w:id="9390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xComputer</dc:creator>
  <cp:lastModifiedBy>xComputer</cp:lastModifiedBy>
  <cp:revision>2</cp:revision>
  <dcterms:created xsi:type="dcterms:W3CDTF">2024-03-23T12:54:00Z</dcterms:created>
  <dcterms:modified xsi:type="dcterms:W3CDTF">2024-03-23T12:57:00Z</dcterms:modified>
</cp:coreProperties>
</file>