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9440" w14:textId="34218C12" w:rsidR="00474F5C" w:rsidRDefault="00474F5C" w:rsidP="00474F5C">
      <w:pPr>
        <w:rPr>
          <w:rFonts w:cs="Arial"/>
          <w:rtl/>
        </w:rPr>
      </w:pPr>
    </w:p>
    <w:p w14:paraId="7B49FE8A" w14:textId="77777777" w:rsidR="00474F5C" w:rsidRDefault="00474F5C" w:rsidP="00474F5C">
      <w:pPr>
        <w:rPr>
          <w:rFonts w:cs="Arial"/>
          <w:rtl/>
        </w:rPr>
      </w:pPr>
    </w:p>
    <w:p w14:paraId="60B6E32D" w14:textId="77777777" w:rsidR="00474F5C" w:rsidRDefault="00474F5C" w:rsidP="00474F5C">
      <w:pPr>
        <w:rPr>
          <w:rFonts w:cs="Arial"/>
          <w:rtl/>
        </w:rPr>
      </w:pPr>
      <w:r>
        <w:rPr>
          <w:rFonts w:cs="Arial" w:hint="eastAsia"/>
          <w:rtl/>
        </w:rPr>
        <w:t>ثانيا</w:t>
      </w:r>
      <w:r>
        <w:rPr>
          <w:rFonts w:cs="Arial"/>
          <w:rtl/>
        </w:rPr>
        <w:t xml:space="preserve"> : المعنى الخاص</w:t>
      </w:r>
    </w:p>
    <w:p w14:paraId="63361687" w14:textId="77777777" w:rsidR="00474F5C" w:rsidRDefault="00474F5C" w:rsidP="00474F5C">
      <w:pPr>
        <w:rPr>
          <w:rFonts w:cs="Arial"/>
          <w:rtl/>
        </w:rPr>
      </w:pPr>
    </w:p>
    <w:p w14:paraId="2D0B2970" w14:textId="77777777" w:rsidR="00474F5C" w:rsidRDefault="00474F5C" w:rsidP="00474F5C">
      <w:pPr>
        <w:rPr>
          <w:rFonts w:cs="Arial"/>
          <w:rtl/>
        </w:rPr>
      </w:pPr>
      <w:r>
        <w:rPr>
          <w:rFonts w:cs="Arial" w:hint="eastAsia"/>
          <w:rtl/>
        </w:rPr>
        <w:t>فالشريعة</w:t>
      </w:r>
      <w:r>
        <w:rPr>
          <w:rFonts w:cs="Arial"/>
          <w:rtl/>
        </w:rPr>
        <w:t xml:space="preserve"> بمعناها الخاص عبارة عن نصوص آيات القرآن الكريم والسنة النبوية التي تتضمن كافة أقسام الأحكام الشرعية، كما ان القانون يطلق على النصوص</w:t>
      </w:r>
    </w:p>
    <w:p w14:paraId="204172D9" w14:textId="77777777" w:rsidR="00474F5C" w:rsidRDefault="00474F5C" w:rsidP="00474F5C">
      <w:pPr>
        <w:rPr>
          <w:rFonts w:cs="Arial"/>
          <w:rtl/>
        </w:rPr>
      </w:pPr>
    </w:p>
    <w:p w14:paraId="09DFBB6A" w14:textId="77777777" w:rsidR="00474F5C" w:rsidRDefault="00474F5C" w:rsidP="00474F5C">
      <w:pPr>
        <w:rPr>
          <w:rFonts w:cs="Arial"/>
          <w:rtl/>
        </w:rPr>
      </w:pPr>
      <w:r>
        <w:rPr>
          <w:rFonts w:cs="Arial" w:hint="eastAsia"/>
          <w:rtl/>
        </w:rPr>
        <w:t>المدونة</w:t>
      </w:r>
      <w:r>
        <w:rPr>
          <w:rFonts w:cs="Arial"/>
          <w:rtl/>
        </w:rPr>
        <w:t xml:space="preserve"> في كل فرع من فروعه.</w:t>
      </w:r>
    </w:p>
    <w:p w14:paraId="6725770B" w14:textId="77777777" w:rsidR="00474F5C" w:rsidRDefault="00474F5C" w:rsidP="00474F5C">
      <w:pPr>
        <w:rPr>
          <w:rFonts w:cs="Arial"/>
          <w:rtl/>
        </w:rPr>
      </w:pPr>
    </w:p>
    <w:p w14:paraId="2354E147" w14:textId="77777777" w:rsidR="00474F5C" w:rsidRDefault="00474F5C" w:rsidP="00474F5C">
      <w:pPr>
        <w:rPr>
          <w:rFonts w:cs="Arial"/>
          <w:rtl/>
        </w:rPr>
      </w:pPr>
      <w:r>
        <w:rPr>
          <w:rFonts w:cs="Arial" w:hint="eastAsia"/>
          <w:rtl/>
        </w:rPr>
        <w:t>ثالثاً</w:t>
      </w:r>
      <w:r>
        <w:rPr>
          <w:rFonts w:cs="Arial"/>
          <w:rtl/>
        </w:rPr>
        <w:t xml:space="preserve"> : الشريعة بمعناها العام</w:t>
      </w:r>
    </w:p>
    <w:p w14:paraId="0A531313" w14:textId="77777777" w:rsidR="00474F5C" w:rsidRDefault="00474F5C" w:rsidP="00474F5C">
      <w:pPr>
        <w:rPr>
          <w:rFonts w:cs="Arial"/>
          <w:rtl/>
        </w:rPr>
      </w:pPr>
    </w:p>
    <w:p w14:paraId="300F6ECF" w14:textId="77777777" w:rsidR="00474F5C" w:rsidRDefault="00474F5C" w:rsidP="00474F5C">
      <w:pPr>
        <w:rPr>
          <w:rFonts w:cs="Arial"/>
          <w:rtl/>
        </w:rPr>
      </w:pPr>
      <w:r>
        <w:rPr>
          <w:rFonts w:cs="Arial" w:hint="eastAsia"/>
          <w:rtl/>
        </w:rPr>
        <w:t>عبارة</w:t>
      </w:r>
      <w:r>
        <w:rPr>
          <w:rFonts w:cs="Arial"/>
          <w:rtl/>
        </w:rPr>
        <w:t xml:space="preserve"> عن جميع الأحكام الشرعية التي مصدرها القرآن والسنة والمصادر الكاشفة (التبعية كالقياس والعرف وغيرهما. وهي بهذا المعنى تشمل الفقه الإسلامي كما يستعملها بهذا المعنى كثير من الباحثين بعد ان حصل الخلط بين الشريعة الإسلامية التي مصدرها الوحي، وبين الفقه الإ</w:t>
      </w:r>
      <w:r>
        <w:rPr>
          <w:rFonts w:cs="Arial" w:hint="eastAsia"/>
          <w:rtl/>
        </w:rPr>
        <w:t>سلامي</w:t>
      </w:r>
      <w:r>
        <w:rPr>
          <w:rFonts w:cs="Arial"/>
          <w:rtl/>
        </w:rPr>
        <w:t xml:space="preserve"> الذي هو عبارة عن شروح الشريعة بمعناها الخاص، وعن الآراء الاجتهادية التي تتغير بتغير الزمان وتطور مصالح الإنسان، وتحتمل الخطأ والصواب.</w:t>
      </w:r>
    </w:p>
    <w:p w14:paraId="5B1AC9CC" w14:textId="77777777" w:rsidR="00474F5C" w:rsidRDefault="00474F5C" w:rsidP="00474F5C">
      <w:pPr>
        <w:rPr>
          <w:rFonts w:cs="Arial"/>
          <w:rtl/>
        </w:rPr>
      </w:pPr>
    </w:p>
    <w:p w14:paraId="2DBC85B4" w14:textId="77777777" w:rsidR="00474F5C" w:rsidRDefault="00474F5C" w:rsidP="00474F5C">
      <w:pPr>
        <w:rPr>
          <w:rFonts w:cs="Arial"/>
          <w:rtl/>
        </w:rPr>
      </w:pPr>
      <w:r>
        <w:rPr>
          <w:rFonts w:cs="Arial" w:hint="eastAsia"/>
          <w:rtl/>
        </w:rPr>
        <w:t>الفقه</w:t>
      </w:r>
      <w:r>
        <w:rPr>
          <w:rFonts w:cs="Arial"/>
          <w:rtl/>
        </w:rPr>
        <w:t xml:space="preserve"> :</w:t>
      </w:r>
    </w:p>
    <w:p w14:paraId="34622820" w14:textId="77777777" w:rsidR="00474F5C" w:rsidRDefault="00474F5C" w:rsidP="00474F5C">
      <w:pPr>
        <w:rPr>
          <w:rFonts w:cs="Arial"/>
          <w:rtl/>
        </w:rPr>
      </w:pPr>
    </w:p>
    <w:p w14:paraId="34AA3662" w14:textId="77777777" w:rsidR="00474F5C" w:rsidRDefault="00474F5C" w:rsidP="00474F5C">
      <w:pPr>
        <w:rPr>
          <w:rFonts w:cs="Arial"/>
          <w:rtl/>
        </w:rPr>
      </w:pPr>
      <w:r>
        <w:rPr>
          <w:rFonts w:cs="Arial" w:hint="eastAsia"/>
          <w:rtl/>
        </w:rPr>
        <w:t>هو</w:t>
      </w:r>
      <w:r>
        <w:rPr>
          <w:rFonts w:cs="Arial"/>
          <w:rtl/>
        </w:rPr>
        <w:t xml:space="preserve"> لغة: فهم الشيء والعلم به مطلقاً، أو على وجه الدقة. وفي الاصطلاح: عرفه</w:t>
      </w:r>
    </w:p>
    <w:p w14:paraId="00F51084" w14:textId="77777777" w:rsidR="00474F5C" w:rsidRDefault="00474F5C" w:rsidP="00474F5C">
      <w:pPr>
        <w:rPr>
          <w:rFonts w:cs="Arial"/>
          <w:rtl/>
        </w:rPr>
      </w:pPr>
    </w:p>
    <w:p w14:paraId="5487534C" w14:textId="77777777" w:rsidR="00474F5C" w:rsidRDefault="00474F5C" w:rsidP="00474F5C">
      <w:pPr>
        <w:rPr>
          <w:rFonts w:cs="Arial"/>
          <w:rtl/>
        </w:rPr>
      </w:pPr>
      <w:r>
        <w:rPr>
          <w:rFonts w:cs="Arial" w:hint="eastAsia"/>
          <w:rtl/>
        </w:rPr>
        <w:t>علماء</w:t>
      </w:r>
      <w:r>
        <w:rPr>
          <w:rFonts w:cs="Arial"/>
          <w:rtl/>
        </w:rPr>
        <w:t xml:space="preserve"> الأصول والباحثون بأنه علم بالأحكام الشرعية الفرعية العملية المكتسبة مسن</w:t>
      </w:r>
    </w:p>
    <w:p w14:paraId="66935F0D" w14:textId="77777777" w:rsidR="00474F5C" w:rsidRDefault="00474F5C" w:rsidP="00474F5C">
      <w:pPr>
        <w:rPr>
          <w:rFonts w:cs="Arial"/>
          <w:rtl/>
        </w:rPr>
      </w:pPr>
    </w:p>
    <w:p w14:paraId="3EB2763A" w14:textId="77777777" w:rsidR="00474F5C" w:rsidRDefault="00474F5C" w:rsidP="00474F5C">
      <w:pPr>
        <w:rPr>
          <w:rFonts w:cs="Arial"/>
          <w:rtl/>
        </w:rPr>
      </w:pPr>
      <w:r>
        <w:rPr>
          <w:rFonts w:cs="Arial" w:hint="eastAsia"/>
          <w:rtl/>
        </w:rPr>
        <w:t>أدلتها</w:t>
      </w:r>
      <w:r>
        <w:rPr>
          <w:rFonts w:cs="Arial"/>
          <w:rtl/>
        </w:rPr>
        <w:t xml:space="preserve"> التفصيلية. وفي رأينا المتواضع ان في هذا التعريف خلطاً بين المعنى اللغوي</w:t>
      </w:r>
    </w:p>
    <w:p w14:paraId="5F6E5640" w14:textId="77777777" w:rsidR="00474F5C" w:rsidRDefault="00474F5C" w:rsidP="00474F5C">
      <w:pPr>
        <w:rPr>
          <w:rFonts w:cs="Arial"/>
          <w:rtl/>
        </w:rPr>
      </w:pPr>
    </w:p>
    <w:p w14:paraId="26EFC485" w14:textId="77777777" w:rsidR="00474F5C" w:rsidRDefault="00474F5C" w:rsidP="00474F5C">
      <w:pPr>
        <w:rPr>
          <w:rFonts w:cs="Arial"/>
          <w:rtl/>
        </w:rPr>
      </w:pPr>
      <w:r>
        <w:rPr>
          <w:rFonts w:cs="Arial" w:hint="eastAsia"/>
          <w:rtl/>
        </w:rPr>
        <w:t>والمعنى</w:t>
      </w:r>
      <w:r>
        <w:rPr>
          <w:rFonts w:cs="Arial"/>
          <w:rtl/>
        </w:rPr>
        <w:t xml:space="preserve"> الاصطلاحي، فالفقه ليس العلم بالأحكام، وإنّما هو نفس الأحكام، فالعلم</w:t>
      </w:r>
    </w:p>
    <w:p w14:paraId="5752F20A" w14:textId="77777777" w:rsidR="00474F5C" w:rsidRDefault="00474F5C" w:rsidP="00474F5C">
      <w:pPr>
        <w:rPr>
          <w:rFonts w:cs="Arial"/>
          <w:rtl/>
        </w:rPr>
      </w:pPr>
    </w:p>
    <w:p w14:paraId="241C4DAA" w14:textId="77777777" w:rsidR="00474F5C" w:rsidRDefault="00474F5C" w:rsidP="00474F5C">
      <w:pPr>
        <w:rPr>
          <w:rFonts w:cs="Arial"/>
          <w:rtl/>
        </w:rPr>
      </w:pPr>
      <w:r>
        <w:rPr>
          <w:rFonts w:cs="Arial" w:hint="eastAsia"/>
          <w:rtl/>
        </w:rPr>
        <w:t>صورة</w:t>
      </w:r>
      <w:r>
        <w:rPr>
          <w:rFonts w:cs="Arial"/>
          <w:rtl/>
        </w:rPr>
        <w:t xml:space="preserve"> الشيء عند العقل أو الذهن (۱)) .. ). والفقه موجود خارج الذهن، علم به الإنسان</w:t>
      </w:r>
    </w:p>
    <w:p w14:paraId="6CDC390A" w14:textId="77777777" w:rsidR="00474F5C" w:rsidRDefault="00474F5C" w:rsidP="00474F5C">
      <w:pPr>
        <w:rPr>
          <w:rFonts w:cs="Arial"/>
          <w:rtl/>
        </w:rPr>
      </w:pPr>
    </w:p>
    <w:p w14:paraId="57851D02" w14:textId="77777777" w:rsidR="00474F5C" w:rsidRDefault="00474F5C" w:rsidP="00474F5C">
      <w:pPr>
        <w:rPr>
          <w:rFonts w:cs="Arial"/>
          <w:rtl/>
        </w:rPr>
      </w:pPr>
      <w:r>
        <w:rPr>
          <w:rFonts w:cs="Arial" w:hint="eastAsia"/>
          <w:rtl/>
        </w:rPr>
        <w:t>أو</w:t>
      </w:r>
      <w:r>
        <w:rPr>
          <w:rFonts w:cs="Arial"/>
          <w:rtl/>
        </w:rPr>
        <w:t xml:space="preserve"> لا، والعلم ضروري للعمل به فالفقه في الأحكام التكليفية هو الوجوب والندب</w:t>
      </w:r>
    </w:p>
    <w:p w14:paraId="28B6B09E" w14:textId="77777777" w:rsidR="00474F5C" w:rsidRDefault="00474F5C" w:rsidP="00474F5C">
      <w:pPr>
        <w:rPr>
          <w:rFonts w:cs="Arial"/>
          <w:rtl/>
        </w:rPr>
      </w:pPr>
    </w:p>
    <w:p w14:paraId="03A25D8B" w14:textId="77777777" w:rsidR="00474F5C" w:rsidRDefault="00474F5C" w:rsidP="00474F5C">
      <w:pPr>
        <w:rPr>
          <w:rFonts w:cs="Arial"/>
          <w:rtl/>
        </w:rPr>
      </w:pPr>
      <w:r>
        <w:rPr>
          <w:rFonts w:cs="Arial" w:hint="eastAsia"/>
          <w:rtl/>
        </w:rPr>
        <w:t>والحرمة</w:t>
      </w:r>
      <w:r>
        <w:rPr>
          <w:rFonts w:cs="Arial"/>
          <w:rtl/>
        </w:rPr>
        <w:t xml:space="preserve"> والكراهة والإباحة، وفي الأحكام الوضعية السببية والشرطية والمانعية،</w:t>
      </w:r>
    </w:p>
    <w:p w14:paraId="06EB3D32" w14:textId="77777777" w:rsidR="00474F5C" w:rsidRDefault="00474F5C" w:rsidP="00474F5C">
      <w:pPr>
        <w:rPr>
          <w:rFonts w:cs="Arial"/>
          <w:rtl/>
        </w:rPr>
      </w:pPr>
    </w:p>
    <w:p w14:paraId="09975446" w14:textId="77777777" w:rsidR="00474F5C" w:rsidRDefault="00474F5C" w:rsidP="00474F5C">
      <w:pPr>
        <w:rPr>
          <w:rFonts w:cs="Arial"/>
          <w:rtl/>
        </w:rPr>
      </w:pPr>
      <w:r>
        <w:rPr>
          <w:rFonts w:cs="Arial" w:hint="eastAsia"/>
          <w:rtl/>
        </w:rPr>
        <w:t>والصحة</w:t>
      </w:r>
      <w:r>
        <w:rPr>
          <w:rFonts w:cs="Arial"/>
          <w:rtl/>
        </w:rPr>
        <w:t xml:space="preserve"> والبطلان، كما يأتي بيانها.</w:t>
      </w:r>
    </w:p>
    <w:p w14:paraId="1EAF9C25" w14:textId="1C890D03" w:rsidR="00AE675D" w:rsidRPr="00474F5C" w:rsidRDefault="00AE675D" w:rsidP="00474F5C">
      <w:pPr>
        <w:rPr>
          <w:rFonts w:cs="Arial"/>
        </w:rPr>
      </w:pPr>
    </w:p>
    <w:sectPr w:rsidR="00AE675D" w:rsidRPr="00474F5C" w:rsidSect="00AE6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D"/>
    <w:rsid w:val="00474F5C"/>
    <w:rsid w:val="00697CAC"/>
    <w:rsid w:val="006F2B83"/>
    <w:rsid w:val="007B3A6A"/>
    <w:rsid w:val="00AE675D"/>
    <w:rsid w:val="00EE6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B0EB18"/>
  <w15:chartTrackingRefBased/>
  <w15:docId w15:val="{04610568-2B7D-0C45-A2C6-193ABE1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muna.mohammed.khadim@uomus.edu.iq</cp:lastModifiedBy>
  <cp:revision>2</cp:revision>
  <dcterms:created xsi:type="dcterms:W3CDTF">2024-03-23T22:26:00Z</dcterms:created>
  <dcterms:modified xsi:type="dcterms:W3CDTF">2024-03-23T22:26:00Z</dcterms:modified>
</cp:coreProperties>
</file>