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51" w:rsidRPr="004C101D" w:rsidRDefault="00DE6761" w:rsidP="00DE6761">
      <w:pPr>
        <w:bidi w:val="0"/>
        <w:rPr>
          <w:rFonts w:asciiTheme="majorBidi" w:hAnsiTheme="majorBidi" w:cstheme="majorBidi"/>
          <w:b/>
          <w:bCs/>
          <w:sz w:val="28"/>
          <w:szCs w:val="28"/>
          <w:lang w:bidi="ar-IQ"/>
        </w:rPr>
      </w:pPr>
      <w:r w:rsidRPr="004C101D">
        <w:rPr>
          <w:rFonts w:asciiTheme="majorBidi" w:hAnsiTheme="majorBidi" w:cstheme="majorBidi"/>
          <w:b/>
          <w:bCs/>
          <w:noProof/>
          <w:sz w:val="28"/>
          <w:szCs w:val="28"/>
          <w:lang w:bidi="fa-IR"/>
        </w:rPr>
        <w:drawing>
          <wp:anchor distT="0" distB="0" distL="114300" distR="114300" simplePos="0" relativeHeight="251658240" behindDoc="0" locked="0" layoutInCell="1" allowOverlap="1" wp14:anchorId="2D503CEE" wp14:editId="7A3E504C">
            <wp:simplePos x="0" y="0"/>
            <wp:positionH relativeFrom="column">
              <wp:posOffset>3144520</wp:posOffset>
            </wp:positionH>
            <wp:positionV relativeFrom="page">
              <wp:posOffset>792480</wp:posOffset>
            </wp:positionV>
            <wp:extent cx="2933700" cy="4259580"/>
            <wp:effectExtent l="190500" t="171450" r="190500" b="179070"/>
            <wp:wrapTopAndBottom/>
            <wp:docPr id="1" name="صورة 1" descr="جامعة المستقبل‏ | فيس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 المستقبل‏ | فيسبو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425958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anchor>
        </w:drawing>
      </w:r>
      <w:r w:rsidRPr="004C101D">
        <w:rPr>
          <w:rFonts w:asciiTheme="majorBidi" w:hAnsiTheme="majorBidi" w:cstheme="majorBidi"/>
          <w:b/>
          <w:bCs/>
          <w:noProof/>
          <w:sz w:val="28"/>
          <w:szCs w:val="28"/>
          <w:lang w:bidi="fa-IR"/>
        </w:rPr>
        <w:drawing>
          <wp:anchor distT="0" distB="0" distL="114300" distR="114300" simplePos="0" relativeHeight="251659264" behindDoc="0" locked="0" layoutInCell="1" allowOverlap="1" wp14:anchorId="483313CE" wp14:editId="6A8B9AF4">
            <wp:simplePos x="0" y="0"/>
            <wp:positionH relativeFrom="margin">
              <wp:align>left</wp:align>
            </wp:positionH>
            <wp:positionV relativeFrom="page">
              <wp:posOffset>1097280</wp:posOffset>
            </wp:positionV>
            <wp:extent cx="3040380" cy="3900805"/>
            <wp:effectExtent l="0" t="0" r="7620" b="4445"/>
            <wp:wrapTopAndBottom/>
            <wp:docPr id="2" name="صورة 2" descr="med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0380" cy="3900805"/>
                    </a:xfrm>
                    <a:prstGeom prst="rect">
                      <a:avLst/>
                    </a:prstGeom>
                    <a:noFill/>
                    <a:ln>
                      <a:noFill/>
                    </a:ln>
                  </pic:spPr>
                </pic:pic>
              </a:graphicData>
            </a:graphic>
            <wp14:sizeRelH relativeFrom="margin">
              <wp14:pctWidth>0</wp14:pctWidth>
            </wp14:sizeRelH>
          </wp:anchor>
        </w:drawing>
      </w:r>
    </w:p>
    <w:p w:rsidR="00533F51" w:rsidRPr="004C101D" w:rsidRDefault="00533F51" w:rsidP="00533F51">
      <w:pPr>
        <w:bidi w:val="0"/>
        <w:jc w:val="center"/>
        <w:rPr>
          <w:rFonts w:asciiTheme="majorBidi" w:hAnsiTheme="majorBidi" w:cstheme="majorBidi"/>
          <w:b/>
          <w:bCs/>
          <w:sz w:val="28"/>
          <w:szCs w:val="28"/>
          <w:lang w:bidi="ar-IQ"/>
        </w:rPr>
      </w:pPr>
    </w:p>
    <w:p w:rsidR="00533F51" w:rsidRPr="004C101D" w:rsidRDefault="00533F51" w:rsidP="00533F51">
      <w:pPr>
        <w:jc w:val="center"/>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College of Health and Medical Technologies</w:t>
      </w:r>
    </w:p>
    <w:p w:rsidR="00533F51" w:rsidRPr="004C101D" w:rsidRDefault="00533F51" w:rsidP="00533F51">
      <w:pPr>
        <w:jc w:val="center"/>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Department of Radiology Technologies</w:t>
      </w:r>
    </w:p>
    <w:p w:rsidR="00533F51" w:rsidRPr="004C101D" w:rsidRDefault="00533F51" w:rsidP="00533F51">
      <w:pPr>
        <w:jc w:val="center"/>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Radiobiology</w:t>
      </w:r>
    </w:p>
    <w:p w:rsidR="00533F51" w:rsidRPr="004C101D" w:rsidRDefault="00533F51" w:rsidP="00533F51">
      <w:pPr>
        <w:bidi w:val="0"/>
        <w:jc w:val="center"/>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The first stage</w:t>
      </w:r>
    </w:p>
    <w:p w:rsidR="00533F51" w:rsidRPr="004C101D" w:rsidRDefault="00533F51" w:rsidP="00533F51">
      <w:pPr>
        <w:bidi w:val="0"/>
        <w:jc w:val="center"/>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 xml:space="preserve"> Dr.</w:t>
      </w:r>
      <w:r w:rsidR="00DE6761" w:rsidRPr="004C101D">
        <w:rPr>
          <w:rFonts w:asciiTheme="majorBidi" w:hAnsiTheme="majorBidi" w:cstheme="majorBidi"/>
          <w:b/>
          <w:bCs/>
          <w:sz w:val="28"/>
          <w:szCs w:val="28"/>
          <w:lang w:bidi="ar-IQ"/>
        </w:rPr>
        <w:t xml:space="preserve"> </w:t>
      </w:r>
      <w:r w:rsidRPr="004C101D">
        <w:rPr>
          <w:rFonts w:asciiTheme="majorBidi" w:hAnsiTheme="majorBidi" w:cstheme="majorBidi"/>
          <w:b/>
          <w:bCs/>
          <w:sz w:val="28"/>
          <w:szCs w:val="28"/>
          <w:lang w:bidi="ar-IQ"/>
        </w:rPr>
        <w:t>Arshed AL-kafagi</w:t>
      </w:r>
    </w:p>
    <w:p w:rsidR="00533F51" w:rsidRPr="004C101D" w:rsidRDefault="00F267BB" w:rsidP="00F267BB">
      <w:pPr>
        <w:bidi w:val="0"/>
        <w:jc w:val="center"/>
        <w:rPr>
          <w:rFonts w:asciiTheme="majorBidi" w:hAnsiTheme="majorBidi" w:cstheme="majorBidi"/>
          <w:b/>
          <w:bCs/>
          <w:color w:val="FF0000"/>
          <w:sz w:val="28"/>
          <w:szCs w:val="28"/>
          <w:lang w:bidi="ar-IQ"/>
        </w:rPr>
      </w:pPr>
      <w:r w:rsidRPr="004C101D">
        <w:rPr>
          <w:rFonts w:asciiTheme="majorBidi" w:hAnsiTheme="majorBidi" w:cstheme="majorBidi"/>
          <w:b/>
          <w:bCs/>
          <w:color w:val="FF0000"/>
          <w:sz w:val="28"/>
          <w:szCs w:val="28"/>
          <w:lang w:bidi="ar-IQ"/>
        </w:rPr>
        <w:t>The Severity of Radiation effect</w:t>
      </w:r>
    </w:p>
    <w:p w:rsidR="00533F51" w:rsidRPr="004C101D" w:rsidRDefault="00533F51" w:rsidP="00533F51">
      <w:pPr>
        <w:bidi w:val="0"/>
        <w:rPr>
          <w:rFonts w:asciiTheme="majorBidi" w:hAnsiTheme="majorBidi" w:cstheme="majorBidi"/>
          <w:b/>
          <w:bCs/>
          <w:sz w:val="28"/>
          <w:szCs w:val="28"/>
          <w:lang w:bidi="ar-IQ"/>
        </w:rPr>
      </w:pPr>
    </w:p>
    <w:p w:rsidR="00533F51" w:rsidRPr="004C101D" w:rsidRDefault="00533F51" w:rsidP="00533F51">
      <w:pPr>
        <w:bidi w:val="0"/>
        <w:rPr>
          <w:rFonts w:asciiTheme="majorBidi" w:hAnsiTheme="majorBidi" w:cstheme="majorBidi"/>
          <w:b/>
          <w:bCs/>
          <w:sz w:val="28"/>
          <w:szCs w:val="28"/>
          <w:lang w:bidi="ar-IQ"/>
        </w:rPr>
      </w:pPr>
    </w:p>
    <w:p w:rsidR="00533F51" w:rsidRPr="004C101D" w:rsidRDefault="00533F51" w:rsidP="00533F51">
      <w:pPr>
        <w:bidi w:val="0"/>
        <w:rPr>
          <w:rFonts w:asciiTheme="majorBidi" w:hAnsiTheme="majorBidi" w:cstheme="majorBidi"/>
          <w:b/>
          <w:bCs/>
          <w:sz w:val="28"/>
          <w:szCs w:val="28"/>
          <w:lang w:bidi="ar-IQ"/>
        </w:rPr>
      </w:pPr>
    </w:p>
    <w:p w:rsidR="00533F51" w:rsidRPr="004C101D" w:rsidRDefault="00533F51" w:rsidP="00533F51">
      <w:pPr>
        <w:bidi w:val="0"/>
        <w:rPr>
          <w:rFonts w:asciiTheme="majorBidi" w:hAnsiTheme="majorBidi" w:cstheme="majorBidi"/>
          <w:b/>
          <w:bCs/>
          <w:sz w:val="28"/>
          <w:szCs w:val="28"/>
          <w:lang w:bidi="ar-IQ"/>
        </w:rPr>
      </w:pPr>
    </w:p>
    <w:p w:rsidR="00DD4688" w:rsidRPr="004C101D" w:rsidRDefault="00DD4688" w:rsidP="008F3A56">
      <w:pPr>
        <w:jc w:val="right"/>
        <w:rPr>
          <w:rFonts w:asciiTheme="majorBidi" w:hAnsiTheme="majorBidi" w:cstheme="majorBidi"/>
          <w:b/>
          <w:bCs/>
          <w:sz w:val="28"/>
          <w:szCs w:val="28"/>
          <w:rtl/>
          <w:lang w:bidi="ar-IQ"/>
        </w:rPr>
      </w:pPr>
    </w:p>
    <w:p w:rsidR="00DD4688" w:rsidRPr="004C101D" w:rsidRDefault="00F267BB" w:rsidP="008F3A56">
      <w:pPr>
        <w:jc w:val="right"/>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Lecture No.8</w:t>
      </w:r>
    </w:p>
    <w:p w:rsidR="00F267BB" w:rsidRPr="004C101D" w:rsidRDefault="00F267BB" w:rsidP="00F267BB">
      <w:pPr>
        <w:autoSpaceDE w:val="0"/>
        <w:autoSpaceDN w:val="0"/>
        <w:bidi w:val="0"/>
        <w:adjustRightInd w:val="0"/>
        <w:spacing w:after="0" w:line="240" w:lineRule="auto"/>
        <w:jc w:val="both"/>
        <w:rPr>
          <w:rFonts w:asciiTheme="majorBidi" w:hAnsiTheme="majorBidi" w:cstheme="majorBidi"/>
          <w:color w:val="000000"/>
          <w:sz w:val="28"/>
          <w:szCs w:val="28"/>
          <w:lang w:bidi="fa-IR"/>
        </w:rPr>
      </w:pPr>
      <w:r w:rsidRPr="004C101D">
        <w:rPr>
          <w:rFonts w:asciiTheme="majorBidi" w:hAnsiTheme="majorBidi" w:cstheme="majorBidi"/>
          <w:color w:val="000000"/>
          <w:sz w:val="28"/>
          <w:szCs w:val="28"/>
          <w:lang w:bidi="fa-IR"/>
        </w:rPr>
        <w:lastRenderedPageBreak/>
        <w:t xml:space="preserve"> Ionizing radiation injures tissues variably, depending on factors such as </w:t>
      </w:r>
    </w:p>
    <w:p w:rsidR="00F267BB" w:rsidRPr="004C101D" w:rsidRDefault="00F267BB" w:rsidP="00F267BB">
      <w:pPr>
        <w:pStyle w:val="a3"/>
        <w:numPr>
          <w:ilvl w:val="0"/>
          <w:numId w:val="7"/>
        </w:numPr>
        <w:autoSpaceDE w:val="0"/>
        <w:autoSpaceDN w:val="0"/>
        <w:bidi w:val="0"/>
        <w:adjustRightInd w:val="0"/>
        <w:spacing w:after="0" w:line="240" w:lineRule="auto"/>
        <w:jc w:val="both"/>
        <w:rPr>
          <w:rFonts w:asciiTheme="majorBidi" w:hAnsiTheme="majorBidi" w:cstheme="majorBidi"/>
          <w:color w:val="000000"/>
          <w:sz w:val="28"/>
          <w:szCs w:val="28"/>
          <w:lang w:bidi="fa-IR"/>
        </w:rPr>
      </w:pPr>
      <w:r w:rsidRPr="004C101D">
        <w:rPr>
          <w:rFonts w:asciiTheme="majorBidi" w:hAnsiTheme="majorBidi" w:cstheme="majorBidi"/>
          <w:color w:val="000000"/>
          <w:sz w:val="28"/>
          <w:szCs w:val="28"/>
          <w:lang w:bidi="fa-IR"/>
        </w:rPr>
        <w:t xml:space="preserve">radiation dose, </w:t>
      </w:r>
    </w:p>
    <w:p w:rsidR="00F267BB" w:rsidRPr="004C101D" w:rsidRDefault="00F267BB" w:rsidP="00F267BB">
      <w:pPr>
        <w:pStyle w:val="a3"/>
        <w:numPr>
          <w:ilvl w:val="0"/>
          <w:numId w:val="7"/>
        </w:numPr>
        <w:autoSpaceDE w:val="0"/>
        <w:autoSpaceDN w:val="0"/>
        <w:bidi w:val="0"/>
        <w:adjustRightInd w:val="0"/>
        <w:spacing w:after="0" w:line="240" w:lineRule="auto"/>
        <w:jc w:val="both"/>
        <w:rPr>
          <w:rFonts w:asciiTheme="majorBidi" w:hAnsiTheme="majorBidi" w:cstheme="majorBidi"/>
          <w:color w:val="000000"/>
          <w:sz w:val="28"/>
          <w:szCs w:val="28"/>
          <w:lang w:bidi="fa-IR"/>
        </w:rPr>
      </w:pPr>
      <w:r w:rsidRPr="004C101D">
        <w:rPr>
          <w:rFonts w:asciiTheme="majorBidi" w:hAnsiTheme="majorBidi" w:cstheme="majorBidi"/>
          <w:color w:val="000000"/>
          <w:sz w:val="28"/>
          <w:szCs w:val="28"/>
          <w:lang w:bidi="fa-IR"/>
        </w:rPr>
        <w:t xml:space="preserve">rate of exposure, </w:t>
      </w:r>
    </w:p>
    <w:p w:rsidR="00F267BB" w:rsidRPr="004C101D" w:rsidRDefault="00F267BB" w:rsidP="00F267BB">
      <w:pPr>
        <w:pStyle w:val="a3"/>
        <w:numPr>
          <w:ilvl w:val="0"/>
          <w:numId w:val="7"/>
        </w:numPr>
        <w:autoSpaceDE w:val="0"/>
        <w:autoSpaceDN w:val="0"/>
        <w:bidi w:val="0"/>
        <w:adjustRightInd w:val="0"/>
        <w:spacing w:after="0" w:line="240" w:lineRule="auto"/>
        <w:jc w:val="both"/>
        <w:rPr>
          <w:rFonts w:asciiTheme="majorBidi" w:hAnsiTheme="majorBidi" w:cstheme="majorBidi"/>
          <w:color w:val="000000"/>
          <w:sz w:val="28"/>
          <w:szCs w:val="28"/>
          <w:lang w:bidi="fa-IR"/>
        </w:rPr>
      </w:pPr>
      <w:r w:rsidRPr="004C101D">
        <w:rPr>
          <w:rFonts w:asciiTheme="majorBidi" w:hAnsiTheme="majorBidi" w:cstheme="majorBidi"/>
          <w:color w:val="000000"/>
          <w:sz w:val="28"/>
          <w:szCs w:val="28"/>
          <w:lang w:bidi="fa-IR"/>
        </w:rPr>
        <w:t xml:space="preserve">type of radiation, and </w:t>
      </w:r>
    </w:p>
    <w:p w:rsidR="00DD4688" w:rsidRPr="004C101D" w:rsidRDefault="00F267BB" w:rsidP="00F267BB">
      <w:pPr>
        <w:pStyle w:val="a3"/>
        <w:numPr>
          <w:ilvl w:val="0"/>
          <w:numId w:val="7"/>
        </w:numPr>
        <w:autoSpaceDE w:val="0"/>
        <w:autoSpaceDN w:val="0"/>
        <w:bidi w:val="0"/>
        <w:adjustRightInd w:val="0"/>
        <w:spacing w:after="0" w:line="240" w:lineRule="auto"/>
        <w:jc w:val="both"/>
        <w:rPr>
          <w:rFonts w:asciiTheme="majorBidi" w:hAnsiTheme="majorBidi" w:cstheme="majorBidi"/>
          <w:color w:val="000000"/>
          <w:sz w:val="28"/>
          <w:szCs w:val="28"/>
          <w:lang w:bidi="fa-IR"/>
        </w:rPr>
      </w:pPr>
      <w:r w:rsidRPr="004C101D">
        <w:rPr>
          <w:rFonts w:asciiTheme="majorBidi" w:hAnsiTheme="majorBidi" w:cstheme="majorBidi"/>
          <w:color w:val="000000"/>
          <w:sz w:val="28"/>
          <w:szCs w:val="28"/>
          <w:lang w:bidi="fa-IR"/>
        </w:rPr>
        <w:t>part of the body exposed.</w:t>
      </w:r>
    </w:p>
    <w:p w:rsidR="00F267BB" w:rsidRPr="004C101D" w:rsidRDefault="00F267BB" w:rsidP="00F267BB">
      <w:pPr>
        <w:bidi w:val="0"/>
        <w:jc w:val="center"/>
        <w:rPr>
          <w:rFonts w:asciiTheme="majorBidi" w:hAnsiTheme="majorBidi" w:cstheme="majorBidi"/>
          <w:b/>
          <w:bCs/>
          <w:color w:val="FF0000"/>
          <w:sz w:val="28"/>
          <w:szCs w:val="28"/>
          <w:lang w:bidi="ar-IQ"/>
        </w:rPr>
      </w:pPr>
      <w:r w:rsidRPr="004C101D">
        <w:rPr>
          <w:rFonts w:asciiTheme="majorBidi" w:hAnsiTheme="majorBidi" w:cstheme="majorBidi"/>
          <w:b/>
          <w:bCs/>
          <w:color w:val="FF0000"/>
          <w:sz w:val="28"/>
          <w:szCs w:val="28"/>
          <w:lang w:bidi="ar-IQ"/>
        </w:rPr>
        <w:t>Types of radiation</w:t>
      </w:r>
    </w:p>
    <w:p w:rsidR="00F267BB" w:rsidRPr="004C101D" w:rsidRDefault="00F267BB" w:rsidP="00F267BB">
      <w:pPr>
        <w:bidi w:val="0"/>
        <w:jc w:val="both"/>
        <w:rPr>
          <w:rFonts w:asciiTheme="majorBidi" w:hAnsiTheme="majorBidi" w:cstheme="majorBidi"/>
          <w:sz w:val="28"/>
          <w:szCs w:val="28"/>
          <w:rtl/>
          <w:lang w:bidi="ar-IQ"/>
        </w:rPr>
      </w:pPr>
      <w:r w:rsidRPr="004C101D">
        <w:rPr>
          <w:rFonts w:asciiTheme="majorBidi" w:hAnsiTheme="majorBidi" w:cstheme="majorBidi"/>
          <w:sz w:val="28"/>
          <w:szCs w:val="28"/>
          <w:lang w:bidi="ar-IQ"/>
        </w:rPr>
        <w:t>Radiation includes</w:t>
      </w:r>
      <w:r w:rsidRPr="004C101D">
        <w:rPr>
          <w:rFonts w:asciiTheme="majorBidi" w:hAnsiTheme="majorBidi" w:cstheme="majorBidi"/>
          <w:sz w:val="28"/>
          <w:szCs w:val="28"/>
          <w:lang w:bidi="ar-IQ"/>
        </w:rPr>
        <w:t>:</w:t>
      </w:r>
    </w:p>
    <w:p w:rsidR="00F267BB" w:rsidRPr="004C101D" w:rsidRDefault="00F267BB" w:rsidP="00F267BB">
      <w:pPr>
        <w:pStyle w:val="a3"/>
        <w:numPr>
          <w:ilvl w:val="0"/>
          <w:numId w:val="8"/>
        </w:num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High-energy electromagnetic waves (x-rays, gamma rays)</w:t>
      </w:r>
    </w:p>
    <w:p w:rsidR="00F267BB" w:rsidRPr="004C101D" w:rsidRDefault="00F267BB" w:rsidP="00F267BB">
      <w:pPr>
        <w:pStyle w:val="a3"/>
        <w:numPr>
          <w:ilvl w:val="0"/>
          <w:numId w:val="8"/>
        </w:num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Particles (alpha particles, beta particles, neutrons)</w:t>
      </w:r>
    </w:p>
    <w:p w:rsidR="00F267BB" w:rsidRPr="004C101D" w:rsidRDefault="00F267BB" w:rsidP="00F267BB">
      <w:pPr>
        <w:pStyle w:val="a3"/>
        <w:numPr>
          <w:ilvl w:val="0"/>
          <w:numId w:val="9"/>
        </w:num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Alpha particles are energetic helium nuclei emitted by some radionuclides with high atomic numbers (</w:t>
      </w:r>
      <w:proofErr w:type="spellStart"/>
      <w:r w:rsidRPr="004C101D">
        <w:rPr>
          <w:rFonts w:asciiTheme="majorBidi" w:hAnsiTheme="majorBidi" w:cstheme="majorBidi"/>
          <w:sz w:val="28"/>
          <w:szCs w:val="28"/>
          <w:lang w:bidi="ar-IQ"/>
        </w:rPr>
        <w:t>eg</w:t>
      </w:r>
      <w:proofErr w:type="spellEnd"/>
      <w:r w:rsidRPr="004C101D">
        <w:rPr>
          <w:rFonts w:asciiTheme="majorBidi" w:hAnsiTheme="majorBidi" w:cstheme="majorBidi"/>
          <w:sz w:val="28"/>
          <w:szCs w:val="28"/>
          <w:lang w:bidi="ar-IQ"/>
        </w:rPr>
        <w:t>, plutonium, radium, uranium); they cannot penetrate skin beyond a shallow depth (&lt; 0.1 mm).</w:t>
      </w:r>
    </w:p>
    <w:p w:rsidR="00F267BB" w:rsidRPr="004C101D" w:rsidRDefault="00F267BB" w:rsidP="00F267BB">
      <w:pPr>
        <w:bidi w:val="0"/>
        <w:jc w:val="both"/>
        <w:rPr>
          <w:rFonts w:asciiTheme="majorBidi" w:hAnsiTheme="majorBidi" w:cstheme="majorBidi"/>
          <w:sz w:val="28"/>
          <w:szCs w:val="28"/>
          <w:rtl/>
          <w:lang w:bidi="ar-IQ"/>
        </w:rPr>
      </w:pPr>
    </w:p>
    <w:p w:rsidR="00F267BB" w:rsidRPr="004C101D" w:rsidRDefault="00F267BB" w:rsidP="00F267BB">
      <w:pPr>
        <w:pStyle w:val="a3"/>
        <w:numPr>
          <w:ilvl w:val="0"/>
          <w:numId w:val="9"/>
        </w:num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Beta particles are high-energy electrons that are emitted from the nuclei of unstable atoms (</w:t>
      </w:r>
      <w:proofErr w:type="spellStart"/>
      <w:r w:rsidRPr="004C101D">
        <w:rPr>
          <w:rFonts w:asciiTheme="majorBidi" w:hAnsiTheme="majorBidi" w:cstheme="majorBidi"/>
          <w:sz w:val="28"/>
          <w:szCs w:val="28"/>
          <w:lang w:bidi="ar-IQ"/>
        </w:rPr>
        <w:t>eg</w:t>
      </w:r>
      <w:proofErr w:type="spellEnd"/>
      <w:r w:rsidRPr="004C101D">
        <w:rPr>
          <w:rFonts w:asciiTheme="majorBidi" w:hAnsiTheme="majorBidi" w:cstheme="majorBidi"/>
          <w:sz w:val="28"/>
          <w:szCs w:val="28"/>
          <w:lang w:bidi="ar-IQ"/>
        </w:rPr>
        <w:t xml:space="preserve">, cesium-137, iodine-131). These particles can penetrate more deeply into the skin (1 to 2 cm) and cause both epithelial and </w:t>
      </w:r>
      <w:proofErr w:type="spellStart"/>
      <w:r w:rsidRPr="004C101D">
        <w:rPr>
          <w:rFonts w:asciiTheme="majorBidi" w:hAnsiTheme="majorBidi" w:cstheme="majorBidi"/>
          <w:sz w:val="28"/>
          <w:szCs w:val="28"/>
          <w:lang w:bidi="ar-IQ"/>
        </w:rPr>
        <w:t>subepithelial</w:t>
      </w:r>
      <w:proofErr w:type="spellEnd"/>
      <w:r w:rsidRPr="004C101D">
        <w:rPr>
          <w:rFonts w:asciiTheme="majorBidi" w:hAnsiTheme="majorBidi" w:cstheme="majorBidi"/>
          <w:sz w:val="28"/>
          <w:szCs w:val="28"/>
          <w:lang w:bidi="ar-IQ"/>
        </w:rPr>
        <w:t xml:space="preserve"> damage.</w:t>
      </w:r>
    </w:p>
    <w:p w:rsidR="00F267BB" w:rsidRPr="004C101D" w:rsidRDefault="00F267BB" w:rsidP="00F267BB">
      <w:pPr>
        <w:bidi w:val="0"/>
        <w:jc w:val="both"/>
        <w:rPr>
          <w:rFonts w:asciiTheme="majorBidi" w:hAnsiTheme="majorBidi" w:cstheme="majorBidi"/>
          <w:sz w:val="28"/>
          <w:szCs w:val="28"/>
          <w:rtl/>
          <w:lang w:bidi="ar-IQ"/>
        </w:rPr>
      </w:pPr>
    </w:p>
    <w:p w:rsidR="00F267BB" w:rsidRPr="004C101D" w:rsidRDefault="00F267BB" w:rsidP="004C101D">
      <w:pPr>
        <w:pStyle w:val="a3"/>
        <w:numPr>
          <w:ilvl w:val="0"/>
          <w:numId w:val="10"/>
        </w:num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Neutrons are electrically neutral particles emitted by a few radionuclides (</w:t>
      </w:r>
      <w:proofErr w:type="spellStart"/>
      <w:r w:rsidRPr="004C101D">
        <w:rPr>
          <w:rFonts w:asciiTheme="majorBidi" w:hAnsiTheme="majorBidi" w:cstheme="majorBidi"/>
          <w:sz w:val="28"/>
          <w:szCs w:val="28"/>
          <w:lang w:bidi="ar-IQ"/>
        </w:rPr>
        <w:t>eg</w:t>
      </w:r>
      <w:proofErr w:type="spellEnd"/>
      <w:r w:rsidRPr="004C101D">
        <w:rPr>
          <w:rFonts w:asciiTheme="majorBidi" w:hAnsiTheme="majorBidi" w:cstheme="majorBidi"/>
          <w:sz w:val="28"/>
          <w:szCs w:val="28"/>
          <w:lang w:bidi="ar-IQ"/>
        </w:rPr>
        <w:t>, californium-252) and produced in nuclear fission reactions (</w:t>
      </w:r>
      <w:proofErr w:type="spellStart"/>
      <w:r w:rsidRPr="004C101D">
        <w:rPr>
          <w:rFonts w:asciiTheme="majorBidi" w:hAnsiTheme="majorBidi" w:cstheme="majorBidi"/>
          <w:sz w:val="28"/>
          <w:szCs w:val="28"/>
          <w:lang w:bidi="ar-IQ"/>
        </w:rPr>
        <w:t>eg</w:t>
      </w:r>
      <w:proofErr w:type="spellEnd"/>
      <w:r w:rsidRPr="004C101D">
        <w:rPr>
          <w:rFonts w:asciiTheme="majorBidi" w:hAnsiTheme="majorBidi" w:cstheme="majorBidi"/>
          <w:sz w:val="28"/>
          <w:szCs w:val="28"/>
          <w:lang w:bidi="ar-IQ"/>
        </w:rPr>
        <w:t xml:space="preserve">, in nuclear reactors); their depth of tissue penetration varies from a few millimeters to several tens of centimeters, depending on their energy. </w:t>
      </w:r>
      <w:r w:rsidR="004C101D">
        <w:rPr>
          <w:rFonts w:asciiTheme="majorBidi" w:hAnsiTheme="majorBidi" w:cstheme="majorBidi"/>
          <w:sz w:val="28"/>
          <w:szCs w:val="28"/>
          <w:lang w:bidi="ar-IQ"/>
        </w:rPr>
        <w:t xml:space="preserve"> </w:t>
      </w:r>
    </w:p>
    <w:p w:rsidR="00F267BB" w:rsidRPr="004C101D" w:rsidRDefault="00F267BB" w:rsidP="00F267BB">
      <w:pPr>
        <w:bidi w:val="0"/>
        <w:jc w:val="both"/>
        <w:rPr>
          <w:rFonts w:asciiTheme="majorBidi" w:hAnsiTheme="majorBidi" w:cstheme="majorBidi"/>
          <w:sz w:val="28"/>
          <w:szCs w:val="28"/>
          <w:rtl/>
          <w:lang w:bidi="ar-IQ"/>
        </w:rPr>
      </w:pPr>
    </w:p>
    <w:p w:rsidR="00F267BB" w:rsidRPr="004C101D" w:rsidRDefault="00F267BB" w:rsidP="004C101D">
      <w:pPr>
        <w:pStyle w:val="a3"/>
        <w:numPr>
          <w:ilvl w:val="0"/>
          <w:numId w:val="10"/>
        </w:num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Gamma radiation and x-rays are electromagnetic radiation (</w:t>
      </w:r>
      <w:proofErr w:type="spellStart"/>
      <w:r w:rsidRPr="004C101D">
        <w:rPr>
          <w:rFonts w:asciiTheme="majorBidi" w:hAnsiTheme="majorBidi" w:cstheme="majorBidi"/>
          <w:sz w:val="28"/>
          <w:szCs w:val="28"/>
          <w:lang w:bidi="ar-IQ"/>
        </w:rPr>
        <w:t>ie</w:t>
      </w:r>
      <w:proofErr w:type="spellEnd"/>
      <w:r w:rsidRPr="004C101D">
        <w:rPr>
          <w:rFonts w:asciiTheme="majorBidi" w:hAnsiTheme="majorBidi" w:cstheme="majorBidi"/>
          <w:sz w:val="28"/>
          <w:szCs w:val="28"/>
          <w:lang w:bidi="ar-IQ"/>
        </w:rPr>
        <w:t xml:space="preserve">, photons) of very short wavelength that can penetrate deeply into tissue (many centimeters). </w:t>
      </w:r>
      <w:r w:rsidR="004C101D">
        <w:rPr>
          <w:rFonts w:asciiTheme="majorBidi" w:hAnsiTheme="majorBidi" w:cstheme="majorBidi"/>
          <w:sz w:val="28"/>
          <w:szCs w:val="28"/>
          <w:lang w:bidi="ar-IQ"/>
        </w:rPr>
        <w:t xml:space="preserve"> </w:t>
      </w:r>
    </w:p>
    <w:p w:rsidR="00F267BB" w:rsidRPr="004C101D" w:rsidRDefault="00F267BB" w:rsidP="00F267BB">
      <w:pPr>
        <w:bidi w:val="0"/>
        <w:jc w:val="both"/>
        <w:rPr>
          <w:rFonts w:asciiTheme="majorBidi" w:hAnsiTheme="majorBidi" w:cstheme="majorBidi"/>
          <w:sz w:val="28"/>
          <w:szCs w:val="28"/>
          <w:rtl/>
          <w:lang w:bidi="ar-IQ"/>
        </w:rPr>
      </w:pPr>
    </w:p>
    <w:p w:rsidR="00F267BB" w:rsidRPr="004C101D" w:rsidRDefault="00F267BB" w:rsidP="00F267BB">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 xml:space="preserve">Because of these characteristics, alpha and beta particles cause the most damage when the radioactive atoms that emit them are within the body (internal contamination) or, in the case of beta-emitters, directly on the body; only tissue in close proximity to the radionuclide is affected. </w:t>
      </w:r>
    </w:p>
    <w:p w:rsidR="00F267BB" w:rsidRDefault="00F267BB" w:rsidP="00F267BB">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Gamma rays and x-rays can cause damage distant from their source and are typically responsible for acute radiation syndromes.</w:t>
      </w:r>
    </w:p>
    <w:p w:rsidR="004C101D" w:rsidRPr="004C101D" w:rsidRDefault="004C101D" w:rsidP="004C101D">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lastRenderedPageBreak/>
        <w:t>In general, the amount and duration of radiation exposure affects the severity or type of health effect. There are two broad categories of health effects: chronic (long-term) and acute (short-term).</w:t>
      </w:r>
    </w:p>
    <w:p w:rsidR="004C101D" w:rsidRPr="004C101D" w:rsidRDefault="00F267BB" w:rsidP="00F267BB">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 xml:space="preserve"> </w:t>
      </w:r>
      <w:r w:rsidRPr="004C101D">
        <w:rPr>
          <w:rFonts w:asciiTheme="majorBidi" w:hAnsiTheme="majorBidi" w:cstheme="majorBidi"/>
          <w:b/>
          <w:bCs/>
          <w:color w:val="FF0000"/>
          <w:sz w:val="28"/>
          <w:szCs w:val="28"/>
          <w:lang w:bidi="ar-IQ"/>
        </w:rPr>
        <w:t>Acute radiation syndromes</w:t>
      </w:r>
      <w:r w:rsidRPr="004C101D">
        <w:rPr>
          <w:rFonts w:asciiTheme="majorBidi" w:hAnsiTheme="majorBidi" w:cstheme="majorBidi"/>
          <w:color w:val="FF0000"/>
          <w:sz w:val="28"/>
          <w:szCs w:val="28"/>
          <w:lang w:bidi="ar-IQ"/>
        </w:rPr>
        <w:t xml:space="preserve"> </w:t>
      </w:r>
    </w:p>
    <w:p w:rsidR="004C101D" w:rsidRPr="004C101D" w:rsidRDefault="004C101D" w:rsidP="004C101D">
      <w:pPr>
        <w:bidi w:val="0"/>
        <w:jc w:val="both"/>
        <w:rPr>
          <w:rFonts w:asciiTheme="majorBidi" w:hAnsiTheme="majorBidi" w:cstheme="majorBidi"/>
          <w:sz w:val="28"/>
          <w:szCs w:val="28"/>
          <w:lang w:bidi="ar-IQ"/>
        </w:rPr>
      </w:pPr>
      <w:r w:rsidRPr="004C101D">
        <w:rPr>
          <w:rFonts w:asciiTheme="majorBidi" w:hAnsiTheme="majorBidi" w:cstheme="majorBidi"/>
          <w:b/>
          <w:bCs/>
          <w:sz w:val="28"/>
          <w:szCs w:val="28"/>
          <w:lang w:bidi="ar-IQ"/>
        </w:rPr>
        <w:t>Acute Effects</w:t>
      </w:r>
    </w:p>
    <w:p w:rsidR="004C101D" w:rsidRPr="004C101D" w:rsidRDefault="004C101D" w:rsidP="004C101D">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 xml:space="preserve">Acute health effects occur when large parts of the body are exposed to a large amount of radiation. </w:t>
      </w:r>
    </w:p>
    <w:p w:rsidR="004C101D" w:rsidRPr="004C101D" w:rsidRDefault="004C101D" w:rsidP="004C101D">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The large exposure can occur all at once or from multiple exposures in a short period of time. Instances of acute effects from environmental sources are very rare. Examples include accidentally handling a strong industrial radiation source or extreme events like nuclear explosions. </w:t>
      </w:r>
    </w:p>
    <w:p w:rsidR="004C101D" w:rsidRPr="004C101D" w:rsidRDefault="00F267BB" w:rsidP="004C101D">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 xml:space="preserve">can be caused by a sufficient dose of some internally deposited radionuclides that are widely distributed in tissues and organs and have a high specific activity. </w:t>
      </w:r>
      <w:r w:rsidRPr="004C101D">
        <w:rPr>
          <w:rFonts w:asciiTheme="majorBidi" w:hAnsiTheme="majorBidi" w:cstheme="majorBidi"/>
          <w:sz w:val="28"/>
          <w:szCs w:val="28"/>
          <w:lang w:bidi="ar-IQ"/>
        </w:rPr>
        <w:t xml:space="preserve"> </w:t>
      </w:r>
    </w:p>
    <w:p w:rsidR="004C101D" w:rsidRPr="004C101D" w:rsidRDefault="004C101D" w:rsidP="004C101D">
      <w:pPr>
        <w:bidi w:val="0"/>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People exposed to radiation will get ARS only if:</w:t>
      </w:r>
    </w:p>
    <w:p w:rsidR="004C101D" w:rsidRPr="004C101D" w:rsidRDefault="004C101D" w:rsidP="004C101D">
      <w:pPr>
        <w:numPr>
          <w:ilvl w:val="0"/>
          <w:numId w:val="11"/>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The radiation dose was high</w:t>
      </w:r>
    </w:p>
    <w:p w:rsidR="004C101D" w:rsidRPr="004C101D" w:rsidRDefault="004C101D" w:rsidP="004C101D">
      <w:pPr>
        <w:numPr>
          <w:ilvl w:val="0"/>
          <w:numId w:val="11"/>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The radiation was able to reach internal organs (penetrating)</w:t>
      </w:r>
    </w:p>
    <w:p w:rsidR="004C101D" w:rsidRPr="004C101D" w:rsidRDefault="004C101D" w:rsidP="004C101D">
      <w:pPr>
        <w:numPr>
          <w:ilvl w:val="0"/>
          <w:numId w:val="11"/>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The person’s entire body, or most of it, received the dose</w:t>
      </w:r>
    </w:p>
    <w:p w:rsidR="004C101D" w:rsidRPr="004C101D" w:rsidRDefault="004C101D" w:rsidP="004C101D">
      <w:pPr>
        <w:numPr>
          <w:ilvl w:val="0"/>
          <w:numId w:val="11"/>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The radiation was received in a short time, usually within minutes</w:t>
      </w:r>
    </w:p>
    <w:p w:rsidR="004C101D" w:rsidRPr="004C101D" w:rsidRDefault="004C101D" w:rsidP="004C101D">
      <w:pPr>
        <w:bidi w:val="0"/>
        <w:spacing w:after="0" w:line="240" w:lineRule="auto"/>
        <w:outlineLvl w:val="1"/>
        <w:rPr>
          <w:rFonts w:asciiTheme="majorBidi" w:eastAsia="Times New Roman" w:hAnsiTheme="majorBidi" w:cstheme="majorBidi"/>
          <w:b/>
          <w:bCs/>
          <w:color w:val="222222"/>
          <w:sz w:val="28"/>
          <w:szCs w:val="28"/>
          <w:lang w:bidi="fa-IR"/>
        </w:rPr>
      </w:pPr>
      <w:r w:rsidRPr="004C101D">
        <w:rPr>
          <w:rFonts w:asciiTheme="majorBidi" w:eastAsia="Times New Roman" w:hAnsiTheme="majorBidi" w:cstheme="majorBidi"/>
          <w:b/>
          <w:bCs/>
          <w:color w:val="222222"/>
          <w:sz w:val="28"/>
          <w:szCs w:val="28"/>
          <w:lang w:bidi="fa-IR"/>
        </w:rPr>
        <w:t>Symptoms of ARS</w:t>
      </w:r>
    </w:p>
    <w:p w:rsidR="004C101D" w:rsidRPr="004C101D" w:rsidRDefault="004C101D" w:rsidP="004C101D">
      <w:pPr>
        <w:numPr>
          <w:ilvl w:val="0"/>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Symptoms of ARS may include nausea, vomiting, headache, and diarrhea.</w:t>
      </w:r>
    </w:p>
    <w:p w:rsidR="004C101D" w:rsidRPr="004C101D" w:rsidRDefault="004C101D" w:rsidP="004C101D">
      <w:pPr>
        <w:numPr>
          <w:ilvl w:val="1"/>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These symptoms start within minutes to days after the exposure, can last for minutes up to several days, and may come and go.</w:t>
      </w:r>
    </w:p>
    <w:p w:rsidR="004C101D" w:rsidRPr="004C101D" w:rsidRDefault="004C101D" w:rsidP="004C101D">
      <w:pPr>
        <w:numPr>
          <w:ilvl w:val="1"/>
          <w:numId w:val="12"/>
        </w:numPr>
        <w:bidi w:val="0"/>
        <w:spacing w:before="100" w:beforeAutospacing="1" w:after="0"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If you have these symptoms after a radiation emergency, seek medical attention as soon as emergency officials determine it is safe to do so.</w:t>
      </w:r>
    </w:p>
    <w:p w:rsidR="004C101D" w:rsidRPr="004C101D" w:rsidRDefault="004C101D" w:rsidP="004C101D">
      <w:pPr>
        <w:numPr>
          <w:ilvl w:val="0"/>
          <w:numId w:val="12"/>
        </w:numPr>
        <w:bidi w:val="0"/>
        <w:spacing w:before="100" w:beforeAutospacing="1" w:after="0"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After the initial symptoms, a person usually looks and feels healthy for a period of time, after which he or she will become sick again with variable symptoms and severity that vary depending on the radiation dose that he or she received.</w:t>
      </w:r>
    </w:p>
    <w:p w:rsidR="004C101D" w:rsidRPr="004C101D" w:rsidRDefault="004C101D" w:rsidP="004C101D">
      <w:pPr>
        <w:numPr>
          <w:ilvl w:val="1"/>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These symptoms include loss of appetite, fatigue, fever, nausea, vomiting, diarrhea, and possibly even seizures and coma.</w:t>
      </w:r>
    </w:p>
    <w:p w:rsidR="004C101D" w:rsidRPr="004C101D" w:rsidRDefault="004C101D" w:rsidP="004C101D">
      <w:pPr>
        <w:numPr>
          <w:ilvl w:val="1"/>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This seriously ill stage may last from a few hours up to several months.</w:t>
      </w:r>
    </w:p>
    <w:p w:rsidR="004C101D" w:rsidRPr="004C101D" w:rsidRDefault="004C101D" w:rsidP="004C101D">
      <w:pPr>
        <w:numPr>
          <w:ilvl w:val="1"/>
          <w:numId w:val="12"/>
        </w:numPr>
        <w:bidi w:val="0"/>
        <w:spacing w:before="100" w:beforeAutospacing="1" w:after="0"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 xml:space="preserve">People who receive a high radiation dose also can have skin damage. This damage can start to show within a few hours after exposure or it </w:t>
      </w:r>
      <w:r w:rsidRPr="004C101D">
        <w:rPr>
          <w:rFonts w:asciiTheme="majorBidi" w:eastAsia="Times New Roman" w:hAnsiTheme="majorBidi" w:cstheme="majorBidi"/>
          <w:color w:val="000000"/>
          <w:sz w:val="28"/>
          <w:szCs w:val="28"/>
          <w:lang w:bidi="fa-IR"/>
        </w:rPr>
        <w:lastRenderedPageBreak/>
        <w:t>may be delayed for several days. It can include swelling, itching, and redness of the skin (like a bad sunburn) or may be more severe and include blisters or ulcers.</w:t>
      </w:r>
    </w:p>
    <w:p w:rsidR="004C101D" w:rsidRPr="004C101D" w:rsidRDefault="004C101D" w:rsidP="004C101D">
      <w:pPr>
        <w:numPr>
          <w:ilvl w:val="2"/>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The skin may heal for a short time, followed by the return of swelling, itching, and redness days or weeks later.</w:t>
      </w:r>
    </w:p>
    <w:p w:rsidR="004C101D" w:rsidRPr="004C101D" w:rsidRDefault="004C101D" w:rsidP="004C101D">
      <w:pPr>
        <w:numPr>
          <w:ilvl w:val="2"/>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Complete healing of the skin may take from several weeks up to a few years.</w:t>
      </w:r>
    </w:p>
    <w:p w:rsidR="004C101D" w:rsidRPr="004C101D" w:rsidRDefault="004C101D" w:rsidP="004C101D">
      <w:pPr>
        <w:numPr>
          <w:ilvl w:val="2"/>
          <w:numId w:val="12"/>
        </w:numPr>
        <w:bidi w:val="0"/>
        <w:spacing w:before="100" w:beforeAutospacing="1" w:after="100" w:afterAutospacing="1"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The time for skin to heal depends on the radiation dose the person’s skin received.</w:t>
      </w:r>
    </w:p>
    <w:p w:rsidR="004C101D" w:rsidRPr="004C101D" w:rsidRDefault="004C101D" w:rsidP="004C101D">
      <w:pPr>
        <w:numPr>
          <w:ilvl w:val="2"/>
          <w:numId w:val="12"/>
        </w:numPr>
        <w:bidi w:val="0"/>
        <w:spacing w:before="100" w:beforeAutospacing="1" w:after="0" w:line="240" w:lineRule="auto"/>
        <w:rPr>
          <w:rFonts w:asciiTheme="majorBidi" w:eastAsia="Times New Roman" w:hAnsiTheme="majorBidi" w:cstheme="majorBidi"/>
          <w:color w:val="000000"/>
          <w:sz w:val="28"/>
          <w:szCs w:val="28"/>
          <w:lang w:bidi="fa-IR"/>
        </w:rPr>
      </w:pPr>
      <w:r w:rsidRPr="004C101D">
        <w:rPr>
          <w:rFonts w:asciiTheme="majorBidi" w:eastAsia="Times New Roman" w:hAnsiTheme="majorBidi" w:cstheme="majorBidi"/>
          <w:color w:val="000000"/>
          <w:sz w:val="28"/>
          <w:szCs w:val="28"/>
          <w:lang w:bidi="fa-IR"/>
        </w:rPr>
        <w:t>People who receive a high radiation dose to all or part of the body also may experience temporary hair loss. It may take several weeks for the hair to grow back.</w:t>
      </w:r>
    </w:p>
    <w:p w:rsidR="004C101D" w:rsidRDefault="004C101D" w:rsidP="004C101D">
      <w:pPr>
        <w:bidi w:val="0"/>
        <w:rPr>
          <w:rFonts w:asciiTheme="majorBidi" w:hAnsiTheme="majorBidi" w:cstheme="majorBidi"/>
          <w:sz w:val="28"/>
          <w:szCs w:val="28"/>
          <w:lang w:bidi="ar-IQ"/>
        </w:rPr>
      </w:pPr>
    </w:p>
    <w:p w:rsidR="004C101D" w:rsidRPr="004C101D" w:rsidRDefault="004C101D" w:rsidP="004C101D">
      <w:pPr>
        <w:bidi w:val="0"/>
        <w:rPr>
          <w:rFonts w:asciiTheme="majorBidi" w:hAnsiTheme="majorBidi" w:cstheme="majorBidi"/>
          <w:b/>
          <w:bCs/>
          <w:sz w:val="28"/>
          <w:szCs w:val="28"/>
          <w:lang w:bidi="ar-IQ"/>
        </w:rPr>
      </w:pPr>
      <w:r w:rsidRPr="004C101D">
        <w:rPr>
          <w:rFonts w:asciiTheme="majorBidi" w:hAnsiTheme="majorBidi" w:cstheme="majorBidi"/>
          <w:b/>
          <w:bCs/>
          <w:sz w:val="28"/>
          <w:szCs w:val="28"/>
          <w:lang w:bidi="ar-IQ"/>
        </w:rPr>
        <w:t>Treatment of ARS</w:t>
      </w:r>
    </w:p>
    <w:p w:rsidR="004C101D" w:rsidRPr="004C101D" w:rsidRDefault="004C101D" w:rsidP="004C101D">
      <w:pPr>
        <w:numPr>
          <w:ilvl w:val="0"/>
          <w:numId w:val="13"/>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Treatment of ARS focuses on reducing and treating infections, maintaining hydration, and treating injuries and burns. Some patients may benefit from treatments that help the bone marrow recover its function.</w:t>
      </w:r>
    </w:p>
    <w:p w:rsidR="004C101D" w:rsidRPr="004C101D" w:rsidRDefault="004C101D" w:rsidP="004C101D">
      <w:pPr>
        <w:numPr>
          <w:ilvl w:val="0"/>
          <w:numId w:val="13"/>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The lower the radiation dose, the more likely it is that the person will recover from ARS.</w:t>
      </w:r>
    </w:p>
    <w:p w:rsidR="004C101D" w:rsidRPr="004C101D" w:rsidRDefault="004C101D" w:rsidP="004C101D">
      <w:pPr>
        <w:numPr>
          <w:ilvl w:val="0"/>
          <w:numId w:val="13"/>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The cause of death in most cases is the destruction of the person’s bone marrow, which results in infections and internal bleeding.</w:t>
      </w:r>
    </w:p>
    <w:p w:rsidR="004C101D" w:rsidRPr="004C101D" w:rsidRDefault="004C101D" w:rsidP="004C101D">
      <w:pPr>
        <w:numPr>
          <w:ilvl w:val="0"/>
          <w:numId w:val="13"/>
        </w:numPr>
        <w:bidi w:val="0"/>
        <w:rPr>
          <w:rFonts w:asciiTheme="majorBidi" w:hAnsiTheme="majorBidi" w:cstheme="majorBidi"/>
          <w:sz w:val="28"/>
          <w:szCs w:val="28"/>
          <w:lang w:bidi="ar-IQ"/>
        </w:rPr>
      </w:pPr>
      <w:r w:rsidRPr="004C101D">
        <w:rPr>
          <w:rFonts w:asciiTheme="majorBidi" w:hAnsiTheme="majorBidi" w:cstheme="majorBidi"/>
          <w:sz w:val="28"/>
          <w:szCs w:val="28"/>
          <w:lang w:bidi="ar-IQ"/>
        </w:rPr>
        <w:t>For survivors of ARS, the recovery process may last from several weeks up to 2 years.</w:t>
      </w:r>
    </w:p>
    <w:p w:rsidR="004C101D" w:rsidRDefault="004C101D" w:rsidP="004C101D">
      <w:pPr>
        <w:numPr>
          <w:ilvl w:val="0"/>
          <w:numId w:val="13"/>
        </w:numPr>
        <w:bidi w:val="0"/>
        <w:rPr>
          <w:rFonts w:asciiTheme="majorBidi" w:hAnsiTheme="majorBidi" w:cstheme="majorBidi"/>
          <w:sz w:val="28"/>
          <w:szCs w:val="28"/>
          <w:lang w:bidi="ar-IQ"/>
        </w:rPr>
      </w:pPr>
      <w:hyperlink r:id="rId7" w:history="1">
        <w:r w:rsidRPr="004C101D">
          <w:rPr>
            <w:rStyle w:val="Hyperlink"/>
            <w:rFonts w:asciiTheme="majorBidi" w:hAnsiTheme="majorBidi" w:cstheme="majorBidi"/>
            <w:b/>
            <w:bCs/>
            <w:sz w:val="28"/>
            <w:szCs w:val="28"/>
            <w:u w:val="none"/>
            <w:lang w:bidi="ar-IQ"/>
          </w:rPr>
          <w:t>Cutaneous Radiation Injury (CRI)</w:t>
        </w:r>
      </w:hyperlink>
      <w:r w:rsidRPr="004C101D">
        <w:rPr>
          <w:rFonts w:asciiTheme="majorBidi" w:hAnsiTheme="majorBidi" w:cstheme="majorBidi"/>
          <w:b/>
          <w:bCs/>
          <w:sz w:val="28"/>
          <w:szCs w:val="28"/>
          <w:lang w:bidi="ar-IQ"/>
        </w:rPr>
        <w:t> </w:t>
      </w:r>
      <w:r w:rsidRPr="004C101D">
        <w:rPr>
          <w:rFonts w:asciiTheme="majorBidi" w:hAnsiTheme="majorBidi" w:cstheme="majorBidi"/>
          <w:sz w:val="28"/>
          <w:szCs w:val="28"/>
          <w:lang w:bidi="ar-IQ"/>
        </w:rPr>
        <w:t>happens when exposure to a large dose of radiation causes injury to the skin. A doctor will suspect the presence of a CRI when a skin burn develops in a person who was not exposed to a source of heat, electrical current, or chemicals.</w:t>
      </w:r>
    </w:p>
    <w:p w:rsidR="004C101D" w:rsidRPr="00A22C81" w:rsidRDefault="004C101D" w:rsidP="004C101D">
      <w:pPr>
        <w:jc w:val="right"/>
        <w:rPr>
          <w:rFonts w:asciiTheme="majorBidi" w:hAnsiTheme="majorBidi" w:cstheme="majorBidi"/>
          <w:b/>
          <w:bCs/>
          <w:color w:val="FF0000"/>
          <w:sz w:val="28"/>
          <w:szCs w:val="28"/>
          <w:lang w:bidi="ar-IQ"/>
        </w:rPr>
      </w:pPr>
      <w:r w:rsidRPr="00A22C81">
        <w:rPr>
          <w:rFonts w:asciiTheme="majorBidi" w:hAnsiTheme="majorBidi" w:cstheme="majorBidi"/>
          <w:b/>
          <w:bCs/>
          <w:color w:val="FF0000"/>
          <w:sz w:val="28"/>
          <w:szCs w:val="28"/>
          <w:lang w:bidi="ar-IQ"/>
        </w:rPr>
        <w:t>Chronic Exposure</w:t>
      </w:r>
    </w:p>
    <w:p w:rsidR="004C101D" w:rsidRPr="004C101D" w:rsidRDefault="004C101D" w:rsidP="004C101D">
      <w:pPr>
        <w:rPr>
          <w:rFonts w:asciiTheme="majorBidi" w:hAnsiTheme="majorBidi" w:cstheme="majorBidi" w:hint="cs"/>
          <w:sz w:val="28"/>
          <w:szCs w:val="28"/>
          <w:lang w:bidi="ar-IQ"/>
        </w:rPr>
      </w:pPr>
    </w:p>
    <w:p w:rsidR="00A22C81" w:rsidRDefault="004C101D" w:rsidP="00A22C81">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 xml:space="preserve">Chronic exposure is continuous or intermittent exposure to radiation over a long period of time. With chronic exposure, there is a delay between the exposure and the observed health effect. </w:t>
      </w:r>
    </w:p>
    <w:p w:rsidR="004C101D" w:rsidRPr="004C101D" w:rsidRDefault="004C101D" w:rsidP="00A22C81">
      <w:pPr>
        <w:bidi w:val="0"/>
        <w:jc w:val="both"/>
        <w:rPr>
          <w:rFonts w:asciiTheme="majorBidi" w:hAnsiTheme="majorBidi" w:cstheme="majorBidi"/>
          <w:sz w:val="28"/>
          <w:szCs w:val="28"/>
          <w:lang w:bidi="ar-IQ"/>
        </w:rPr>
      </w:pPr>
      <w:r w:rsidRPr="004C101D">
        <w:rPr>
          <w:rFonts w:asciiTheme="majorBidi" w:hAnsiTheme="majorBidi" w:cstheme="majorBidi"/>
          <w:sz w:val="28"/>
          <w:szCs w:val="28"/>
          <w:lang w:bidi="ar-IQ"/>
        </w:rPr>
        <w:t>These effects can include cancer and other health outcomes such as benign tumors, cataracts, and potentially harmful genetic changes.</w:t>
      </w:r>
    </w:p>
    <w:p w:rsidR="004C101D" w:rsidRPr="004C101D" w:rsidRDefault="004C101D" w:rsidP="00A22C81">
      <w:pPr>
        <w:bidi w:val="0"/>
        <w:jc w:val="both"/>
        <w:rPr>
          <w:rFonts w:asciiTheme="majorBidi" w:hAnsiTheme="majorBidi" w:cstheme="majorBidi"/>
          <w:sz w:val="28"/>
          <w:szCs w:val="28"/>
          <w:lang w:bidi="ar-IQ"/>
        </w:rPr>
      </w:pPr>
    </w:p>
    <w:p w:rsidR="004C101D" w:rsidRPr="00A22C81" w:rsidRDefault="004C101D" w:rsidP="00A22C81">
      <w:pPr>
        <w:bidi w:val="0"/>
        <w:jc w:val="both"/>
        <w:rPr>
          <w:rFonts w:asciiTheme="majorBidi" w:hAnsiTheme="majorBidi" w:cstheme="majorBidi"/>
          <w:b/>
          <w:bCs/>
          <w:color w:val="FF0000"/>
          <w:sz w:val="28"/>
          <w:szCs w:val="28"/>
          <w:lang w:bidi="ar-IQ"/>
        </w:rPr>
      </w:pPr>
      <w:r w:rsidRPr="00A22C81">
        <w:rPr>
          <w:rFonts w:asciiTheme="majorBidi" w:hAnsiTheme="majorBidi" w:cstheme="majorBidi"/>
          <w:b/>
          <w:bCs/>
          <w:color w:val="FF0000"/>
          <w:sz w:val="28"/>
          <w:szCs w:val="28"/>
          <w:lang w:bidi="ar-IQ"/>
        </w:rPr>
        <w:lastRenderedPageBreak/>
        <w:t>Low Levels of Radiation Exposure</w:t>
      </w:r>
    </w:p>
    <w:p w:rsidR="00A22C81" w:rsidRDefault="00A22C81" w:rsidP="00A22C81">
      <w:pPr>
        <w:bidi w:val="0"/>
        <w:jc w:val="both"/>
        <w:rPr>
          <w:rFonts w:asciiTheme="majorBidi" w:hAnsiTheme="majorBidi" w:cstheme="majorBidi"/>
          <w:sz w:val="28"/>
          <w:szCs w:val="28"/>
          <w:lang w:bidi="ar-IQ"/>
        </w:rPr>
      </w:pPr>
      <w:r w:rsidRPr="00A22C81">
        <w:rPr>
          <w:rFonts w:asciiTheme="majorBidi" w:hAnsiTheme="majorBidi" w:cstheme="majorBidi"/>
          <w:sz w:val="28"/>
          <w:szCs w:val="28"/>
          <w:lang w:bidi="ar-IQ"/>
        </w:rPr>
        <w:t xml:space="preserve">Current science suggests there is some cancer risk from any exposure to radiation. However, it is very hard to tell whether a particular cancer was caused by very low doses of radiation or by something else. </w:t>
      </w:r>
    </w:p>
    <w:p w:rsidR="00A22C81" w:rsidRDefault="00A22C81" w:rsidP="00A22C81">
      <w:pPr>
        <w:bidi w:val="0"/>
        <w:jc w:val="both"/>
        <w:rPr>
          <w:rFonts w:asciiTheme="majorBidi" w:hAnsiTheme="majorBidi" w:cstheme="majorBidi"/>
          <w:sz w:val="28"/>
          <w:szCs w:val="28"/>
          <w:lang w:bidi="ar-IQ"/>
        </w:rPr>
      </w:pPr>
      <w:r w:rsidRPr="00A22C81">
        <w:rPr>
          <w:rFonts w:asciiTheme="majorBidi" w:hAnsiTheme="majorBidi" w:cstheme="majorBidi"/>
          <w:sz w:val="28"/>
          <w:szCs w:val="28"/>
          <w:lang w:bidi="ar-IQ"/>
        </w:rPr>
        <w:t xml:space="preserve">While experts disagree over the exact definition and effects of “low dose,” U.S. radiation protection standards are based on the premise that any radiation dose carries some risk, and that risk increases directly with dose. </w:t>
      </w:r>
    </w:p>
    <w:p w:rsidR="004C101D" w:rsidRDefault="00A22C81" w:rsidP="00A22C81">
      <w:pPr>
        <w:bidi w:val="0"/>
        <w:jc w:val="both"/>
        <w:rPr>
          <w:rFonts w:asciiTheme="majorBidi" w:hAnsiTheme="majorBidi" w:cstheme="majorBidi"/>
          <w:sz w:val="28"/>
          <w:szCs w:val="28"/>
          <w:lang w:bidi="ar-IQ"/>
        </w:rPr>
      </w:pPr>
      <w:r w:rsidRPr="00A22C81">
        <w:rPr>
          <w:rFonts w:asciiTheme="majorBidi" w:hAnsiTheme="majorBidi" w:cstheme="majorBidi"/>
          <w:sz w:val="28"/>
          <w:szCs w:val="28"/>
          <w:lang w:bidi="ar-IQ"/>
        </w:rPr>
        <w:t>This method of estimating risk is called the "linea</w:t>
      </w:r>
      <w:r>
        <w:rPr>
          <w:rFonts w:asciiTheme="majorBidi" w:hAnsiTheme="majorBidi" w:cstheme="majorBidi"/>
          <w:sz w:val="28"/>
          <w:szCs w:val="28"/>
          <w:lang w:bidi="ar-IQ"/>
        </w:rPr>
        <w:t xml:space="preserve">r no-threshold model (LNT). </w:t>
      </w:r>
      <w:r w:rsidRPr="00A22C81">
        <w:rPr>
          <w:rFonts w:asciiTheme="majorBidi" w:hAnsiTheme="majorBidi" w:cstheme="majorBidi"/>
          <w:sz w:val="28"/>
          <w:szCs w:val="28"/>
          <w:lang w:bidi="ar-IQ"/>
        </w:rPr>
        <w:t xml:space="preserve">The assumption that the risk of cancer increases linearly as radiation dose increases. </w:t>
      </w:r>
      <w:r>
        <w:rPr>
          <w:rFonts w:asciiTheme="majorBidi" w:hAnsiTheme="majorBidi" w:cstheme="majorBidi"/>
          <w:sz w:val="28"/>
          <w:szCs w:val="28"/>
          <w:lang w:bidi="ar-IQ"/>
        </w:rPr>
        <w:t xml:space="preserve"> </w:t>
      </w:r>
      <w:r w:rsidRPr="00A22C81">
        <w:rPr>
          <w:rFonts w:asciiTheme="majorBidi" w:hAnsiTheme="majorBidi" w:cstheme="majorBidi"/>
          <w:sz w:val="28"/>
          <w:szCs w:val="28"/>
          <w:lang w:bidi="ar-IQ"/>
        </w:rPr>
        <w:t xml:space="preserve"> The risk of cancer from radiation also depends on age, sex, and factors such as tobacco use.</w:t>
      </w:r>
    </w:p>
    <w:p w:rsidR="00A22C81" w:rsidRPr="004C101D" w:rsidRDefault="00A22C81" w:rsidP="00A22C81">
      <w:pPr>
        <w:bidi w:val="0"/>
        <w:jc w:val="both"/>
        <w:rPr>
          <w:rFonts w:asciiTheme="majorBidi" w:hAnsiTheme="majorBidi" w:cstheme="majorBidi"/>
          <w:sz w:val="28"/>
          <w:szCs w:val="28"/>
          <w:lang w:bidi="ar-IQ"/>
        </w:rPr>
      </w:pPr>
      <w:r w:rsidRPr="00A22C81">
        <w:rPr>
          <w:rFonts w:asciiTheme="majorBidi" w:hAnsiTheme="majorBidi" w:cstheme="majorBidi"/>
          <w:sz w:val="28"/>
          <w:szCs w:val="28"/>
          <w:lang w:bidi="ar-IQ"/>
        </w:rPr>
        <mc:AlternateContent>
          <mc:Choice Requires="wps">
            <w:drawing>
              <wp:inline distT="0" distB="0" distL="0" distR="0">
                <wp:extent cx="304800" cy="304800"/>
                <wp:effectExtent l="0" t="0" r="0" b="0"/>
                <wp:docPr id="3" name="مستطيل 3" descr="Radiation Hazzard Scale Categor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51A00" id="مستطيل 3" o:spid="_x0000_s1026" alt="Radiation Hazzard Scale Categor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bWtU15QIAAOUFAAAOAAAAAAAAAAAAAAAA&#10;AC4CAABkcnMvZTJvRG9jLnhtbFBLAQItABQABgAIAAAAIQBMoOks2AAAAAMBAAAPAAAAAAAAAAAA&#10;AAAAAD8FAABkcnMvZG93bnJldi54bWxQSwUGAAAAAAQABADzAAAARAYAAAAA&#10;" filled="f" stroked="f">
                <o:lock v:ext="edit" aspectratio="t"/>
                <w10:wrap anchorx="page"/>
                <w10:anchorlock/>
              </v:rect>
            </w:pict>
          </mc:Fallback>
        </mc:AlternateContent>
      </w:r>
      <w:bookmarkStart w:id="0" w:name="_GoBack"/>
      <w:r w:rsidRPr="00A22C81">
        <w:rPr>
          <w:rFonts w:asciiTheme="majorBidi" w:hAnsiTheme="majorBidi" w:cstheme="majorBidi"/>
          <w:sz w:val="28"/>
          <w:szCs w:val="28"/>
          <w:lang w:bidi="ar-IQ"/>
        </w:rPr>
        <w:drawing>
          <wp:inline distT="0" distB="0" distL="0" distR="0" wp14:anchorId="7D3A18D3" wp14:editId="11FAA30F">
            <wp:extent cx="5850890" cy="45593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4559300"/>
                    </a:xfrm>
                    <a:prstGeom prst="rect">
                      <a:avLst/>
                    </a:prstGeom>
                  </pic:spPr>
                </pic:pic>
              </a:graphicData>
            </a:graphic>
          </wp:inline>
        </w:drawing>
      </w:r>
      <w:bookmarkEnd w:id="0"/>
    </w:p>
    <w:p w:rsidR="004C101D" w:rsidRPr="004C101D" w:rsidRDefault="00A22C81" w:rsidP="00A22C81">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8F3A56" w:rsidRPr="004C101D" w:rsidRDefault="008F3A56" w:rsidP="00A22C81">
      <w:pPr>
        <w:bidi w:val="0"/>
        <w:rPr>
          <w:rFonts w:asciiTheme="majorBidi" w:hAnsiTheme="majorBidi" w:cstheme="majorBidi"/>
          <w:sz w:val="28"/>
          <w:szCs w:val="28"/>
          <w:lang w:bidi="ar-IQ"/>
        </w:rPr>
      </w:pPr>
    </w:p>
    <w:sectPr w:rsidR="008F3A56" w:rsidRPr="004C101D" w:rsidSect="00533F51">
      <w:pgSz w:w="11906" w:h="16838"/>
      <w:pgMar w:top="1440" w:right="1416" w:bottom="1440" w:left="1276" w:header="708" w:footer="708" w:gutter="0"/>
      <w:pgBorders w:offsetFrom="page">
        <w:top w:val="lightning1" w:sz="24" w:space="24" w:color="auto"/>
        <w:left w:val="lightning1" w:sz="24" w:space="24" w:color="auto"/>
        <w:bottom w:val="lightning1" w:sz="24" w:space="24" w:color="auto"/>
        <w:right w:val="lightning1"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JOJL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F3"/>
    <w:multiLevelType w:val="multilevel"/>
    <w:tmpl w:val="2428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0A6E"/>
    <w:multiLevelType w:val="hybridMultilevel"/>
    <w:tmpl w:val="B6382D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4307B9"/>
    <w:multiLevelType w:val="hybridMultilevel"/>
    <w:tmpl w:val="E43A4B38"/>
    <w:lvl w:ilvl="0" w:tplc="864ED0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D1ED3"/>
    <w:multiLevelType w:val="hybridMultilevel"/>
    <w:tmpl w:val="5D62D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2FD0"/>
    <w:multiLevelType w:val="hybridMultilevel"/>
    <w:tmpl w:val="01C892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AC2D8F"/>
    <w:multiLevelType w:val="hybridMultilevel"/>
    <w:tmpl w:val="FF2E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0015A"/>
    <w:multiLevelType w:val="hybridMultilevel"/>
    <w:tmpl w:val="FA4A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F509F"/>
    <w:multiLevelType w:val="hybridMultilevel"/>
    <w:tmpl w:val="4D3EC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51745"/>
    <w:multiLevelType w:val="hybridMultilevel"/>
    <w:tmpl w:val="E0C47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40DC9"/>
    <w:multiLevelType w:val="multilevel"/>
    <w:tmpl w:val="30B8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87E8B"/>
    <w:multiLevelType w:val="hybridMultilevel"/>
    <w:tmpl w:val="DCC40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A1E6F"/>
    <w:multiLevelType w:val="hybridMultilevel"/>
    <w:tmpl w:val="26502DA4"/>
    <w:lvl w:ilvl="0" w:tplc="0409000F">
      <w:start w:val="1"/>
      <w:numFmt w:val="decimal"/>
      <w:lvlText w:val="%1."/>
      <w:lvlJc w:val="left"/>
      <w:pPr>
        <w:ind w:left="720" w:hanging="360"/>
      </w:pPr>
    </w:lvl>
    <w:lvl w:ilvl="1" w:tplc="5C9C437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72724"/>
    <w:multiLevelType w:val="multilevel"/>
    <w:tmpl w:val="9E4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1"/>
  </w:num>
  <w:num w:numId="5">
    <w:abstractNumId w:val="3"/>
  </w:num>
  <w:num w:numId="6">
    <w:abstractNumId w:val="6"/>
  </w:num>
  <w:num w:numId="7">
    <w:abstractNumId w:val="7"/>
  </w:num>
  <w:num w:numId="8">
    <w:abstractNumId w:val="8"/>
  </w:num>
  <w:num w:numId="9">
    <w:abstractNumId w:val="5"/>
  </w:num>
  <w:num w:numId="10">
    <w:abstractNumId w:val="10"/>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F"/>
    <w:rsid w:val="00031FE7"/>
    <w:rsid w:val="00292CB5"/>
    <w:rsid w:val="002E5520"/>
    <w:rsid w:val="002E79D4"/>
    <w:rsid w:val="004A43D9"/>
    <w:rsid w:val="004C101D"/>
    <w:rsid w:val="00500EE3"/>
    <w:rsid w:val="00533F51"/>
    <w:rsid w:val="00873D2E"/>
    <w:rsid w:val="008D5B5F"/>
    <w:rsid w:val="008E4CD9"/>
    <w:rsid w:val="008F3A56"/>
    <w:rsid w:val="00976A7F"/>
    <w:rsid w:val="009D0D44"/>
    <w:rsid w:val="00A22C81"/>
    <w:rsid w:val="00C16EE5"/>
    <w:rsid w:val="00CB5EBA"/>
    <w:rsid w:val="00DD4688"/>
    <w:rsid w:val="00DE6761"/>
    <w:rsid w:val="00F26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C225"/>
  <w15:chartTrackingRefBased/>
  <w15:docId w15:val="{C699A346-493F-4433-94B1-9962229E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4C101D"/>
    <w:pPr>
      <w:bidi w:val="0"/>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A7F"/>
    <w:pPr>
      <w:ind w:left="720"/>
      <w:contextualSpacing/>
    </w:pPr>
  </w:style>
  <w:style w:type="paragraph" w:customStyle="1" w:styleId="Default">
    <w:name w:val="Default"/>
    <w:rsid w:val="00DD4688"/>
    <w:pPr>
      <w:autoSpaceDE w:val="0"/>
      <w:autoSpaceDN w:val="0"/>
      <w:adjustRightInd w:val="0"/>
      <w:spacing w:after="0" w:line="240" w:lineRule="auto"/>
    </w:pPr>
    <w:rPr>
      <w:rFonts w:ascii="BJOJLE+TimesNewRoman,Bold" w:hAnsi="BJOJLE+TimesNewRoman,Bold" w:cs="BJOJLE+TimesNewRoman,Bold"/>
      <w:color w:val="000000"/>
      <w:sz w:val="24"/>
      <w:szCs w:val="24"/>
      <w:lang w:bidi="fa-IR"/>
    </w:rPr>
  </w:style>
  <w:style w:type="paragraph" w:styleId="a4">
    <w:name w:val="header"/>
    <w:basedOn w:val="Default"/>
    <w:next w:val="Default"/>
    <w:link w:val="Char"/>
    <w:uiPriority w:val="99"/>
    <w:rsid w:val="00DD4688"/>
    <w:rPr>
      <w:rFonts w:cstheme="minorBidi"/>
      <w:color w:val="auto"/>
    </w:rPr>
  </w:style>
  <w:style w:type="character" w:customStyle="1" w:styleId="Char">
    <w:name w:val="رأس الصفحة Char"/>
    <w:basedOn w:val="a0"/>
    <w:link w:val="a4"/>
    <w:uiPriority w:val="99"/>
    <w:rsid w:val="00DD4688"/>
    <w:rPr>
      <w:rFonts w:ascii="BJOJLE+TimesNewRoman,Bold" w:hAnsi="BJOJLE+TimesNewRoman,Bold"/>
      <w:sz w:val="24"/>
      <w:szCs w:val="24"/>
      <w:lang w:bidi="fa-IR"/>
    </w:rPr>
  </w:style>
  <w:style w:type="character" w:customStyle="1" w:styleId="2Char">
    <w:name w:val="عنوان 2 Char"/>
    <w:basedOn w:val="a0"/>
    <w:link w:val="2"/>
    <w:uiPriority w:val="9"/>
    <w:rsid w:val="004C101D"/>
    <w:rPr>
      <w:rFonts w:ascii="Times New Roman" w:eastAsia="Times New Roman" w:hAnsi="Times New Roman" w:cs="Times New Roman"/>
      <w:b/>
      <w:bCs/>
      <w:sz w:val="36"/>
      <w:szCs w:val="36"/>
      <w:lang w:bidi="fa-IR"/>
    </w:rPr>
  </w:style>
  <w:style w:type="character" w:styleId="Hyperlink">
    <w:name w:val="Hyperlink"/>
    <w:basedOn w:val="a0"/>
    <w:uiPriority w:val="99"/>
    <w:unhideWhenUsed/>
    <w:rsid w:val="004C1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13792">
      <w:bodyDiv w:val="1"/>
      <w:marLeft w:val="0"/>
      <w:marRight w:val="0"/>
      <w:marTop w:val="0"/>
      <w:marBottom w:val="0"/>
      <w:divBdr>
        <w:top w:val="none" w:sz="0" w:space="0" w:color="auto"/>
        <w:left w:val="none" w:sz="0" w:space="0" w:color="auto"/>
        <w:bottom w:val="none" w:sz="0" w:space="0" w:color="auto"/>
        <w:right w:val="none" w:sz="0" w:space="0" w:color="auto"/>
      </w:divBdr>
    </w:div>
    <w:div w:id="1241332596">
      <w:bodyDiv w:val="1"/>
      <w:marLeft w:val="0"/>
      <w:marRight w:val="0"/>
      <w:marTop w:val="0"/>
      <w:marBottom w:val="0"/>
      <w:divBdr>
        <w:top w:val="none" w:sz="0" w:space="0" w:color="auto"/>
        <w:left w:val="none" w:sz="0" w:space="0" w:color="auto"/>
        <w:bottom w:val="none" w:sz="0" w:space="0" w:color="auto"/>
        <w:right w:val="none" w:sz="0" w:space="0" w:color="auto"/>
      </w:divBdr>
    </w:div>
    <w:div w:id="1317875336">
      <w:bodyDiv w:val="1"/>
      <w:marLeft w:val="0"/>
      <w:marRight w:val="0"/>
      <w:marTop w:val="0"/>
      <w:marBottom w:val="0"/>
      <w:divBdr>
        <w:top w:val="none" w:sz="0" w:space="0" w:color="auto"/>
        <w:left w:val="none" w:sz="0" w:space="0" w:color="auto"/>
        <w:bottom w:val="none" w:sz="0" w:space="0" w:color="auto"/>
        <w:right w:val="none" w:sz="0" w:space="0" w:color="auto"/>
      </w:divBdr>
    </w:div>
    <w:div w:id="18037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dc.gov/nceh/radiation/emergencies/cr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2024-04-08T07:11:00Z</dcterms:created>
  <dcterms:modified xsi:type="dcterms:W3CDTF">2024-04-08T07:11:00Z</dcterms:modified>
</cp:coreProperties>
</file>