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F51" w:rsidRDefault="00DE6761" w:rsidP="00DE6761">
      <w:pPr>
        <w:bidi w:val="0"/>
        <w:rPr>
          <w:rFonts w:asciiTheme="majorBidi" w:hAnsiTheme="majorBidi" w:cstheme="majorBidi"/>
          <w:b/>
          <w:bCs/>
          <w:sz w:val="28"/>
          <w:szCs w:val="28"/>
          <w:lang w:bidi="ar-IQ"/>
        </w:rPr>
      </w:pPr>
      <w:r w:rsidRPr="00533F51">
        <w:rPr>
          <w:rFonts w:asciiTheme="majorBidi" w:hAnsiTheme="majorBidi" w:cstheme="majorBidi"/>
          <w:b/>
          <w:bCs/>
          <w:noProof/>
          <w:sz w:val="28"/>
          <w:szCs w:val="28"/>
          <w:lang w:bidi="fa-IR"/>
        </w:rPr>
        <w:drawing>
          <wp:anchor distT="0" distB="0" distL="114300" distR="114300" simplePos="0" relativeHeight="251658240" behindDoc="0" locked="0" layoutInCell="1" allowOverlap="1" wp14:anchorId="2D503CEE" wp14:editId="7A3E504C">
            <wp:simplePos x="0" y="0"/>
            <wp:positionH relativeFrom="column">
              <wp:posOffset>3144520</wp:posOffset>
            </wp:positionH>
            <wp:positionV relativeFrom="page">
              <wp:posOffset>792480</wp:posOffset>
            </wp:positionV>
            <wp:extent cx="2933700" cy="4259580"/>
            <wp:effectExtent l="190500" t="171450" r="190500" b="179070"/>
            <wp:wrapTopAndBottom/>
            <wp:docPr id="1" name="صورة 1" descr="جامعة المستقبل‏ | فيسبو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جامعة المستقبل‏ | فيسبو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425958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margin">
              <wp14:pctWidth>0</wp14:pctWidth>
            </wp14:sizeRelH>
          </wp:anchor>
        </w:drawing>
      </w:r>
      <w:r w:rsidRPr="00DE6761">
        <w:rPr>
          <w:rFonts w:asciiTheme="majorBidi" w:hAnsiTheme="majorBidi" w:cstheme="majorBidi"/>
          <w:b/>
          <w:bCs/>
          <w:noProof/>
          <w:sz w:val="28"/>
          <w:szCs w:val="28"/>
          <w:lang w:bidi="fa-IR"/>
        </w:rPr>
        <w:drawing>
          <wp:anchor distT="0" distB="0" distL="114300" distR="114300" simplePos="0" relativeHeight="251659264" behindDoc="0" locked="0" layoutInCell="1" allowOverlap="1" wp14:anchorId="483313CE" wp14:editId="6A8B9AF4">
            <wp:simplePos x="0" y="0"/>
            <wp:positionH relativeFrom="margin">
              <wp:align>left</wp:align>
            </wp:positionH>
            <wp:positionV relativeFrom="page">
              <wp:posOffset>1097280</wp:posOffset>
            </wp:positionV>
            <wp:extent cx="3040380" cy="3900805"/>
            <wp:effectExtent l="0" t="0" r="7620" b="4445"/>
            <wp:wrapTopAndBottom/>
            <wp:docPr id="2" name="صورة 2" descr="med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a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0380" cy="3900805"/>
                    </a:xfrm>
                    <a:prstGeom prst="rect">
                      <a:avLst/>
                    </a:prstGeom>
                    <a:noFill/>
                    <a:ln>
                      <a:noFill/>
                    </a:ln>
                  </pic:spPr>
                </pic:pic>
              </a:graphicData>
            </a:graphic>
            <wp14:sizeRelH relativeFrom="margin">
              <wp14:pctWidth>0</wp14:pctWidth>
            </wp14:sizeRelH>
          </wp:anchor>
        </w:drawing>
      </w:r>
    </w:p>
    <w:p w:rsidR="00533F51" w:rsidRPr="00533F51" w:rsidRDefault="00533F51" w:rsidP="00533F51">
      <w:pPr>
        <w:bidi w:val="0"/>
        <w:jc w:val="center"/>
        <w:rPr>
          <w:rFonts w:asciiTheme="majorBidi" w:hAnsiTheme="majorBidi" w:cstheme="majorBidi"/>
          <w:b/>
          <w:bCs/>
          <w:sz w:val="32"/>
          <w:szCs w:val="32"/>
          <w:lang w:bidi="ar-IQ"/>
        </w:rPr>
      </w:pPr>
    </w:p>
    <w:p w:rsidR="00533F51" w:rsidRPr="00533F51" w:rsidRDefault="00533F51" w:rsidP="00533F51">
      <w:pPr>
        <w:jc w:val="center"/>
        <w:rPr>
          <w:rFonts w:asciiTheme="majorBidi" w:hAnsiTheme="majorBidi" w:cstheme="majorBidi"/>
          <w:b/>
          <w:bCs/>
          <w:sz w:val="32"/>
          <w:szCs w:val="32"/>
          <w:lang w:bidi="ar-IQ"/>
        </w:rPr>
      </w:pPr>
      <w:r w:rsidRPr="00533F51">
        <w:rPr>
          <w:rFonts w:asciiTheme="majorBidi" w:hAnsiTheme="majorBidi" w:cstheme="majorBidi"/>
          <w:b/>
          <w:bCs/>
          <w:sz w:val="32"/>
          <w:szCs w:val="32"/>
          <w:lang w:bidi="ar-IQ"/>
        </w:rPr>
        <w:t>College of Health and Medical Technologies</w:t>
      </w:r>
    </w:p>
    <w:p w:rsidR="00533F51" w:rsidRPr="00533F51" w:rsidRDefault="00533F51" w:rsidP="00533F51">
      <w:pPr>
        <w:jc w:val="center"/>
        <w:rPr>
          <w:rFonts w:asciiTheme="majorBidi" w:hAnsiTheme="majorBidi" w:cstheme="majorBidi"/>
          <w:b/>
          <w:bCs/>
          <w:sz w:val="32"/>
          <w:szCs w:val="32"/>
          <w:lang w:bidi="ar-IQ"/>
        </w:rPr>
      </w:pPr>
      <w:r w:rsidRPr="00533F51">
        <w:rPr>
          <w:rFonts w:asciiTheme="majorBidi" w:hAnsiTheme="majorBidi" w:cstheme="majorBidi"/>
          <w:b/>
          <w:bCs/>
          <w:sz w:val="32"/>
          <w:szCs w:val="32"/>
          <w:lang w:bidi="ar-IQ"/>
        </w:rPr>
        <w:t>Department of Radiology Technologies</w:t>
      </w:r>
    </w:p>
    <w:p w:rsidR="00533F51" w:rsidRPr="00533F51" w:rsidRDefault="00533F51" w:rsidP="00533F51">
      <w:pPr>
        <w:jc w:val="center"/>
        <w:rPr>
          <w:rFonts w:asciiTheme="majorBidi" w:hAnsiTheme="majorBidi" w:cstheme="majorBidi"/>
          <w:b/>
          <w:bCs/>
          <w:sz w:val="32"/>
          <w:szCs w:val="32"/>
          <w:lang w:bidi="ar-IQ"/>
        </w:rPr>
      </w:pPr>
      <w:r w:rsidRPr="00533F51">
        <w:rPr>
          <w:rFonts w:asciiTheme="majorBidi" w:hAnsiTheme="majorBidi" w:cstheme="majorBidi"/>
          <w:b/>
          <w:bCs/>
          <w:sz w:val="32"/>
          <w:szCs w:val="32"/>
          <w:lang w:bidi="ar-IQ"/>
        </w:rPr>
        <w:t>Radiobiology</w:t>
      </w:r>
    </w:p>
    <w:p w:rsidR="00533F51" w:rsidRDefault="00533F51" w:rsidP="00533F51">
      <w:pPr>
        <w:bidi w:val="0"/>
        <w:jc w:val="center"/>
        <w:rPr>
          <w:rFonts w:asciiTheme="majorBidi" w:hAnsiTheme="majorBidi" w:cstheme="majorBidi"/>
          <w:b/>
          <w:bCs/>
          <w:sz w:val="32"/>
          <w:szCs w:val="32"/>
          <w:lang w:bidi="ar-IQ"/>
        </w:rPr>
      </w:pPr>
      <w:r w:rsidRPr="00533F51">
        <w:rPr>
          <w:rFonts w:asciiTheme="majorBidi" w:hAnsiTheme="majorBidi" w:cstheme="majorBidi"/>
          <w:b/>
          <w:bCs/>
          <w:sz w:val="32"/>
          <w:szCs w:val="32"/>
          <w:lang w:bidi="ar-IQ"/>
        </w:rPr>
        <w:t>The first stage</w:t>
      </w:r>
    </w:p>
    <w:p w:rsidR="00533F51" w:rsidRPr="00533F51" w:rsidRDefault="00533F51" w:rsidP="00533F51">
      <w:pPr>
        <w:bidi w:val="0"/>
        <w:jc w:val="center"/>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 Dr.</w:t>
      </w:r>
      <w:r w:rsidR="00DE6761">
        <w:rPr>
          <w:rFonts w:asciiTheme="majorBidi" w:hAnsiTheme="majorBidi" w:cstheme="majorBidi"/>
          <w:b/>
          <w:bCs/>
          <w:sz w:val="32"/>
          <w:szCs w:val="32"/>
          <w:lang w:bidi="ar-IQ"/>
        </w:rPr>
        <w:t xml:space="preserve"> </w:t>
      </w:r>
      <w:r>
        <w:rPr>
          <w:rFonts w:asciiTheme="majorBidi" w:hAnsiTheme="majorBidi" w:cstheme="majorBidi"/>
          <w:b/>
          <w:bCs/>
          <w:sz w:val="32"/>
          <w:szCs w:val="32"/>
          <w:lang w:bidi="ar-IQ"/>
        </w:rPr>
        <w:t>Arshed AL-kafagi</w:t>
      </w:r>
    </w:p>
    <w:p w:rsidR="00533F51" w:rsidRPr="007A659C" w:rsidRDefault="00C52D63" w:rsidP="007A659C">
      <w:pPr>
        <w:bidi w:val="0"/>
        <w:jc w:val="center"/>
        <w:rPr>
          <w:rFonts w:asciiTheme="majorBidi" w:hAnsiTheme="majorBidi" w:cstheme="majorBidi"/>
          <w:b/>
          <w:bCs/>
          <w:color w:val="FF0000"/>
          <w:sz w:val="32"/>
          <w:szCs w:val="32"/>
          <w:lang w:bidi="ar-IQ"/>
        </w:rPr>
      </w:pPr>
      <w:r>
        <w:rPr>
          <w:rFonts w:asciiTheme="majorBidi" w:hAnsiTheme="majorBidi" w:cstheme="majorBidi"/>
          <w:b/>
          <w:bCs/>
          <w:color w:val="FF0000"/>
          <w:sz w:val="32"/>
          <w:szCs w:val="32"/>
          <w:lang w:bidi="ar-IQ"/>
        </w:rPr>
        <w:t>Introduction to biosafety and security</w:t>
      </w:r>
    </w:p>
    <w:p w:rsidR="00533F51" w:rsidRDefault="00533F51" w:rsidP="00533F51">
      <w:pPr>
        <w:bidi w:val="0"/>
        <w:rPr>
          <w:rFonts w:asciiTheme="majorBidi" w:hAnsiTheme="majorBidi" w:cstheme="majorBidi"/>
          <w:b/>
          <w:bCs/>
          <w:sz w:val="28"/>
          <w:szCs w:val="28"/>
          <w:lang w:bidi="ar-IQ"/>
        </w:rPr>
      </w:pPr>
    </w:p>
    <w:p w:rsidR="00533F51" w:rsidRDefault="00533F51" w:rsidP="00533F51">
      <w:pPr>
        <w:bidi w:val="0"/>
        <w:rPr>
          <w:rFonts w:asciiTheme="majorBidi" w:hAnsiTheme="majorBidi" w:cstheme="majorBidi"/>
          <w:b/>
          <w:bCs/>
          <w:sz w:val="28"/>
          <w:szCs w:val="28"/>
          <w:lang w:bidi="ar-IQ"/>
        </w:rPr>
      </w:pPr>
    </w:p>
    <w:p w:rsidR="00533F51" w:rsidRDefault="00533F51" w:rsidP="00533F51">
      <w:pPr>
        <w:bidi w:val="0"/>
        <w:rPr>
          <w:rFonts w:asciiTheme="majorBidi" w:hAnsiTheme="majorBidi" w:cstheme="majorBidi"/>
          <w:b/>
          <w:bCs/>
          <w:sz w:val="28"/>
          <w:szCs w:val="28"/>
          <w:lang w:bidi="ar-IQ"/>
        </w:rPr>
      </w:pPr>
    </w:p>
    <w:p w:rsidR="00533F51" w:rsidRDefault="00533F51" w:rsidP="00533F51">
      <w:pPr>
        <w:bidi w:val="0"/>
        <w:rPr>
          <w:rFonts w:asciiTheme="majorBidi" w:hAnsiTheme="majorBidi" w:cstheme="majorBidi"/>
          <w:b/>
          <w:bCs/>
          <w:sz w:val="28"/>
          <w:szCs w:val="28"/>
          <w:lang w:bidi="ar-IQ"/>
        </w:rPr>
      </w:pPr>
    </w:p>
    <w:p w:rsidR="00DD4688" w:rsidRDefault="00DD4688" w:rsidP="008F3A56">
      <w:pPr>
        <w:jc w:val="right"/>
        <w:rPr>
          <w:rFonts w:asciiTheme="majorBidi" w:hAnsiTheme="majorBidi" w:cstheme="majorBidi"/>
          <w:b/>
          <w:bCs/>
          <w:sz w:val="28"/>
          <w:szCs w:val="28"/>
          <w:rtl/>
          <w:lang w:bidi="ar-IQ"/>
        </w:rPr>
      </w:pPr>
    </w:p>
    <w:p w:rsidR="00DD4688" w:rsidRDefault="007A659C" w:rsidP="008F3A56">
      <w:pPr>
        <w:jc w:val="right"/>
        <w:rPr>
          <w:rFonts w:asciiTheme="majorBidi" w:hAnsiTheme="majorBidi" w:cstheme="majorBidi"/>
          <w:b/>
          <w:bCs/>
          <w:sz w:val="28"/>
          <w:szCs w:val="28"/>
          <w:lang w:bidi="ar-IQ"/>
        </w:rPr>
      </w:pPr>
      <w:r>
        <w:rPr>
          <w:rFonts w:asciiTheme="majorBidi" w:hAnsiTheme="majorBidi" w:cstheme="majorBidi"/>
          <w:b/>
          <w:bCs/>
          <w:sz w:val="28"/>
          <w:szCs w:val="28"/>
          <w:lang w:bidi="ar-IQ"/>
        </w:rPr>
        <w:lastRenderedPageBreak/>
        <w:t>Lecture No.9</w:t>
      </w:r>
    </w:p>
    <w:p w:rsidR="001B563A" w:rsidRDefault="00C52D63" w:rsidP="001B563A">
      <w:pPr>
        <w:bidi w:val="0"/>
        <w:jc w:val="both"/>
        <w:rPr>
          <w:rFonts w:asciiTheme="majorBidi" w:eastAsia="TimesNewRomanRegular" w:hAnsiTheme="majorBidi" w:cstheme="majorBidi"/>
          <w:sz w:val="28"/>
          <w:szCs w:val="28"/>
          <w:lang w:bidi="fa-IR"/>
        </w:rPr>
      </w:pPr>
      <w:hyperlink r:id="rId7" w:anchor="2" w:history="1">
        <w:r w:rsidRPr="001B563A">
          <w:rPr>
            <w:rStyle w:val="Hyperlink"/>
            <w:rFonts w:asciiTheme="majorBidi" w:eastAsia="TimesNewRomanRegular" w:hAnsiTheme="majorBidi" w:cstheme="majorBidi"/>
            <w:b/>
            <w:bCs/>
            <w:color w:val="FF0000"/>
            <w:sz w:val="28"/>
            <w:szCs w:val="28"/>
            <w:lang w:bidi="fa-IR"/>
          </w:rPr>
          <w:t>Introduction of biosafety </w:t>
        </w:r>
      </w:hyperlink>
      <w:r w:rsidRPr="001B563A">
        <w:rPr>
          <w:rFonts w:asciiTheme="majorBidi" w:eastAsia="TimesNewRomanRegular" w:hAnsiTheme="majorBidi" w:cstheme="majorBidi"/>
          <w:b/>
          <w:bCs/>
          <w:color w:val="FF0000"/>
          <w:sz w:val="28"/>
          <w:szCs w:val="28"/>
          <w:u w:val="single"/>
          <w:lang w:bidi="fa-IR"/>
        </w:rPr>
        <w:t>and security</w:t>
      </w:r>
      <w:r w:rsidRPr="001B563A">
        <w:rPr>
          <w:rFonts w:asciiTheme="majorBidi" w:eastAsia="TimesNewRomanRegular" w:hAnsiTheme="majorBidi" w:cstheme="majorBidi"/>
          <w:color w:val="FF0000"/>
          <w:sz w:val="28"/>
          <w:szCs w:val="28"/>
          <w:lang w:bidi="fa-IR"/>
        </w:rPr>
        <w:t xml:space="preserve"> </w:t>
      </w:r>
    </w:p>
    <w:p w:rsidR="001B563A" w:rsidRDefault="00C52D63" w:rsidP="001B563A">
      <w:pPr>
        <w:bidi w:val="0"/>
        <w:jc w:val="both"/>
        <w:rPr>
          <w:rFonts w:asciiTheme="majorBidi" w:eastAsia="TimesNewRomanRegular" w:hAnsiTheme="majorBidi" w:cstheme="majorBidi"/>
          <w:sz w:val="28"/>
          <w:szCs w:val="28"/>
          <w:lang w:bidi="fa-IR"/>
        </w:rPr>
      </w:pPr>
      <w:r w:rsidRPr="001B563A">
        <w:rPr>
          <w:rFonts w:asciiTheme="majorBidi" w:eastAsia="TimesNewRomanRegular" w:hAnsiTheme="majorBidi" w:cstheme="majorBidi"/>
          <w:b/>
          <w:bCs/>
          <w:color w:val="FF0000"/>
          <w:sz w:val="28"/>
          <w:szCs w:val="28"/>
          <w:lang w:bidi="fa-IR"/>
        </w:rPr>
        <w:t>Biosafety</w:t>
      </w:r>
      <w:r w:rsidRPr="001B563A">
        <w:rPr>
          <w:rFonts w:asciiTheme="majorBidi" w:eastAsia="TimesNewRomanRegular" w:hAnsiTheme="majorBidi" w:cstheme="majorBidi"/>
          <w:color w:val="FF0000"/>
          <w:sz w:val="28"/>
          <w:szCs w:val="28"/>
          <w:lang w:bidi="fa-IR"/>
        </w:rPr>
        <w:t xml:space="preserve"> </w:t>
      </w:r>
      <w:r w:rsidRPr="001B563A">
        <w:rPr>
          <w:rFonts w:asciiTheme="majorBidi" w:eastAsia="TimesNewRomanRegular" w:hAnsiTheme="majorBidi" w:cstheme="majorBidi"/>
          <w:sz w:val="28"/>
          <w:szCs w:val="28"/>
          <w:lang w:bidi="fa-IR"/>
        </w:rPr>
        <w:t xml:space="preserve">refers to “the containment principles, technologies and practices that are implemented to prevent unintentional exposure to pathogens and toxins, or their accidental release. </w:t>
      </w:r>
      <w:r w:rsidRPr="00C52D63">
        <w:rPr>
          <w:rFonts w:asciiTheme="majorBidi" w:eastAsia="TimesNewRomanRegular" w:hAnsiTheme="majorBidi" w:cstheme="majorBidi"/>
          <w:sz w:val="28"/>
          <w:szCs w:val="28"/>
          <w:lang w:bidi="fa-IR"/>
        </w:rPr>
        <w:sym w:font="Symbol" w:char="F0A2"/>
      </w:r>
    </w:p>
    <w:p w:rsidR="001B563A" w:rsidRDefault="00C52D63" w:rsidP="001B563A">
      <w:pPr>
        <w:bidi w:val="0"/>
        <w:jc w:val="both"/>
        <w:rPr>
          <w:rFonts w:asciiTheme="majorBidi" w:eastAsia="TimesNewRomanRegular" w:hAnsiTheme="majorBidi" w:cstheme="majorBidi"/>
          <w:sz w:val="28"/>
          <w:szCs w:val="28"/>
          <w:lang w:bidi="fa-IR"/>
        </w:rPr>
      </w:pPr>
      <w:r w:rsidRPr="001B563A">
        <w:rPr>
          <w:rFonts w:asciiTheme="majorBidi" w:eastAsia="TimesNewRomanRegular" w:hAnsiTheme="majorBidi" w:cstheme="majorBidi"/>
          <w:b/>
          <w:bCs/>
          <w:color w:val="FF0000"/>
          <w:sz w:val="28"/>
          <w:szCs w:val="28"/>
          <w:lang w:bidi="fa-IR"/>
        </w:rPr>
        <w:t>Biosecurity</w:t>
      </w:r>
      <w:r w:rsidRPr="001B563A">
        <w:rPr>
          <w:rFonts w:asciiTheme="majorBidi" w:eastAsia="TimesNewRomanRegular" w:hAnsiTheme="majorBidi" w:cstheme="majorBidi"/>
          <w:color w:val="FF0000"/>
          <w:sz w:val="28"/>
          <w:szCs w:val="28"/>
          <w:lang w:bidi="fa-IR"/>
        </w:rPr>
        <w:t xml:space="preserve"> </w:t>
      </w:r>
      <w:r w:rsidRPr="001B563A">
        <w:rPr>
          <w:rFonts w:asciiTheme="majorBidi" w:eastAsia="TimesNewRomanRegular" w:hAnsiTheme="majorBidi" w:cstheme="majorBidi"/>
          <w:sz w:val="28"/>
          <w:szCs w:val="28"/>
          <w:lang w:bidi="fa-IR"/>
        </w:rPr>
        <w:t xml:space="preserve">refers to measures that are taken to stop the spread or introduction of harmful organisms to human, animal and plant life. </w:t>
      </w:r>
    </w:p>
    <w:p w:rsidR="001B563A" w:rsidRDefault="00C52D63" w:rsidP="001B563A">
      <w:pPr>
        <w:bidi w:val="0"/>
        <w:jc w:val="both"/>
        <w:rPr>
          <w:rFonts w:asciiTheme="majorBidi" w:eastAsia="TimesNewRomanRegular" w:hAnsiTheme="majorBidi" w:cstheme="majorBidi"/>
          <w:sz w:val="28"/>
          <w:szCs w:val="28"/>
          <w:lang w:bidi="fa-IR"/>
        </w:rPr>
      </w:pPr>
      <w:r w:rsidRPr="001B563A">
        <w:rPr>
          <w:rFonts w:asciiTheme="majorBidi" w:eastAsia="TimesNewRomanRegular" w:hAnsiTheme="majorBidi" w:cstheme="majorBidi"/>
          <w:sz w:val="28"/>
          <w:szCs w:val="28"/>
          <w:lang w:bidi="fa-IR"/>
        </w:rPr>
        <w:t xml:space="preserve">The measures taken are a combination of processes and systems that have been put in place by bioscience laboratories, customs agents and agricultural managers to prevent the use of dangerous pathogens and toxins. </w:t>
      </w:r>
    </w:p>
    <w:p w:rsidR="001B563A" w:rsidRDefault="00C52D63" w:rsidP="001B563A">
      <w:pPr>
        <w:bidi w:val="0"/>
        <w:jc w:val="both"/>
        <w:rPr>
          <w:rFonts w:asciiTheme="majorBidi" w:eastAsia="TimesNewRomanRegular" w:hAnsiTheme="majorBidi" w:cstheme="majorBidi"/>
          <w:sz w:val="28"/>
          <w:szCs w:val="28"/>
          <w:lang w:bidi="fa-IR"/>
        </w:rPr>
      </w:pPr>
      <w:r w:rsidRPr="001B563A">
        <w:rPr>
          <w:rFonts w:asciiTheme="majorBidi" w:eastAsia="TimesNewRomanRegular" w:hAnsiTheme="majorBidi" w:cstheme="majorBidi"/>
          <w:b/>
          <w:bCs/>
          <w:sz w:val="28"/>
          <w:szCs w:val="28"/>
          <w:lang w:bidi="fa-IR"/>
        </w:rPr>
        <w:t>Bio</w:t>
      </w:r>
      <w:r w:rsidR="001B563A" w:rsidRPr="001B563A">
        <w:rPr>
          <w:rFonts w:asciiTheme="majorBidi" w:eastAsia="TimesNewRomanRegular" w:hAnsiTheme="majorBidi" w:cstheme="majorBidi"/>
          <w:b/>
          <w:bCs/>
          <w:sz w:val="28"/>
          <w:szCs w:val="28"/>
          <w:lang w:bidi="fa-IR"/>
        </w:rPr>
        <w:t>-</w:t>
      </w:r>
      <w:proofErr w:type="gramStart"/>
      <w:r w:rsidRPr="001B563A">
        <w:rPr>
          <w:rFonts w:asciiTheme="majorBidi" w:eastAsia="TimesNewRomanRegular" w:hAnsiTheme="majorBidi" w:cstheme="majorBidi"/>
          <w:b/>
          <w:bCs/>
          <w:sz w:val="28"/>
          <w:szCs w:val="28"/>
          <w:lang w:bidi="fa-IR"/>
        </w:rPr>
        <w:t>risk</w:t>
      </w:r>
      <w:r w:rsidRPr="001B563A">
        <w:rPr>
          <w:rFonts w:asciiTheme="majorBidi" w:eastAsia="TimesNewRomanRegular" w:hAnsiTheme="majorBidi" w:cstheme="majorBidi"/>
          <w:sz w:val="28"/>
          <w:szCs w:val="28"/>
          <w:lang w:bidi="fa-IR"/>
        </w:rPr>
        <w:t>:-</w:t>
      </w:r>
      <w:proofErr w:type="gramEnd"/>
      <w:r w:rsidRPr="001B563A">
        <w:rPr>
          <w:rFonts w:asciiTheme="majorBidi" w:eastAsia="TimesNewRomanRegular" w:hAnsiTheme="majorBidi" w:cstheme="majorBidi"/>
          <w:sz w:val="28"/>
          <w:szCs w:val="28"/>
          <w:lang w:bidi="fa-IR"/>
        </w:rPr>
        <w:t xml:space="preserve"> the risk associated with biological materials in the laboratory has a safety and a security component. </w:t>
      </w:r>
    </w:p>
    <w:p w:rsidR="00C52D63" w:rsidRPr="001B563A" w:rsidRDefault="00C52D63" w:rsidP="001B563A">
      <w:pPr>
        <w:bidi w:val="0"/>
        <w:jc w:val="both"/>
        <w:rPr>
          <w:rFonts w:asciiTheme="majorBidi" w:eastAsia="TimesNewRomanRegular" w:hAnsiTheme="majorBidi" w:cstheme="majorBidi"/>
          <w:sz w:val="28"/>
          <w:szCs w:val="28"/>
          <w:lang w:bidi="fa-IR"/>
        </w:rPr>
      </w:pPr>
      <w:r w:rsidRPr="001B563A">
        <w:rPr>
          <w:rFonts w:asciiTheme="majorBidi" w:eastAsia="TimesNewRomanRegular" w:hAnsiTheme="majorBidi" w:cstheme="majorBidi"/>
          <w:sz w:val="28"/>
          <w:szCs w:val="28"/>
          <w:lang w:bidi="fa-IR"/>
        </w:rPr>
        <w:t>Bio</w:t>
      </w:r>
      <w:r w:rsidR="001B563A">
        <w:rPr>
          <w:rFonts w:asciiTheme="majorBidi" w:eastAsia="TimesNewRomanRegular" w:hAnsiTheme="majorBidi" w:cstheme="majorBidi"/>
          <w:sz w:val="28"/>
          <w:szCs w:val="28"/>
          <w:lang w:bidi="fa-IR"/>
        </w:rPr>
        <w:t>-</w:t>
      </w:r>
      <w:r w:rsidRPr="001B563A">
        <w:rPr>
          <w:rFonts w:asciiTheme="majorBidi" w:eastAsia="TimesNewRomanRegular" w:hAnsiTheme="majorBidi" w:cstheme="majorBidi"/>
          <w:sz w:val="28"/>
          <w:szCs w:val="28"/>
          <w:lang w:bidi="fa-IR"/>
        </w:rPr>
        <w:t xml:space="preserve">risk encompasses risks from the biosafety and laboratory biosecurity </w:t>
      </w:r>
      <w:proofErr w:type="gramStart"/>
      <w:r w:rsidRPr="001B563A">
        <w:rPr>
          <w:rFonts w:asciiTheme="majorBidi" w:eastAsia="TimesNewRomanRegular" w:hAnsiTheme="majorBidi" w:cstheme="majorBidi"/>
          <w:sz w:val="28"/>
          <w:szCs w:val="28"/>
          <w:lang w:bidi="fa-IR"/>
        </w:rPr>
        <w:t>perspective ,</w:t>
      </w:r>
      <w:proofErr w:type="gramEnd"/>
      <w:r w:rsidRPr="001B563A">
        <w:rPr>
          <w:rFonts w:asciiTheme="majorBidi" w:eastAsia="TimesNewRomanRegular" w:hAnsiTheme="majorBidi" w:cstheme="majorBidi"/>
          <w:sz w:val="28"/>
          <w:szCs w:val="28"/>
          <w:lang w:bidi="fa-IR"/>
        </w:rPr>
        <w:t xml:space="preserve"> associated with biological materials.</w:t>
      </w:r>
    </w:p>
    <w:p w:rsidR="00C52D63" w:rsidRPr="001B563A" w:rsidRDefault="00C52D63" w:rsidP="001B563A">
      <w:pPr>
        <w:bidi w:val="0"/>
        <w:jc w:val="both"/>
        <w:rPr>
          <w:rFonts w:asciiTheme="majorBidi" w:eastAsia="TimesNewRomanRegular" w:hAnsiTheme="majorBidi" w:cstheme="majorBidi"/>
          <w:b/>
          <w:bCs/>
          <w:sz w:val="28"/>
          <w:szCs w:val="28"/>
          <w:u w:val="single"/>
          <w:lang w:bidi="fa-IR"/>
        </w:rPr>
      </w:pPr>
      <w:r w:rsidRPr="00C52D63">
        <w:rPr>
          <w:rFonts w:asciiTheme="majorBidi" w:eastAsia="TimesNewRomanRegular" w:hAnsiTheme="majorBidi" w:cstheme="majorBidi"/>
          <w:sz w:val="28"/>
          <w:szCs w:val="28"/>
          <w:lang w:bidi="fa-IR"/>
        </w:rPr>
        <w:t> </w:t>
      </w:r>
      <w:hyperlink r:id="rId8" w:anchor="3" w:history="1">
        <w:r w:rsidRPr="001B563A">
          <w:rPr>
            <w:rStyle w:val="Hyperlink"/>
            <w:rFonts w:asciiTheme="majorBidi" w:eastAsia="TimesNewRomanRegular" w:hAnsiTheme="majorBidi" w:cstheme="majorBidi"/>
            <w:b/>
            <w:bCs/>
            <w:color w:val="FF0000"/>
            <w:sz w:val="28"/>
            <w:szCs w:val="28"/>
            <w:lang w:bidi="fa-IR"/>
          </w:rPr>
          <w:t>KEY COMPONENTS OF </w:t>
        </w:r>
      </w:hyperlink>
      <w:r w:rsidRPr="001B563A">
        <w:rPr>
          <w:rFonts w:asciiTheme="majorBidi" w:eastAsia="TimesNewRomanRegular" w:hAnsiTheme="majorBidi" w:cstheme="majorBidi"/>
          <w:b/>
          <w:bCs/>
          <w:color w:val="FF0000"/>
          <w:sz w:val="28"/>
          <w:szCs w:val="28"/>
          <w:u w:val="single"/>
          <w:lang w:bidi="fa-IR"/>
        </w:rPr>
        <w:t>BIOR</w:t>
      </w:r>
      <w:bookmarkStart w:id="0" w:name="_GoBack"/>
      <w:bookmarkEnd w:id="0"/>
      <w:r w:rsidRPr="001B563A">
        <w:rPr>
          <w:rFonts w:asciiTheme="majorBidi" w:eastAsia="TimesNewRomanRegular" w:hAnsiTheme="majorBidi" w:cstheme="majorBidi"/>
          <w:b/>
          <w:bCs/>
          <w:color w:val="FF0000"/>
          <w:sz w:val="28"/>
          <w:szCs w:val="28"/>
          <w:u w:val="single"/>
          <w:lang w:bidi="fa-IR"/>
        </w:rPr>
        <w:t>ISK MANAGEMENT</w:t>
      </w:r>
    </w:p>
    <w:p w:rsidR="001B563A" w:rsidRDefault="00C52D63" w:rsidP="001B563A">
      <w:pPr>
        <w:bidi w:val="0"/>
        <w:jc w:val="both"/>
        <w:rPr>
          <w:rFonts w:asciiTheme="majorBidi" w:eastAsia="TimesNewRomanRegular" w:hAnsiTheme="majorBidi" w:cstheme="majorBidi"/>
          <w:sz w:val="28"/>
          <w:szCs w:val="28"/>
          <w:lang w:bidi="fa-IR"/>
        </w:rPr>
      </w:pPr>
      <w:r w:rsidRPr="001B563A">
        <w:rPr>
          <w:rFonts w:asciiTheme="majorBidi" w:eastAsia="TimesNewRomanRegular" w:hAnsiTheme="majorBidi" w:cstheme="majorBidi"/>
          <w:b/>
          <w:bCs/>
          <w:sz w:val="28"/>
          <w:szCs w:val="28"/>
          <w:lang w:bidi="fa-IR"/>
        </w:rPr>
        <w:t>1. Bio</w:t>
      </w:r>
      <w:r w:rsidR="001B563A" w:rsidRPr="001B563A">
        <w:rPr>
          <w:rFonts w:asciiTheme="majorBidi" w:eastAsia="TimesNewRomanRegular" w:hAnsiTheme="majorBidi" w:cstheme="majorBidi"/>
          <w:b/>
          <w:bCs/>
          <w:sz w:val="28"/>
          <w:szCs w:val="28"/>
          <w:lang w:bidi="fa-IR"/>
        </w:rPr>
        <w:t>-</w:t>
      </w:r>
      <w:r w:rsidRPr="001B563A">
        <w:rPr>
          <w:rFonts w:asciiTheme="majorBidi" w:eastAsia="TimesNewRomanRegular" w:hAnsiTheme="majorBidi" w:cstheme="majorBidi"/>
          <w:b/>
          <w:bCs/>
          <w:sz w:val="28"/>
          <w:szCs w:val="28"/>
          <w:lang w:bidi="fa-IR"/>
        </w:rPr>
        <w:t>risk Assessment</w:t>
      </w:r>
      <w:r w:rsidRPr="00C52D63">
        <w:rPr>
          <w:rFonts w:asciiTheme="majorBidi" w:eastAsia="TimesNewRomanRegular" w:hAnsiTheme="majorBidi" w:cstheme="majorBidi"/>
          <w:sz w:val="28"/>
          <w:szCs w:val="28"/>
          <w:lang w:bidi="fa-IR"/>
        </w:rPr>
        <w:t xml:space="preserve">: Process of identifying the hazards and evaluating the risks associated with biological agents and toxins, taking into account the adequacy of any existing controls, and deciding whether or not the risks are acceptable. </w:t>
      </w:r>
    </w:p>
    <w:p w:rsidR="001B563A" w:rsidRDefault="00C52D63" w:rsidP="001B563A">
      <w:pPr>
        <w:bidi w:val="0"/>
        <w:jc w:val="both"/>
        <w:rPr>
          <w:rFonts w:asciiTheme="majorBidi" w:eastAsia="TimesNewRomanRegular" w:hAnsiTheme="majorBidi" w:cstheme="majorBidi"/>
          <w:sz w:val="28"/>
          <w:szCs w:val="28"/>
          <w:lang w:bidi="fa-IR"/>
        </w:rPr>
      </w:pPr>
      <w:r w:rsidRPr="001B563A">
        <w:rPr>
          <w:rFonts w:asciiTheme="majorBidi" w:eastAsia="TimesNewRomanRegular" w:hAnsiTheme="majorBidi" w:cstheme="majorBidi"/>
          <w:b/>
          <w:bCs/>
          <w:sz w:val="28"/>
          <w:szCs w:val="28"/>
          <w:lang w:bidi="fa-IR"/>
        </w:rPr>
        <w:t xml:space="preserve">2. </w:t>
      </w:r>
      <w:proofErr w:type="spellStart"/>
      <w:r w:rsidRPr="001B563A">
        <w:rPr>
          <w:rFonts w:asciiTheme="majorBidi" w:eastAsia="TimesNewRomanRegular" w:hAnsiTheme="majorBidi" w:cstheme="majorBidi"/>
          <w:b/>
          <w:bCs/>
          <w:sz w:val="28"/>
          <w:szCs w:val="28"/>
          <w:lang w:bidi="fa-IR"/>
        </w:rPr>
        <w:t>Biorisk</w:t>
      </w:r>
      <w:proofErr w:type="spellEnd"/>
      <w:r w:rsidRPr="001B563A">
        <w:rPr>
          <w:rFonts w:asciiTheme="majorBidi" w:eastAsia="TimesNewRomanRegular" w:hAnsiTheme="majorBidi" w:cstheme="majorBidi"/>
          <w:b/>
          <w:bCs/>
          <w:sz w:val="28"/>
          <w:szCs w:val="28"/>
          <w:lang w:bidi="fa-IR"/>
        </w:rPr>
        <w:t xml:space="preserve"> Mitigation:</w:t>
      </w:r>
      <w:r w:rsidRPr="00C52D63">
        <w:rPr>
          <w:rFonts w:asciiTheme="majorBidi" w:eastAsia="TimesNewRomanRegular" w:hAnsiTheme="majorBidi" w:cstheme="majorBidi"/>
          <w:sz w:val="28"/>
          <w:szCs w:val="28"/>
          <w:lang w:bidi="fa-IR"/>
        </w:rPr>
        <w:t xml:space="preserve"> Actions and control measures that are put into place to reduce or eliminate the risks associated with biological agents and toxins. </w:t>
      </w:r>
    </w:p>
    <w:p w:rsidR="00C52D63" w:rsidRPr="00C52D63" w:rsidRDefault="00C52D63" w:rsidP="001B563A">
      <w:pPr>
        <w:bidi w:val="0"/>
        <w:jc w:val="both"/>
        <w:rPr>
          <w:rFonts w:asciiTheme="majorBidi" w:eastAsia="TimesNewRomanRegular" w:hAnsiTheme="majorBidi" w:cstheme="majorBidi"/>
          <w:sz w:val="28"/>
          <w:szCs w:val="28"/>
          <w:lang w:bidi="fa-IR"/>
        </w:rPr>
      </w:pPr>
      <w:r w:rsidRPr="001B563A">
        <w:rPr>
          <w:rFonts w:asciiTheme="majorBidi" w:eastAsia="TimesNewRomanRegular" w:hAnsiTheme="majorBidi" w:cstheme="majorBidi"/>
          <w:b/>
          <w:bCs/>
          <w:sz w:val="28"/>
          <w:szCs w:val="28"/>
          <w:lang w:bidi="fa-IR"/>
        </w:rPr>
        <w:t>3. Performance:</w:t>
      </w:r>
      <w:r w:rsidRPr="00C52D63">
        <w:rPr>
          <w:rFonts w:asciiTheme="majorBidi" w:eastAsia="TimesNewRomanRegular" w:hAnsiTheme="majorBidi" w:cstheme="majorBidi"/>
          <w:sz w:val="28"/>
          <w:szCs w:val="28"/>
          <w:lang w:bidi="fa-IR"/>
        </w:rPr>
        <w:t xml:space="preserve"> The implementation of the entire </w:t>
      </w:r>
      <w:proofErr w:type="spellStart"/>
      <w:r w:rsidRPr="00C52D63">
        <w:rPr>
          <w:rFonts w:asciiTheme="majorBidi" w:eastAsia="TimesNewRomanRegular" w:hAnsiTheme="majorBidi" w:cstheme="majorBidi"/>
          <w:sz w:val="28"/>
          <w:szCs w:val="28"/>
          <w:lang w:bidi="fa-IR"/>
        </w:rPr>
        <w:t>biorisk</w:t>
      </w:r>
      <w:proofErr w:type="spellEnd"/>
      <w:r w:rsidRPr="00C52D63">
        <w:rPr>
          <w:rFonts w:asciiTheme="majorBidi" w:eastAsia="TimesNewRomanRegular" w:hAnsiTheme="majorBidi" w:cstheme="majorBidi"/>
          <w:sz w:val="28"/>
          <w:szCs w:val="28"/>
          <w:lang w:bidi="fa-IR"/>
        </w:rPr>
        <w:t xml:space="preserve"> management system, including evaluating and ensuring that the system is working the way it was designed. Another aspect of performance is the process of continually improving the system.</w:t>
      </w:r>
    </w:p>
    <w:p w:rsidR="001B563A" w:rsidRDefault="001B563A" w:rsidP="001B563A">
      <w:pPr>
        <w:bidi w:val="0"/>
        <w:jc w:val="both"/>
        <w:rPr>
          <w:rFonts w:asciiTheme="majorBidi" w:eastAsia="TimesNewRomanRegular" w:hAnsiTheme="majorBidi" w:cstheme="majorBidi"/>
          <w:sz w:val="28"/>
          <w:szCs w:val="28"/>
          <w:lang w:bidi="fa-IR"/>
        </w:rPr>
      </w:pPr>
      <w:r>
        <w:rPr>
          <w:rFonts w:asciiTheme="majorBidi" w:eastAsia="TimesNewRomanRegular" w:hAnsiTheme="majorBidi" w:cstheme="majorBidi"/>
          <w:sz w:val="28"/>
          <w:szCs w:val="28"/>
          <w:lang w:bidi="fa-IR"/>
        </w:rPr>
        <w:t xml:space="preserve"> </w:t>
      </w:r>
    </w:p>
    <w:p w:rsidR="001B563A" w:rsidRDefault="00C52D63" w:rsidP="001B563A">
      <w:pPr>
        <w:bidi w:val="0"/>
        <w:jc w:val="both"/>
        <w:rPr>
          <w:rFonts w:asciiTheme="majorBidi" w:eastAsia="TimesNewRomanRegular" w:hAnsiTheme="majorBidi" w:cstheme="majorBidi"/>
          <w:sz w:val="28"/>
          <w:szCs w:val="28"/>
          <w:lang w:bidi="fa-IR"/>
        </w:rPr>
      </w:pPr>
      <w:r w:rsidRPr="00C52D63">
        <w:rPr>
          <w:rFonts w:asciiTheme="majorBidi" w:eastAsia="TimesNewRomanRegular" w:hAnsiTheme="majorBidi" w:cstheme="majorBidi"/>
          <w:sz w:val="28"/>
          <w:szCs w:val="28"/>
          <w:lang w:bidi="fa-IR"/>
        </w:rPr>
        <w:t> </w:t>
      </w:r>
      <w:hyperlink r:id="rId9" w:anchor="7" w:history="1">
        <w:r w:rsidRPr="001B563A">
          <w:rPr>
            <w:rStyle w:val="Hyperlink"/>
            <w:rFonts w:asciiTheme="majorBidi" w:eastAsia="TimesNewRomanRegular" w:hAnsiTheme="majorBidi" w:cstheme="majorBidi"/>
            <w:b/>
            <w:bCs/>
            <w:color w:val="FF0000"/>
            <w:sz w:val="28"/>
            <w:szCs w:val="28"/>
            <w:lang w:bidi="fa-IR"/>
          </w:rPr>
          <w:t>COMPONENTS OF SAFETY </w:t>
        </w:r>
      </w:hyperlink>
      <w:r w:rsidRPr="001B563A">
        <w:rPr>
          <w:rFonts w:asciiTheme="majorBidi" w:eastAsia="TimesNewRomanRegular" w:hAnsiTheme="majorBidi" w:cstheme="majorBidi"/>
          <w:b/>
          <w:bCs/>
          <w:color w:val="FF0000"/>
          <w:sz w:val="28"/>
          <w:szCs w:val="28"/>
          <w:u w:val="single"/>
          <w:lang w:bidi="fa-IR"/>
        </w:rPr>
        <w:t xml:space="preserve">IN ALL LABS </w:t>
      </w:r>
    </w:p>
    <w:p w:rsidR="001B563A" w:rsidRDefault="00C52D63" w:rsidP="001B563A">
      <w:pPr>
        <w:bidi w:val="0"/>
        <w:jc w:val="both"/>
        <w:rPr>
          <w:rFonts w:asciiTheme="majorBidi" w:eastAsia="TimesNewRomanRegular" w:hAnsiTheme="majorBidi" w:cstheme="majorBidi"/>
          <w:sz w:val="28"/>
          <w:szCs w:val="28"/>
          <w:lang w:bidi="fa-IR"/>
        </w:rPr>
      </w:pPr>
      <w:r w:rsidRPr="00C52D63">
        <w:rPr>
          <w:rFonts w:asciiTheme="majorBidi" w:eastAsia="TimesNewRomanRegular" w:hAnsiTheme="majorBidi" w:cstheme="majorBidi"/>
          <w:sz w:val="28"/>
          <w:szCs w:val="28"/>
          <w:lang w:bidi="fa-IR"/>
        </w:rPr>
        <w:t xml:space="preserve"> 1-Safe handling, storage and disposal of -Specimens -Chemicals -Instruments -Radioactive components </w:t>
      </w:r>
    </w:p>
    <w:p w:rsidR="001B563A" w:rsidRDefault="00C52D63" w:rsidP="001B563A">
      <w:pPr>
        <w:bidi w:val="0"/>
        <w:jc w:val="both"/>
        <w:rPr>
          <w:rFonts w:asciiTheme="majorBidi" w:eastAsia="TimesNewRomanRegular" w:hAnsiTheme="majorBidi" w:cstheme="majorBidi"/>
          <w:sz w:val="28"/>
          <w:szCs w:val="28"/>
          <w:lang w:bidi="fa-IR"/>
        </w:rPr>
      </w:pPr>
      <w:r w:rsidRPr="00C52D63">
        <w:rPr>
          <w:rFonts w:asciiTheme="majorBidi" w:eastAsia="TimesNewRomanRegular" w:hAnsiTheme="majorBidi" w:cstheme="majorBidi"/>
          <w:sz w:val="28"/>
          <w:szCs w:val="28"/>
          <w:lang w:bidi="fa-IR"/>
        </w:rPr>
        <w:t xml:space="preserve"> 2-Fire safety </w:t>
      </w:r>
    </w:p>
    <w:p w:rsidR="001B563A" w:rsidRDefault="00C52D63" w:rsidP="001B563A">
      <w:pPr>
        <w:bidi w:val="0"/>
        <w:jc w:val="both"/>
        <w:rPr>
          <w:rFonts w:asciiTheme="majorBidi" w:eastAsia="TimesNewRomanRegular" w:hAnsiTheme="majorBidi" w:cstheme="majorBidi"/>
          <w:sz w:val="28"/>
          <w:szCs w:val="28"/>
          <w:lang w:bidi="fa-IR"/>
        </w:rPr>
      </w:pPr>
      <w:r w:rsidRPr="00C52D63">
        <w:rPr>
          <w:rFonts w:asciiTheme="majorBidi" w:eastAsia="TimesNewRomanRegular" w:hAnsiTheme="majorBidi" w:cstheme="majorBidi"/>
          <w:sz w:val="28"/>
          <w:szCs w:val="28"/>
          <w:lang w:bidi="fa-IR"/>
        </w:rPr>
        <w:t xml:space="preserve"> 3-Electrical safety</w:t>
      </w:r>
    </w:p>
    <w:p w:rsidR="001B563A" w:rsidRDefault="00C52D63" w:rsidP="001B563A">
      <w:pPr>
        <w:bidi w:val="0"/>
        <w:jc w:val="both"/>
        <w:rPr>
          <w:rFonts w:asciiTheme="majorBidi" w:eastAsia="TimesNewRomanRegular" w:hAnsiTheme="majorBidi" w:cstheme="majorBidi"/>
          <w:sz w:val="28"/>
          <w:szCs w:val="28"/>
          <w:lang w:bidi="fa-IR"/>
        </w:rPr>
      </w:pPr>
      <w:r w:rsidRPr="001B563A">
        <w:rPr>
          <w:rFonts w:asciiTheme="majorBidi" w:eastAsia="TimesNewRomanRegular" w:hAnsiTheme="majorBidi" w:cstheme="majorBidi"/>
          <w:sz w:val="28"/>
          <w:szCs w:val="28"/>
          <w:lang w:bidi="fa-IR"/>
        </w:rPr>
        <w:t> </w:t>
      </w:r>
      <w:hyperlink r:id="rId10" w:anchor="8" w:history="1">
        <w:r w:rsidRPr="001B563A">
          <w:rPr>
            <w:rStyle w:val="Hyperlink"/>
            <w:rFonts w:asciiTheme="majorBidi" w:eastAsia="TimesNewRomanRegular" w:hAnsiTheme="majorBidi" w:cstheme="majorBidi"/>
            <w:color w:val="auto"/>
            <w:sz w:val="28"/>
            <w:szCs w:val="28"/>
            <w:u w:val="none"/>
            <w:lang w:bidi="fa-IR"/>
          </w:rPr>
          <w:t>1. Consider all</w:t>
        </w:r>
        <w:r w:rsidRPr="001B563A">
          <w:rPr>
            <w:rStyle w:val="Hyperlink"/>
            <w:rFonts w:asciiTheme="majorBidi" w:eastAsia="TimesNewRomanRegular" w:hAnsiTheme="majorBidi" w:cstheme="majorBidi"/>
            <w:b/>
            <w:bCs/>
            <w:color w:val="auto"/>
            <w:sz w:val="28"/>
            <w:szCs w:val="28"/>
            <w:lang w:bidi="fa-IR"/>
          </w:rPr>
          <w:t> </w:t>
        </w:r>
      </w:hyperlink>
      <w:r w:rsidRPr="00C52D63">
        <w:rPr>
          <w:rFonts w:asciiTheme="majorBidi" w:eastAsia="TimesNewRomanRegular" w:hAnsiTheme="majorBidi" w:cstheme="majorBidi"/>
          <w:sz w:val="28"/>
          <w:szCs w:val="28"/>
          <w:lang w:bidi="fa-IR"/>
        </w:rPr>
        <w:t xml:space="preserve">the specimens potentially infectious for HIV and other blood borne infections </w:t>
      </w:r>
    </w:p>
    <w:p w:rsidR="001B563A" w:rsidRDefault="00C52D63" w:rsidP="001B563A">
      <w:pPr>
        <w:bidi w:val="0"/>
        <w:jc w:val="both"/>
        <w:rPr>
          <w:rFonts w:asciiTheme="majorBidi" w:eastAsia="TimesNewRomanRegular" w:hAnsiTheme="majorBidi" w:cstheme="majorBidi"/>
          <w:sz w:val="28"/>
          <w:szCs w:val="28"/>
          <w:lang w:bidi="fa-IR"/>
        </w:rPr>
      </w:pPr>
      <w:r w:rsidRPr="00C52D63">
        <w:rPr>
          <w:rFonts w:asciiTheme="majorBidi" w:eastAsia="TimesNewRomanRegular" w:hAnsiTheme="majorBidi" w:cstheme="majorBidi"/>
          <w:sz w:val="28"/>
          <w:szCs w:val="28"/>
          <w:lang w:bidi="fa-IR"/>
        </w:rPr>
        <w:lastRenderedPageBreak/>
        <w:t xml:space="preserve">2. All specimens should be placed in a leak-proof impervious container for transport. </w:t>
      </w:r>
    </w:p>
    <w:p w:rsidR="001B563A" w:rsidRDefault="00C52D63" w:rsidP="001B563A">
      <w:pPr>
        <w:bidi w:val="0"/>
        <w:jc w:val="both"/>
        <w:rPr>
          <w:rFonts w:asciiTheme="majorBidi" w:eastAsia="TimesNewRomanRegular" w:hAnsiTheme="majorBidi" w:cstheme="majorBidi"/>
          <w:sz w:val="28"/>
          <w:szCs w:val="28"/>
          <w:lang w:bidi="fa-IR"/>
        </w:rPr>
      </w:pPr>
      <w:r w:rsidRPr="00C52D63">
        <w:rPr>
          <w:rFonts w:asciiTheme="majorBidi" w:eastAsia="TimesNewRomanRegular" w:hAnsiTheme="majorBidi" w:cstheme="majorBidi"/>
          <w:sz w:val="28"/>
          <w:szCs w:val="28"/>
          <w:lang w:bidi="fa-IR"/>
        </w:rPr>
        <w:t xml:space="preserve">3. Use gloves while handling all samples, especially when there is contact with body fluids, non-intact skin or mucous membrane. </w:t>
      </w:r>
    </w:p>
    <w:p w:rsidR="001B563A" w:rsidRDefault="00C52D63" w:rsidP="001B563A">
      <w:pPr>
        <w:bidi w:val="0"/>
        <w:jc w:val="both"/>
        <w:rPr>
          <w:rFonts w:asciiTheme="majorBidi" w:eastAsia="TimesNewRomanRegular" w:hAnsiTheme="majorBidi" w:cstheme="majorBidi"/>
          <w:sz w:val="28"/>
          <w:szCs w:val="28"/>
          <w:lang w:bidi="fa-IR"/>
        </w:rPr>
      </w:pPr>
      <w:r w:rsidRPr="00C52D63">
        <w:rPr>
          <w:rFonts w:asciiTheme="majorBidi" w:eastAsia="TimesNewRomanRegular" w:hAnsiTheme="majorBidi" w:cstheme="majorBidi"/>
          <w:sz w:val="28"/>
          <w:szCs w:val="28"/>
          <w:lang w:bidi="fa-IR"/>
        </w:rPr>
        <w:t xml:space="preserve">4. If there is likelihood of spattering, use face mask with glasses and gowns. Wrap around gowns should be preferred. These should not be used outside the lab. </w:t>
      </w:r>
    </w:p>
    <w:p w:rsidR="00C52D63" w:rsidRPr="00C52D63" w:rsidRDefault="00C52D63" w:rsidP="001B563A">
      <w:pPr>
        <w:bidi w:val="0"/>
        <w:jc w:val="both"/>
        <w:rPr>
          <w:rFonts w:asciiTheme="majorBidi" w:eastAsia="TimesNewRomanRegular" w:hAnsiTheme="majorBidi" w:cstheme="majorBidi"/>
          <w:sz w:val="28"/>
          <w:szCs w:val="28"/>
          <w:lang w:bidi="fa-IR"/>
        </w:rPr>
      </w:pPr>
      <w:r w:rsidRPr="00C52D63">
        <w:rPr>
          <w:rFonts w:asciiTheme="majorBidi" w:eastAsia="TimesNewRomanRegular" w:hAnsiTheme="majorBidi" w:cstheme="majorBidi"/>
          <w:sz w:val="28"/>
          <w:szCs w:val="28"/>
          <w:lang w:bidi="fa-IR"/>
        </w:rPr>
        <w:t>5. Cover cuts or abrasions present over skin with waterproof bandage. Universal safety precautions</w:t>
      </w:r>
    </w:p>
    <w:p w:rsidR="001B563A" w:rsidRDefault="00C52D63" w:rsidP="001B563A">
      <w:pPr>
        <w:bidi w:val="0"/>
        <w:jc w:val="both"/>
        <w:rPr>
          <w:rFonts w:asciiTheme="majorBidi" w:eastAsia="TimesNewRomanRegular" w:hAnsiTheme="majorBidi" w:cstheme="majorBidi"/>
          <w:sz w:val="28"/>
          <w:szCs w:val="28"/>
          <w:lang w:bidi="fa-IR"/>
        </w:rPr>
      </w:pPr>
      <w:hyperlink r:id="rId11" w:anchor="9" w:history="1">
        <w:r w:rsidRPr="001B563A">
          <w:rPr>
            <w:rStyle w:val="Hyperlink"/>
            <w:rFonts w:asciiTheme="majorBidi" w:eastAsia="TimesNewRomanRegular" w:hAnsiTheme="majorBidi" w:cstheme="majorBidi"/>
            <w:color w:val="auto"/>
            <w:sz w:val="28"/>
            <w:szCs w:val="28"/>
            <w:u w:val="none"/>
            <w:lang w:bidi="fa-IR"/>
          </w:rPr>
          <w:t>6. Decontaminate the </w:t>
        </w:r>
      </w:hyperlink>
      <w:r w:rsidRPr="00C52D63">
        <w:rPr>
          <w:rFonts w:asciiTheme="majorBidi" w:eastAsia="TimesNewRomanRegular" w:hAnsiTheme="majorBidi" w:cstheme="majorBidi"/>
          <w:sz w:val="28"/>
          <w:szCs w:val="28"/>
          <w:lang w:bidi="fa-IR"/>
        </w:rPr>
        <w:t xml:space="preserve">laboratory work surfaces immediately in case of spillage of blood or any other body fluids </w:t>
      </w:r>
    </w:p>
    <w:p w:rsidR="001B563A" w:rsidRDefault="00C52D63" w:rsidP="001B563A">
      <w:pPr>
        <w:bidi w:val="0"/>
        <w:jc w:val="both"/>
        <w:rPr>
          <w:rFonts w:asciiTheme="majorBidi" w:eastAsia="TimesNewRomanRegular" w:hAnsiTheme="majorBidi" w:cstheme="majorBidi"/>
          <w:sz w:val="28"/>
          <w:szCs w:val="28"/>
          <w:lang w:bidi="fa-IR"/>
        </w:rPr>
      </w:pPr>
      <w:r w:rsidRPr="00C52D63">
        <w:rPr>
          <w:rFonts w:asciiTheme="majorBidi" w:eastAsia="TimesNewRomanRegular" w:hAnsiTheme="majorBidi" w:cstheme="majorBidi"/>
          <w:sz w:val="28"/>
          <w:szCs w:val="28"/>
          <w:lang w:bidi="fa-IR"/>
        </w:rPr>
        <w:t xml:space="preserve">7. Follow ‘no needle recapping’ strategy </w:t>
      </w:r>
    </w:p>
    <w:p w:rsidR="001B563A" w:rsidRDefault="00C52D63" w:rsidP="001B563A">
      <w:pPr>
        <w:bidi w:val="0"/>
        <w:jc w:val="both"/>
        <w:rPr>
          <w:rFonts w:asciiTheme="majorBidi" w:eastAsia="TimesNewRomanRegular" w:hAnsiTheme="majorBidi" w:cstheme="majorBidi"/>
          <w:sz w:val="28"/>
          <w:szCs w:val="28"/>
          <w:lang w:bidi="fa-IR"/>
        </w:rPr>
      </w:pPr>
      <w:r w:rsidRPr="00C52D63">
        <w:rPr>
          <w:rFonts w:asciiTheme="majorBidi" w:eastAsia="TimesNewRomanRegular" w:hAnsiTheme="majorBidi" w:cstheme="majorBidi"/>
          <w:sz w:val="28"/>
          <w:szCs w:val="28"/>
          <w:lang w:bidi="fa-IR"/>
        </w:rPr>
        <w:t xml:space="preserve">8. All sharps should be collected and disposed away properly. </w:t>
      </w:r>
    </w:p>
    <w:p w:rsidR="001B563A" w:rsidRDefault="00C52D63" w:rsidP="001B563A">
      <w:pPr>
        <w:bidi w:val="0"/>
        <w:jc w:val="both"/>
        <w:rPr>
          <w:rFonts w:asciiTheme="majorBidi" w:eastAsia="TimesNewRomanRegular" w:hAnsiTheme="majorBidi" w:cstheme="majorBidi"/>
          <w:sz w:val="28"/>
          <w:szCs w:val="28"/>
          <w:lang w:bidi="fa-IR"/>
        </w:rPr>
      </w:pPr>
      <w:r w:rsidRPr="00C52D63">
        <w:rPr>
          <w:rFonts w:asciiTheme="majorBidi" w:eastAsia="TimesNewRomanRegular" w:hAnsiTheme="majorBidi" w:cstheme="majorBidi"/>
          <w:sz w:val="28"/>
          <w:szCs w:val="28"/>
          <w:lang w:bidi="fa-IR"/>
        </w:rPr>
        <w:t xml:space="preserve">9. Never pipette by mouth. Use mechanical pipetting devices. </w:t>
      </w:r>
    </w:p>
    <w:p w:rsidR="001B563A" w:rsidRDefault="00C52D63" w:rsidP="001B563A">
      <w:pPr>
        <w:bidi w:val="0"/>
        <w:jc w:val="both"/>
        <w:rPr>
          <w:rFonts w:asciiTheme="majorBidi" w:eastAsia="TimesNewRomanRegular" w:hAnsiTheme="majorBidi" w:cstheme="majorBidi"/>
          <w:sz w:val="28"/>
          <w:szCs w:val="28"/>
          <w:lang w:bidi="fa-IR"/>
        </w:rPr>
      </w:pPr>
      <w:r w:rsidRPr="00C52D63">
        <w:rPr>
          <w:rFonts w:asciiTheme="majorBidi" w:eastAsia="TimesNewRomanRegular" w:hAnsiTheme="majorBidi" w:cstheme="majorBidi"/>
          <w:sz w:val="28"/>
          <w:szCs w:val="28"/>
          <w:lang w:bidi="fa-IR"/>
        </w:rPr>
        <w:t xml:space="preserve">10. There should always be a system working efficiently for management of hospital generated waste. </w:t>
      </w:r>
    </w:p>
    <w:p w:rsidR="001B563A" w:rsidRDefault="00C52D63" w:rsidP="001B563A">
      <w:pPr>
        <w:bidi w:val="0"/>
        <w:jc w:val="both"/>
        <w:rPr>
          <w:rFonts w:asciiTheme="majorBidi" w:eastAsia="TimesNewRomanRegular" w:hAnsiTheme="majorBidi" w:cstheme="majorBidi"/>
          <w:sz w:val="28"/>
          <w:szCs w:val="28"/>
          <w:lang w:bidi="fa-IR"/>
        </w:rPr>
      </w:pPr>
      <w:r w:rsidRPr="00C52D63">
        <w:rPr>
          <w:rFonts w:asciiTheme="majorBidi" w:eastAsia="TimesNewRomanRegular" w:hAnsiTheme="majorBidi" w:cstheme="majorBidi"/>
          <w:sz w:val="28"/>
          <w:szCs w:val="28"/>
          <w:lang w:bidi="fa-IR"/>
        </w:rPr>
        <w:t xml:space="preserve">11. It is advisable for the laboratory personnel to be </w:t>
      </w:r>
      <w:r w:rsidR="001B563A">
        <w:rPr>
          <w:rFonts w:asciiTheme="majorBidi" w:eastAsia="TimesNewRomanRegular" w:hAnsiTheme="majorBidi" w:cstheme="majorBidi"/>
          <w:sz w:val="28"/>
          <w:szCs w:val="28"/>
          <w:lang w:bidi="fa-IR"/>
        </w:rPr>
        <w:t>vaccinated against Hepatitis-B.</w:t>
      </w:r>
    </w:p>
    <w:p w:rsidR="00C52D63" w:rsidRPr="00C52D63" w:rsidRDefault="00C52D63" w:rsidP="001B563A">
      <w:pPr>
        <w:bidi w:val="0"/>
        <w:jc w:val="both"/>
        <w:rPr>
          <w:rFonts w:asciiTheme="majorBidi" w:eastAsia="TimesNewRomanRegular" w:hAnsiTheme="majorBidi" w:cstheme="majorBidi"/>
          <w:sz w:val="28"/>
          <w:szCs w:val="28"/>
          <w:lang w:bidi="fa-IR"/>
        </w:rPr>
      </w:pPr>
      <w:r w:rsidRPr="00C52D63">
        <w:rPr>
          <w:rFonts w:asciiTheme="majorBidi" w:eastAsia="TimesNewRomanRegular" w:hAnsiTheme="majorBidi" w:cstheme="majorBidi"/>
          <w:sz w:val="28"/>
          <w:szCs w:val="28"/>
          <w:lang w:bidi="fa-IR"/>
        </w:rPr>
        <w:t xml:space="preserve">12. Not permitted in </w:t>
      </w:r>
      <w:proofErr w:type="gramStart"/>
      <w:r w:rsidRPr="00C52D63">
        <w:rPr>
          <w:rFonts w:asciiTheme="majorBidi" w:eastAsia="TimesNewRomanRegular" w:hAnsiTheme="majorBidi" w:cstheme="majorBidi"/>
          <w:sz w:val="28"/>
          <w:szCs w:val="28"/>
          <w:lang w:bidi="fa-IR"/>
        </w:rPr>
        <w:t>Laboratories :Eating</w:t>
      </w:r>
      <w:proofErr w:type="gramEnd"/>
      <w:r w:rsidRPr="00C52D63">
        <w:rPr>
          <w:rFonts w:asciiTheme="majorBidi" w:eastAsia="TimesNewRomanRegular" w:hAnsiTheme="majorBidi" w:cstheme="majorBidi"/>
          <w:sz w:val="28"/>
          <w:szCs w:val="28"/>
          <w:lang w:bidi="fa-IR"/>
        </w:rPr>
        <w:t>, Drinking, Storing food, Smoking, Handling contact lenses. Universal safety precautions</w:t>
      </w:r>
    </w:p>
    <w:p w:rsidR="00E72973" w:rsidRPr="007B532C" w:rsidRDefault="00C52D63" w:rsidP="001B563A">
      <w:pPr>
        <w:bidi w:val="0"/>
        <w:jc w:val="both"/>
        <w:rPr>
          <w:rFonts w:asciiTheme="majorBidi" w:hAnsiTheme="majorBidi" w:cstheme="majorBidi"/>
          <w:sz w:val="28"/>
          <w:szCs w:val="28"/>
          <w:lang w:bidi="ar-IQ"/>
        </w:rPr>
      </w:pPr>
      <w:r>
        <w:rPr>
          <w:rFonts w:asciiTheme="majorBidi" w:eastAsia="TimesNewRomanRegular" w:hAnsiTheme="majorBidi" w:cstheme="majorBidi"/>
          <w:sz w:val="28"/>
          <w:szCs w:val="28"/>
          <w:lang w:bidi="fa-IR"/>
        </w:rPr>
        <w:t xml:space="preserve"> </w:t>
      </w:r>
    </w:p>
    <w:sectPr w:rsidR="00E72973" w:rsidRPr="007B532C" w:rsidSect="00533F51">
      <w:pgSz w:w="11906" w:h="16838"/>
      <w:pgMar w:top="1440" w:right="1416" w:bottom="1440" w:left="1276" w:header="708" w:footer="708" w:gutter="0"/>
      <w:pgBorders w:offsetFrom="page">
        <w:top w:val="lightning1" w:sz="24" w:space="24" w:color="auto"/>
        <w:left w:val="lightning1" w:sz="24" w:space="24" w:color="auto"/>
        <w:bottom w:val="lightning1" w:sz="24" w:space="24" w:color="auto"/>
        <w:right w:val="lightning1"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JOJLE+TimesNewRoman,Bold">
    <w:altName w:val="Times New Roman"/>
    <w:panose1 w:val="00000000000000000000"/>
    <w:charset w:val="00"/>
    <w:family w:val="roman"/>
    <w:notTrueType/>
    <w:pitch w:val="default"/>
    <w:sig w:usb0="00000003" w:usb1="00000000" w:usb2="00000000" w:usb3="00000000" w:csb0="00000001" w:csb1="00000000"/>
  </w:font>
  <w:font w:name="TimesNewRomanRegula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A98"/>
    <w:multiLevelType w:val="hybridMultilevel"/>
    <w:tmpl w:val="B6EC1FDE"/>
    <w:lvl w:ilvl="0" w:tplc="0A0A6A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86516"/>
    <w:multiLevelType w:val="hybridMultilevel"/>
    <w:tmpl w:val="8918FC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90A6E"/>
    <w:multiLevelType w:val="hybridMultilevel"/>
    <w:tmpl w:val="B6382D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4307B9"/>
    <w:multiLevelType w:val="hybridMultilevel"/>
    <w:tmpl w:val="E43A4B38"/>
    <w:lvl w:ilvl="0" w:tplc="864ED0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C574E"/>
    <w:multiLevelType w:val="hybridMultilevel"/>
    <w:tmpl w:val="0A82A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D1ED3"/>
    <w:multiLevelType w:val="hybridMultilevel"/>
    <w:tmpl w:val="5D62D0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22FD0"/>
    <w:multiLevelType w:val="hybridMultilevel"/>
    <w:tmpl w:val="01C892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74406B"/>
    <w:multiLevelType w:val="hybridMultilevel"/>
    <w:tmpl w:val="11684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0015A"/>
    <w:multiLevelType w:val="hybridMultilevel"/>
    <w:tmpl w:val="FA4A7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34793"/>
    <w:multiLevelType w:val="hybridMultilevel"/>
    <w:tmpl w:val="9112EEA4"/>
    <w:lvl w:ilvl="0" w:tplc="8E4C9A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15A11"/>
    <w:multiLevelType w:val="hybridMultilevel"/>
    <w:tmpl w:val="07D83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62B3D"/>
    <w:multiLevelType w:val="hybridMultilevel"/>
    <w:tmpl w:val="37EE2914"/>
    <w:lvl w:ilvl="0" w:tplc="5CB894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10202"/>
    <w:multiLevelType w:val="multilevel"/>
    <w:tmpl w:val="81DC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A372DE"/>
    <w:multiLevelType w:val="hybridMultilevel"/>
    <w:tmpl w:val="06203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EA1E6F"/>
    <w:multiLevelType w:val="hybridMultilevel"/>
    <w:tmpl w:val="26502DA4"/>
    <w:lvl w:ilvl="0" w:tplc="0409000F">
      <w:start w:val="1"/>
      <w:numFmt w:val="decimal"/>
      <w:lvlText w:val="%1."/>
      <w:lvlJc w:val="left"/>
      <w:pPr>
        <w:ind w:left="720" w:hanging="360"/>
      </w:pPr>
    </w:lvl>
    <w:lvl w:ilvl="1" w:tplc="5C9C437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3"/>
  </w:num>
  <w:num w:numId="4">
    <w:abstractNumId w:val="2"/>
  </w:num>
  <w:num w:numId="5">
    <w:abstractNumId w:val="5"/>
  </w:num>
  <w:num w:numId="6">
    <w:abstractNumId w:val="8"/>
  </w:num>
  <w:num w:numId="7">
    <w:abstractNumId w:val="7"/>
  </w:num>
  <w:num w:numId="8">
    <w:abstractNumId w:val="9"/>
  </w:num>
  <w:num w:numId="9">
    <w:abstractNumId w:val="4"/>
  </w:num>
  <w:num w:numId="10">
    <w:abstractNumId w:val="13"/>
  </w:num>
  <w:num w:numId="11">
    <w:abstractNumId w:val="11"/>
  </w:num>
  <w:num w:numId="12">
    <w:abstractNumId w:val="10"/>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7F"/>
    <w:rsid w:val="00031FE7"/>
    <w:rsid w:val="001B563A"/>
    <w:rsid w:val="00292CB5"/>
    <w:rsid w:val="002E5520"/>
    <w:rsid w:val="002E79D4"/>
    <w:rsid w:val="004A43D9"/>
    <w:rsid w:val="00500EE3"/>
    <w:rsid w:val="00533F51"/>
    <w:rsid w:val="007A659C"/>
    <w:rsid w:val="007B532C"/>
    <w:rsid w:val="00873D2E"/>
    <w:rsid w:val="008D5B5F"/>
    <w:rsid w:val="008E4CD9"/>
    <w:rsid w:val="008F3A56"/>
    <w:rsid w:val="00976A7F"/>
    <w:rsid w:val="009D0D44"/>
    <w:rsid w:val="00C16EE5"/>
    <w:rsid w:val="00C52D63"/>
    <w:rsid w:val="00CB5EBA"/>
    <w:rsid w:val="00DD4688"/>
    <w:rsid w:val="00DE6761"/>
    <w:rsid w:val="00E729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26B2"/>
  <w15:chartTrackingRefBased/>
  <w15:docId w15:val="{C699A346-493F-4433-94B1-9962229E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A7F"/>
    <w:pPr>
      <w:ind w:left="720"/>
      <w:contextualSpacing/>
    </w:pPr>
  </w:style>
  <w:style w:type="paragraph" w:customStyle="1" w:styleId="Default">
    <w:name w:val="Default"/>
    <w:rsid w:val="00DD4688"/>
    <w:pPr>
      <w:autoSpaceDE w:val="0"/>
      <w:autoSpaceDN w:val="0"/>
      <w:adjustRightInd w:val="0"/>
      <w:spacing w:after="0" w:line="240" w:lineRule="auto"/>
    </w:pPr>
    <w:rPr>
      <w:rFonts w:ascii="BJOJLE+TimesNewRoman,Bold" w:hAnsi="BJOJLE+TimesNewRoman,Bold" w:cs="BJOJLE+TimesNewRoman,Bold"/>
      <w:color w:val="000000"/>
      <w:sz w:val="24"/>
      <w:szCs w:val="24"/>
      <w:lang w:bidi="fa-IR"/>
    </w:rPr>
  </w:style>
  <w:style w:type="paragraph" w:styleId="a4">
    <w:name w:val="header"/>
    <w:basedOn w:val="Default"/>
    <w:next w:val="Default"/>
    <w:link w:val="Char"/>
    <w:uiPriority w:val="99"/>
    <w:rsid w:val="00DD4688"/>
    <w:rPr>
      <w:rFonts w:cstheme="minorBidi"/>
      <w:color w:val="auto"/>
    </w:rPr>
  </w:style>
  <w:style w:type="character" w:customStyle="1" w:styleId="Char">
    <w:name w:val="رأس الصفحة Char"/>
    <w:basedOn w:val="a0"/>
    <w:link w:val="a4"/>
    <w:uiPriority w:val="99"/>
    <w:rsid w:val="00DD4688"/>
    <w:rPr>
      <w:rFonts w:ascii="BJOJLE+TimesNewRoman,Bold" w:hAnsi="BJOJLE+TimesNewRoman,Bold"/>
      <w:sz w:val="24"/>
      <w:szCs w:val="24"/>
      <w:lang w:bidi="fa-IR"/>
    </w:rPr>
  </w:style>
  <w:style w:type="character" w:styleId="Hyperlink">
    <w:name w:val="Hyperlink"/>
    <w:basedOn w:val="a0"/>
    <w:uiPriority w:val="99"/>
    <w:unhideWhenUsed/>
    <w:rsid w:val="00C52D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1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raghdasaad6/lecture-1-introduction-of-biosafety-biosecur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ideshare.net/raghdasaad6/lecture-1-introduction-of-biosafety-biosecur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lideshare.net/raghdasaad6/lecture-1-introduction-of-biosafety-biosecurity" TargetMode="External"/><Relationship Id="rId5" Type="http://schemas.openxmlformats.org/officeDocument/2006/relationships/image" Target="media/image1.jpeg"/><Relationship Id="rId10" Type="http://schemas.openxmlformats.org/officeDocument/2006/relationships/hyperlink" Target="https://www.slideshare.net/raghdasaad6/lecture-1-introduction-of-biosafety-biosecurity" TargetMode="External"/><Relationship Id="rId4" Type="http://schemas.openxmlformats.org/officeDocument/2006/relationships/webSettings" Target="webSettings.xml"/><Relationship Id="rId9" Type="http://schemas.openxmlformats.org/officeDocument/2006/relationships/hyperlink" Target="https://www.slideshare.net/raghdasaad6/lecture-1-introduction-of-biosafety-biosecurity"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3055</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2024-04-08T08:05:00Z</dcterms:created>
  <dcterms:modified xsi:type="dcterms:W3CDTF">2024-04-08T08:05:00Z</dcterms:modified>
</cp:coreProperties>
</file>