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BF1A" w14:textId="77777777" w:rsidR="00563987" w:rsidRPr="00563987" w:rsidRDefault="00563987" w:rsidP="00563987">
      <w:pPr>
        <w:rPr>
          <w:rFonts w:eastAsiaTheme="minorHAnsi"/>
          <w:vanish/>
        </w:rPr>
      </w:pPr>
      <w:r w:rsidRPr="00563987">
        <w:rPr>
          <w:rFonts w:eastAsiaTheme="minorHAnsi"/>
          <w:vanish/>
        </w:rPr>
        <w:t>Top of Form</w:t>
      </w:r>
    </w:p>
    <w:p w14:paraId="71E011CC" w14:textId="77777777" w:rsidR="00563987" w:rsidRPr="00563987" w:rsidRDefault="00563987" w:rsidP="00563987">
      <w:pPr>
        <w:rPr>
          <w:rFonts w:eastAsiaTheme="minorHAnsi"/>
        </w:rPr>
      </w:pPr>
    </w:p>
    <w:tbl>
      <w:tblPr>
        <w:tblW w:w="5000" w:type="pct"/>
        <w:tblCellSpacing w:w="0" w:type="dxa"/>
        <w:tblCellMar>
          <w:left w:w="0" w:type="dxa"/>
          <w:right w:w="0" w:type="dxa"/>
        </w:tblCellMar>
        <w:tblLook w:val="04A0" w:firstRow="1" w:lastRow="0" w:firstColumn="1" w:lastColumn="0" w:noHBand="0" w:noVBand="1"/>
      </w:tblPr>
      <w:tblGrid>
        <w:gridCol w:w="6"/>
        <w:gridCol w:w="10596"/>
        <w:gridCol w:w="6"/>
        <w:gridCol w:w="6"/>
        <w:gridCol w:w="6"/>
      </w:tblGrid>
      <w:tr w:rsidR="00563987" w:rsidRPr="00563987" w14:paraId="067828EC" w14:textId="77777777" w:rsidTr="00473105">
        <w:trPr>
          <w:tblCellSpacing w:w="0" w:type="dxa"/>
        </w:trPr>
        <w:tc>
          <w:tcPr>
            <w:tcW w:w="150" w:type="dxa"/>
            <w:vAlign w:val="center"/>
          </w:tcPr>
          <w:p w14:paraId="3C17B8A5" w14:textId="7F42C4E5" w:rsidR="00563987" w:rsidRPr="00563987" w:rsidRDefault="00563987" w:rsidP="00563987">
            <w:pPr>
              <w:rPr>
                <w:rFonts w:eastAsiaTheme="minorHAnsi"/>
              </w:rPr>
            </w:pPr>
          </w:p>
        </w:tc>
        <w:tc>
          <w:tcPr>
            <w:tcW w:w="5000" w:type="pct"/>
            <w:vAlign w:val="center"/>
          </w:tcPr>
          <w:p w14:paraId="75135D64" w14:textId="3615D96C" w:rsidR="00563987" w:rsidRPr="00563987" w:rsidRDefault="00563987" w:rsidP="00563987">
            <w:pPr>
              <w:rPr>
                <w:rFonts w:eastAsiaTheme="minorHAnsi"/>
              </w:rPr>
            </w:pPr>
          </w:p>
        </w:tc>
        <w:tc>
          <w:tcPr>
            <w:tcW w:w="0" w:type="auto"/>
            <w:vAlign w:val="center"/>
          </w:tcPr>
          <w:p w14:paraId="02F2C22A" w14:textId="670496B0" w:rsidR="00563987" w:rsidRPr="00563987" w:rsidRDefault="00563987" w:rsidP="00563987">
            <w:pPr>
              <w:rPr>
                <w:rFonts w:eastAsiaTheme="minorHAnsi"/>
              </w:rPr>
            </w:pPr>
          </w:p>
        </w:tc>
        <w:tc>
          <w:tcPr>
            <w:tcW w:w="0" w:type="auto"/>
            <w:vAlign w:val="center"/>
          </w:tcPr>
          <w:p w14:paraId="360F6A0C" w14:textId="0D433994" w:rsidR="00563987" w:rsidRPr="00563987" w:rsidRDefault="00563987" w:rsidP="00563987">
            <w:pPr>
              <w:rPr>
                <w:rFonts w:eastAsiaTheme="minorHAnsi"/>
              </w:rPr>
            </w:pPr>
          </w:p>
        </w:tc>
        <w:tc>
          <w:tcPr>
            <w:tcW w:w="150" w:type="dxa"/>
            <w:vAlign w:val="center"/>
          </w:tcPr>
          <w:p w14:paraId="08642F53" w14:textId="7F983557" w:rsidR="00563987" w:rsidRPr="00563987" w:rsidRDefault="00563987" w:rsidP="00563987">
            <w:pPr>
              <w:rPr>
                <w:rFonts w:eastAsiaTheme="minorHAnsi"/>
              </w:rPr>
            </w:pPr>
          </w:p>
        </w:tc>
      </w:tr>
    </w:tbl>
    <w:p w14:paraId="4AC687D4" w14:textId="77777777" w:rsidR="00563987" w:rsidRPr="00563987" w:rsidRDefault="00563987" w:rsidP="00563987">
      <w:pPr>
        <w:rPr>
          <w:rFonts w:eastAsiaTheme="minorHAnsi"/>
        </w:rPr>
      </w:pPr>
    </w:p>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563987" w:rsidRPr="00563987" w14:paraId="6BF3BAAF" w14:textId="77777777" w:rsidTr="00473105">
        <w:trPr>
          <w:tblCellSpacing w:w="0" w:type="dxa"/>
        </w:trPr>
        <w:tc>
          <w:tcPr>
            <w:tcW w:w="150" w:type="dxa"/>
            <w:vAlign w:val="center"/>
          </w:tcPr>
          <w:p w14:paraId="3D559C4B" w14:textId="5BCECF14" w:rsidR="00563987" w:rsidRPr="00563987" w:rsidRDefault="00563987" w:rsidP="00563987">
            <w:pPr>
              <w:rPr>
                <w:rFonts w:eastAsiaTheme="minorHAnsi"/>
              </w:rPr>
            </w:pPr>
          </w:p>
        </w:tc>
        <w:tc>
          <w:tcPr>
            <w:tcW w:w="0" w:type="auto"/>
            <w:vAlign w:val="center"/>
          </w:tcPr>
          <w:p w14:paraId="6418F02D" w14:textId="77777777" w:rsidR="00563987" w:rsidRPr="00563987" w:rsidRDefault="00563987" w:rsidP="00563987">
            <w:pPr>
              <w:rPr>
                <w:rFonts w:eastAsiaTheme="minorHAnsi"/>
              </w:rPr>
            </w:pPr>
          </w:p>
        </w:tc>
        <w:tc>
          <w:tcPr>
            <w:tcW w:w="150" w:type="dxa"/>
            <w:vAlign w:val="center"/>
          </w:tcPr>
          <w:p w14:paraId="2BC2D1B4" w14:textId="27EB0E81" w:rsidR="00563987" w:rsidRPr="00563987" w:rsidRDefault="00563987" w:rsidP="00563987">
            <w:pPr>
              <w:rPr>
                <w:rFonts w:eastAsiaTheme="minorHAnsi"/>
              </w:rPr>
            </w:pPr>
          </w:p>
        </w:tc>
      </w:tr>
      <w:tr w:rsidR="00563987" w:rsidRPr="00563987" w14:paraId="7CF3424D" w14:textId="77777777" w:rsidTr="00563987">
        <w:trPr>
          <w:tblCellSpacing w:w="0" w:type="dxa"/>
        </w:trPr>
        <w:tc>
          <w:tcPr>
            <w:tcW w:w="150" w:type="dxa"/>
            <w:vAlign w:val="center"/>
            <w:hideMark/>
          </w:tcPr>
          <w:p w14:paraId="20AFE5C0" w14:textId="7D0AE647"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24E21791" wp14:editId="56F12AFC">
                      <wp:extent cx="95250" cy="95250"/>
                      <wp:effectExtent l="0" t="0" r="0" b="0"/>
                      <wp:docPr id="565574625" name="Rectangle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22881" id="Rectangle 1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p w14:paraId="170DC8F3" w14:textId="76E21F11" w:rsidR="00563987" w:rsidRPr="00563987" w:rsidRDefault="00563987" w:rsidP="00563987">
            <w:pPr>
              <w:rPr>
                <w:rFonts w:eastAsiaTheme="minorHAnsi"/>
              </w:rPr>
            </w:pPr>
            <w:r w:rsidRPr="00563987">
              <w:rPr>
                <w:rFonts w:eastAsiaTheme="minorHAnsi"/>
                <w:b/>
                <w:bCs/>
              </w:rPr>
              <w:t>Chapter 15. Bioavailability and Bioequivalence &gt;</w:t>
            </w:r>
            <w:bookmarkStart w:id="0" w:name="2481634"/>
            <w:bookmarkEnd w:id="0"/>
          </w:p>
          <w:p w14:paraId="09A0414B" w14:textId="77777777" w:rsidR="00563987" w:rsidRPr="00563987" w:rsidRDefault="00563987" w:rsidP="00563987">
            <w:pPr>
              <w:rPr>
                <w:rFonts w:eastAsiaTheme="minorHAnsi"/>
                <w:vanish/>
              </w:rPr>
            </w:pPr>
            <w:bookmarkStart w:id="1" w:name="2481747"/>
            <w:bookmarkEnd w:id="1"/>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750712D6" w14:textId="77777777">
              <w:trPr>
                <w:tblCellSpacing w:w="0" w:type="dxa"/>
              </w:trPr>
              <w:tc>
                <w:tcPr>
                  <w:tcW w:w="0" w:type="auto"/>
                  <w:shd w:val="clear" w:color="auto" w:fill="FFFFFF"/>
                  <w:hideMark/>
                </w:tcPr>
                <w:p w14:paraId="63F57E6F" w14:textId="77777777" w:rsidR="00563987" w:rsidRPr="00563987" w:rsidRDefault="00563987" w:rsidP="00563987">
                  <w:pPr>
                    <w:rPr>
                      <w:rFonts w:eastAsiaTheme="minorHAnsi"/>
                    </w:rPr>
                  </w:pPr>
                  <w:r w:rsidRPr="00563987">
                    <w:rPr>
                      <w:rFonts w:eastAsiaTheme="minorHAnsi"/>
                    </w:rPr>
                    <w:t>Study Submission and Drug Review Process</w:t>
                  </w:r>
                </w:p>
                <w:p w14:paraId="5C005E43" w14:textId="77777777" w:rsidR="00563987" w:rsidRPr="00563987" w:rsidRDefault="00563987" w:rsidP="00563987">
                  <w:pPr>
                    <w:rPr>
                      <w:rFonts w:eastAsiaTheme="minorHAnsi"/>
                    </w:rPr>
                  </w:pPr>
                  <w:bookmarkStart w:id="2" w:name="2481748"/>
                  <w:bookmarkEnd w:id="2"/>
                  <w:r w:rsidRPr="00563987">
                    <w:rPr>
                      <w:rFonts w:eastAsiaTheme="minorHAnsi"/>
                    </w:rPr>
                    <w:t xml:space="preserve">The contents of New Drug Applications (NDAs) and Abbreviated New Drug Applications (ANDAs) are similar in terms of the quality of manufacture (). The submission for a NDA must contain safety and efficacy study as provided by animal toxicology studies, clinical efficacy studies, and pharmacokinetic/bioavailability studies. For the generic drug manufacturer, the bioequivalence study is the pivotal study in the ANDA that replaces the animal, clinical, and pharmacokinetic studies.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24"/>
                  </w:tblGrid>
                  <w:tr w:rsidR="00563987" w:rsidRPr="00563987" w14:paraId="6A8AEFAC"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394"/>
                        </w:tblGrid>
                        <w:tr w:rsidR="00563987" w:rsidRPr="00563987" w14:paraId="2B46D276" w14:textId="77777777">
                          <w:trPr>
                            <w:tblCellSpacing w:w="0" w:type="dxa"/>
                          </w:trPr>
                          <w:tc>
                            <w:tcPr>
                              <w:tcW w:w="0" w:type="auto"/>
                              <w:vAlign w:val="center"/>
                              <w:hideMark/>
                            </w:tcPr>
                            <w:p w14:paraId="152D066F" w14:textId="77777777" w:rsidR="00563987" w:rsidRPr="00563987" w:rsidRDefault="00563987" w:rsidP="00563987">
                              <w:pPr>
                                <w:rPr>
                                  <w:rFonts w:eastAsiaTheme="minorHAnsi"/>
                                </w:rPr>
                              </w:pPr>
                              <w:bookmarkStart w:id="3" w:name="2481838"/>
                              <w:bookmarkEnd w:id="3"/>
                              <w:r w:rsidRPr="00563987">
                                <w:rPr>
                                  <w:rFonts w:eastAsiaTheme="minorHAnsi"/>
                                </w:rPr>
                                <w:t>Table 15.8 NDA versus ANDA Review Process</w:t>
                              </w:r>
                            </w:p>
                            <w:p w14:paraId="7B5C9ED9" w14:textId="77777777" w:rsidR="00563987" w:rsidRPr="00563987" w:rsidRDefault="00563987" w:rsidP="00563987">
                              <w:pPr>
                                <w:rPr>
                                  <w:rFonts w:eastAsiaTheme="minorHAnsi"/>
                                </w:rPr>
                              </w:pPr>
                            </w:p>
                          </w:tc>
                        </w:tr>
                      </w:tbl>
                      <w:p w14:paraId="5704B46F" w14:textId="77777777" w:rsidR="00563987" w:rsidRPr="00563987" w:rsidRDefault="00563987" w:rsidP="00563987">
                        <w:pPr>
                          <w:rPr>
                            <w:rFonts w:eastAsiaTheme="minorHAnsi"/>
                          </w:rPr>
                        </w:pPr>
                      </w:p>
                    </w:tc>
                  </w:tr>
                  <w:tr w:rsidR="00563987" w:rsidRPr="00563987" w14:paraId="383ABC17"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3893"/>
                          <w:gridCol w:w="3531"/>
                        </w:tblGrid>
                        <w:tr w:rsidR="00563987" w:rsidRPr="00563987" w14:paraId="4F574664" w14:textId="77777777">
                          <w:trPr>
                            <w:tblHeader/>
                            <w:tblCellSpacing w:w="7" w:type="dxa"/>
                          </w:trPr>
                          <w:tc>
                            <w:tcPr>
                              <w:tcW w:w="0" w:type="auto"/>
                              <w:shd w:val="clear" w:color="auto" w:fill="FFFFFF"/>
                              <w:hideMark/>
                            </w:tcPr>
                            <w:p w14:paraId="6F198228" w14:textId="77777777" w:rsidR="00563987" w:rsidRPr="00563987" w:rsidRDefault="00563987" w:rsidP="00563987">
                              <w:pPr>
                                <w:rPr>
                                  <w:rFonts w:eastAsiaTheme="minorHAnsi"/>
                                  <w:b/>
                                  <w:bCs/>
                                </w:rPr>
                              </w:pPr>
                              <w:r w:rsidRPr="00563987">
                                <w:rPr>
                                  <w:rFonts w:eastAsiaTheme="minorHAnsi"/>
                                  <w:b/>
                                  <w:bCs/>
                                </w:rPr>
                                <w:t>Brand–Name Drug NDA Requirements</w:t>
                              </w:r>
                            </w:p>
                          </w:tc>
                          <w:tc>
                            <w:tcPr>
                              <w:tcW w:w="0" w:type="auto"/>
                              <w:shd w:val="clear" w:color="auto" w:fill="FFFFFF"/>
                              <w:hideMark/>
                            </w:tcPr>
                            <w:p w14:paraId="40A32F38" w14:textId="77777777" w:rsidR="00563987" w:rsidRPr="00563987" w:rsidRDefault="00563987" w:rsidP="00563987">
                              <w:pPr>
                                <w:rPr>
                                  <w:rFonts w:eastAsiaTheme="minorHAnsi"/>
                                  <w:b/>
                                  <w:bCs/>
                                </w:rPr>
                              </w:pPr>
                              <w:r w:rsidRPr="00563987">
                                <w:rPr>
                                  <w:rFonts w:eastAsiaTheme="minorHAnsi"/>
                                  <w:b/>
                                  <w:bCs/>
                                </w:rPr>
                                <w:t>Generic Drug ANDA Requirements</w:t>
                              </w:r>
                            </w:p>
                          </w:tc>
                        </w:tr>
                        <w:tr w:rsidR="00563987" w:rsidRPr="00563987" w14:paraId="5D1E6C51" w14:textId="77777777">
                          <w:trPr>
                            <w:tblCellSpacing w:w="7" w:type="dxa"/>
                          </w:trPr>
                          <w:tc>
                            <w:tcPr>
                              <w:tcW w:w="0" w:type="auto"/>
                              <w:shd w:val="clear" w:color="auto" w:fill="FFFFFF"/>
                              <w:hideMark/>
                            </w:tcPr>
                            <w:p w14:paraId="62345C5E" w14:textId="77777777" w:rsidR="00563987" w:rsidRPr="00563987" w:rsidRDefault="00563987" w:rsidP="00563987">
                              <w:pPr>
                                <w:rPr>
                                  <w:rFonts w:eastAsiaTheme="minorHAnsi"/>
                                </w:rPr>
                              </w:pPr>
                              <w:r w:rsidRPr="00563987">
                                <w:rPr>
                                  <w:rFonts w:eastAsiaTheme="minorHAnsi"/>
                                </w:rPr>
                                <w:t>1. Chemistry</w:t>
                              </w:r>
                            </w:p>
                          </w:tc>
                          <w:tc>
                            <w:tcPr>
                              <w:tcW w:w="0" w:type="auto"/>
                              <w:shd w:val="clear" w:color="auto" w:fill="FFFFFF"/>
                              <w:hideMark/>
                            </w:tcPr>
                            <w:p w14:paraId="0DC86D86" w14:textId="77777777" w:rsidR="00563987" w:rsidRPr="00563987" w:rsidRDefault="00563987" w:rsidP="00563987">
                              <w:pPr>
                                <w:rPr>
                                  <w:rFonts w:eastAsiaTheme="minorHAnsi"/>
                                </w:rPr>
                              </w:pPr>
                              <w:r w:rsidRPr="00563987">
                                <w:rPr>
                                  <w:rFonts w:eastAsiaTheme="minorHAnsi"/>
                                </w:rPr>
                                <w:t>1. Chemistry</w:t>
                              </w:r>
                            </w:p>
                          </w:tc>
                        </w:tr>
                        <w:tr w:rsidR="00563987" w:rsidRPr="00563987" w14:paraId="430F0FBE" w14:textId="77777777">
                          <w:trPr>
                            <w:tblCellSpacing w:w="7" w:type="dxa"/>
                          </w:trPr>
                          <w:tc>
                            <w:tcPr>
                              <w:tcW w:w="0" w:type="auto"/>
                              <w:shd w:val="clear" w:color="auto" w:fill="FFFFFF"/>
                              <w:hideMark/>
                            </w:tcPr>
                            <w:p w14:paraId="732E59EE" w14:textId="77777777" w:rsidR="00563987" w:rsidRPr="00563987" w:rsidRDefault="00563987" w:rsidP="00563987">
                              <w:pPr>
                                <w:rPr>
                                  <w:rFonts w:eastAsiaTheme="minorHAnsi"/>
                                </w:rPr>
                              </w:pPr>
                              <w:r w:rsidRPr="00563987">
                                <w:rPr>
                                  <w:rFonts w:eastAsiaTheme="minorHAnsi"/>
                                </w:rPr>
                                <w:t>2. Manufacturing</w:t>
                              </w:r>
                            </w:p>
                          </w:tc>
                          <w:tc>
                            <w:tcPr>
                              <w:tcW w:w="0" w:type="auto"/>
                              <w:shd w:val="clear" w:color="auto" w:fill="FFFFFF"/>
                              <w:hideMark/>
                            </w:tcPr>
                            <w:p w14:paraId="543CFEFD" w14:textId="77777777" w:rsidR="00563987" w:rsidRPr="00563987" w:rsidRDefault="00563987" w:rsidP="00563987">
                              <w:pPr>
                                <w:rPr>
                                  <w:rFonts w:eastAsiaTheme="minorHAnsi"/>
                                </w:rPr>
                              </w:pPr>
                              <w:r w:rsidRPr="00563987">
                                <w:rPr>
                                  <w:rFonts w:eastAsiaTheme="minorHAnsi"/>
                                </w:rPr>
                                <w:t>2. Manufacturing</w:t>
                              </w:r>
                            </w:p>
                          </w:tc>
                        </w:tr>
                        <w:tr w:rsidR="00563987" w:rsidRPr="00563987" w14:paraId="762F7C92" w14:textId="77777777">
                          <w:trPr>
                            <w:tblCellSpacing w:w="7" w:type="dxa"/>
                          </w:trPr>
                          <w:tc>
                            <w:tcPr>
                              <w:tcW w:w="0" w:type="auto"/>
                              <w:shd w:val="clear" w:color="auto" w:fill="FFFFFF"/>
                              <w:hideMark/>
                            </w:tcPr>
                            <w:p w14:paraId="33DBD214" w14:textId="77777777" w:rsidR="00563987" w:rsidRPr="00563987" w:rsidRDefault="00563987" w:rsidP="00563987">
                              <w:pPr>
                                <w:rPr>
                                  <w:rFonts w:eastAsiaTheme="minorHAnsi"/>
                                </w:rPr>
                              </w:pPr>
                              <w:r w:rsidRPr="00563987">
                                <w:rPr>
                                  <w:rFonts w:eastAsiaTheme="minorHAnsi"/>
                                </w:rPr>
                                <w:t>3. Controls</w:t>
                              </w:r>
                            </w:p>
                          </w:tc>
                          <w:tc>
                            <w:tcPr>
                              <w:tcW w:w="0" w:type="auto"/>
                              <w:shd w:val="clear" w:color="auto" w:fill="FFFFFF"/>
                              <w:hideMark/>
                            </w:tcPr>
                            <w:p w14:paraId="13170BE1" w14:textId="77777777" w:rsidR="00563987" w:rsidRPr="00563987" w:rsidRDefault="00563987" w:rsidP="00563987">
                              <w:pPr>
                                <w:rPr>
                                  <w:rFonts w:eastAsiaTheme="minorHAnsi"/>
                                </w:rPr>
                              </w:pPr>
                              <w:r w:rsidRPr="00563987">
                                <w:rPr>
                                  <w:rFonts w:eastAsiaTheme="minorHAnsi"/>
                                </w:rPr>
                                <w:t>3. Controls</w:t>
                              </w:r>
                            </w:p>
                          </w:tc>
                        </w:tr>
                        <w:tr w:rsidR="00563987" w:rsidRPr="00563987" w14:paraId="7775E838" w14:textId="77777777">
                          <w:trPr>
                            <w:tblCellSpacing w:w="7" w:type="dxa"/>
                          </w:trPr>
                          <w:tc>
                            <w:tcPr>
                              <w:tcW w:w="0" w:type="auto"/>
                              <w:shd w:val="clear" w:color="auto" w:fill="FFFFFF"/>
                              <w:hideMark/>
                            </w:tcPr>
                            <w:p w14:paraId="16CAD1F8" w14:textId="77777777" w:rsidR="00563987" w:rsidRPr="00563987" w:rsidRDefault="00563987" w:rsidP="00563987">
                              <w:pPr>
                                <w:rPr>
                                  <w:rFonts w:eastAsiaTheme="minorHAnsi"/>
                                </w:rPr>
                              </w:pPr>
                              <w:r w:rsidRPr="00563987">
                                <w:rPr>
                                  <w:rFonts w:eastAsiaTheme="minorHAnsi"/>
                                </w:rPr>
                                <w:t>4. Labeling</w:t>
                              </w:r>
                            </w:p>
                          </w:tc>
                          <w:tc>
                            <w:tcPr>
                              <w:tcW w:w="0" w:type="auto"/>
                              <w:shd w:val="clear" w:color="auto" w:fill="FFFFFF"/>
                              <w:hideMark/>
                            </w:tcPr>
                            <w:p w14:paraId="7DE5E457" w14:textId="77777777" w:rsidR="00563987" w:rsidRPr="00563987" w:rsidRDefault="00563987" w:rsidP="00563987">
                              <w:pPr>
                                <w:rPr>
                                  <w:rFonts w:eastAsiaTheme="minorHAnsi"/>
                                </w:rPr>
                              </w:pPr>
                              <w:r w:rsidRPr="00563987">
                                <w:rPr>
                                  <w:rFonts w:eastAsiaTheme="minorHAnsi"/>
                                </w:rPr>
                                <w:t>4. Labeling</w:t>
                              </w:r>
                            </w:p>
                          </w:tc>
                        </w:tr>
                        <w:tr w:rsidR="00563987" w:rsidRPr="00563987" w14:paraId="6D60887A" w14:textId="77777777">
                          <w:trPr>
                            <w:tblCellSpacing w:w="7" w:type="dxa"/>
                          </w:trPr>
                          <w:tc>
                            <w:tcPr>
                              <w:tcW w:w="0" w:type="auto"/>
                              <w:shd w:val="clear" w:color="auto" w:fill="FFFFFF"/>
                              <w:hideMark/>
                            </w:tcPr>
                            <w:p w14:paraId="015AAE0C" w14:textId="77777777" w:rsidR="00563987" w:rsidRPr="00563987" w:rsidRDefault="00563987" w:rsidP="00563987">
                              <w:pPr>
                                <w:rPr>
                                  <w:rFonts w:eastAsiaTheme="minorHAnsi"/>
                                </w:rPr>
                              </w:pPr>
                              <w:r w:rsidRPr="00563987">
                                <w:rPr>
                                  <w:rFonts w:eastAsiaTheme="minorHAnsi"/>
                                </w:rPr>
                                <w:t>5. Testing</w:t>
                              </w:r>
                            </w:p>
                          </w:tc>
                          <w:tc>
                            <w:tcPr>
                              <w:tcW w:w="0" w:type="auto"/>
                              <w:shd w:val="clear" w:color="auto" w:fill="FFFFFF"/>
                              <w:hideMark/>
                            </w:tcPr>
                            <w:p w14:paraId="0ED3C606" w14:textId="77777777" w:rsidR="00563987" w:rsidRPr="00563987" w:rsidRDefault="00563987" w:rsidP="00563987">
                              <w:pPr>
                                <w:rPr>
                                  <w:rFonts w:eastAsiaTheme="minorHAnsi"/>
                                </w:rPr>
                              </w:pPr>
                              <w:r w:rsidRPr="00563987">
                                <w:rPr>
                                  <w:rFonts w:eastAsiaTheme="minorHAnsi"/>
                                </w:rPr>
                                <w:t>5. Testing</w:t>
                              </w:r>
                            </w:p>
                          </w:tc>
                        </w:tr>
                        <w:tr w:rsidR="00563987" w:rsidRPr="00563987" w14:paraId="56076222" w14:textId="77777777">
                          <w:trPr>
                            <w:tblCellSpacing w:w="7" w:type="dxa"/>
                          </w:trPr>
                          <w:tc>
                            <w:tcPr>
                              <w:tcW w:w="0" w:type="auto"/>
                              <w:shd w:val="clear" w:color="auto" w:fill="FFFFFF"/>
                              <w:hideMark/>
                            </w:tcPr>
                            <w:p w14:paraId="2B60B3C9" w14:textId="77777777" w:rsidR="00563987" w:rsidRPr="00563987" w:rsidRDefault="00563987" w:rsidP="00563987">
                              <w:pPr>
                                <w:rPr>
                                  <w:rFonts w:eastAsiaTheme="minorHAnsi"/>
                                </w:rPr>
                              </w:pPr>
                              <w:r w:rsidRPr="00563987">
                                <w:rPr>
                                  <w:rFonts w:eastAsiaTheme="minorHAnsi"/>
                                </w:rPr>
                                <w:t>6. Animal studies</w:t>
                              </w:r>
                            </w:p>
                          </w:tc>
                          <w:tc>
                            <w:tcPr>
                              <w:tcW w:w="0" w:type="auto"/>
                              <w:shd w:val="clear" w:color="auto" w:fill="FFFFFF"/>
                              <w:hideMark/>
                            </w:tcPr>
                            <w:p w14:paraId="37DDE0D7" w14:textId="77777777" w:rsidR="00563987" w:rsidRPr="00563987" w:rsidRDefault="00563987" w:rsidP="00563987">
                              <w:pPr>
                                <w:rPr>
                                  <w:rFonts w:eastAsiaTheme="minorHAnsi"/>
                                </w:rPr>
                              </w:pPr>
                              <w:r w:rsidRPr="00563987">
                                <w:rPr>
                                  <w:rFonts w:eastAsiaTheme="minorHAnsi"/>
                                </w:rPr>
                                <w:t>6. Bioequivalence</w:t>
                              </w:r>
                            </w:p>
                          </w:tc>
                        </w:tr>
                        <w:tr w:rsidR="00563987" w:rsidRPr="00563987" w14:paraId="5FE76AB1" w14:textId="77777777">
                          <w:trPr>
                            <w:tblCellSpacing w:w="7" w:type="dxa"/>
                          </w:trPr>
                          <w:tc>
                            <w:tcPr>
                              <w:tcW w:w="0" w:type="auto"/>
                              <w:shd w:val="clear" w:color="auto" w:fill="FFFFFF"/>
                              <w:hideMark/>
                            </w:tcPr>
                            <w:p w14:paraId="744C9DDF" w14:textId="77777777" w:rsidR="00563987" w:rsidRPr="00563987" w:rsidRDefault="00563987" w:rsidP="00563987">
                              <w:pPr>
                                <w:rPr>
                                  <w:rFonts w:eastAsiaTheme="minorHAnsi"/>
                                </w:rPr>
                              </w:pPr>
                              <w:r w:rsidRPr="00563987">
                                <w:rPr>
                                  <w:rFonts w:eastAsiaTheme="minorHAnsi"/>
                                </w:rPr>
                                <w:t>7. Clinical studies</w:t>
                              </w:r>
                            </w:p>
                          </w:tc>
                          <w:tc>
                            <w:tcPr>
                              <w:tcW w:w="0" w:type="auto"/>
                              <w:shd w:val="clear" w:color="auto" w:fill="FFFFFF"/>
                              <w:hideMark/>
                            </w:tcPr>
                            <w:p w14:paraId="3A5166F4" w14:textId="77777777" w:rsidR="00563987" w:rsidRPr="00563987" w:rsidRDefault="00563987" w:rsidP="00563987">
                              <w:pPr>
                                <w:rPr>
                                  <w:rFonts w:eastAsiaTheme="minorHAnsi"/>
                                </w:rPr>
                              </w:pPr>
                              <w:r w:rsidRPr="00563987">
                                <w:rPr>
                                  <w:rFonts w:eastAsiaTheme="minorHAnsi"/>
                                </w:rPr>
                                <w:t> </w:t>
                              </w:r>
                            </w:p>
                          </w:tc>
                        </w:tr>
                        <w:tr w:rsidR="00563987" w:rsidRPr="00563987" w14:paraId="3E5A08B2" w14:textId="77777777">
                          <w:trPr>
                            <w:tblCellSpacing w:w="7" w:type="dxa"/>
                          </w:trPr>
                          <w:tc>
                            <w:tcPr>
                              <w:tcW w:w="0" w:type="auto"/>
                              <w:shd w:val="clear" w:color="auto" w:fill="FFFFFF"/>
                              <w:hideMark/>
                            </w:tcPr>
                            <w:p w14:paraId="4BF4F027" w14:textId="77777777" w:rsidR="00563987" w:rsidRPr="00563987" w:rsidRDefault="00563987" w:rsidP="00563987">
                              <w:pPr>
                                <w:rPr>
                                  <w:rFonts w:eastAsiaTheme="minorHAnsi"/>
                                </w:rPr>
                              </w:pPr>
                              <w:r w:rsidRPr="00563987">
                                <w:rPr>
                                  <w:rFonts w:eastAsiaTheme="minorHAnsi"/>
                                </w:rPr>
                                <w:t>8. Bioavailability</w:t>
                              </w:r>
                            </w:p>
                          </w:tc>
                          <w:tc>
                            <w:tcPr>
                              <w:tcW w:w="0" w:type="auto"/>
                              <w:shd w:val="clear" w:color="auto" w:fill="FFFFFF"/>
                              <w:hideMark/>
                            </w:tcPr>
                            <w:p w14:paraId="0EADD892" w14:textId="77777777" w:rsidR="00563987" w:rsidRPr="00563987" w:rsidRDefault="00563987" w:rsidP="00563987">
                              <w:pPr>
                                <w:rPr>
                                  <w:rFonts w:eastAsiaTheme="minorHAnsi"/>
                                </w:rPr>
                              </w:pPr>
                              <w:r w:rsidRPr="00563987">
                                <w:rPr>
                                  <w:rFonts w:eastAsiaTheme="minorHAnsi"/>
                                </w:rPr>
                                <w:t> </w:t>
                              </w:r>
                            </w:p>
                          </w:tc>
                        </w:tr>
                      </w:tbl>
                      <w:p w14:paraId="1F0C5C39" w14:textId="77777777" w:rsidR="00563987" w:rsidRPr="00563987" w:rsidRDefault="00563987" w:rsidP="00563987">
                        <w:pPr>
                          <w:rPr>
                            <w:rFonts w:eastAsiaTheme="minorHAnsi"/>
                          </w:rPr>
                        </w:pPr>
                      </w:p>
                    </w:tc>
                  </w:tr>
                  <w:tr w:rsidR="00563987" w:rsidRPr="00563987" w14:paraId="514326FB" w14:textId="77777777">
                    <w:trPr>
                      <w:tblCellSpacing w:w="0" w:type="dxa"/>
                    </w:trPr>
                    <w:tc>
                      <w:tcPr>
                        <w:tcW w:w="0" w:type="auto"/>
                        <w:shd w:val="clear" w:color="auto" w:fill="FFFFFF"/>
                        <w:vAlign w:val="center"/>
                        <w:hideMark/>
                      </w:tcPr>
                      <w:p w14:paraId="404E9FD6" w14:textId="77777777" w:rsidR="00563987" w:rsidRPr="00563987" w:rsidRDefault="00563987" w:rsidP="00563987">
                        <w:pPr>
                          <w:rPr>
                            <w:rFonts w:eastAsiaTheme="minorHAnsi"/>
                          </w:rPr>
                        </w:pPr>
                        <w:bookmarkStart w:id="4" w:name="2481839"/>
                        <w:bookmarkEnd w:id="4"/>
                      </w:p>
                      <w:p w14:paraId="2356BAA6" w14:textId="77777777" w:rsidR="00563987" w:rsidRPr="00563987" w:rsidRDefault="00563987" w:rsidP="00563987">
                        <w:pPr>
                          <w:rPr>
                            <w:rFonts w:eastAsiaTheme="minorHAnsi"/>
                          </w:rPr>
                        </w:pPr>
                        <w:r w:rsidRPr="00563987">
                          <w:rPr>
                            <w:rFonts w:eastAsiaTheme="minorHAnsi"/>
                            <w:i/>
                            <w:iCs/>
                          </w:rPr>
                          <w:t>Source:</w:t>
                        </w:r>
                        <w:r w:rsidRPr="00563987">
                          <w:rPr>
                            <w:rFonts w:eastAsiaTheme="minorHAnsi"/>
                          </w:rPr>
                          <w:t xml:space="preserve"> Center for Drug Evaluation &amp; Research, U.S. Food &amp; Drug Administration.</w:t>
                        </w:r>
                      </w:p>
                    </w:tc>
                  </w:tr>
                </w:tbl>
                <w:p w14:paraId="183B3943" w14:textId="77777777" w:rsidR="00563987" w:rsidRPr="00563987" w:rsidRDefault="00563987" w:rsidP="00563987">
                  <w:pPr>
                    <w:rPr>
                      <w:rFonts w:eastAsiaTheme="minorHAnsi"/>
                    </w:rPr>
                  </w:pPr>
                  <w:bookmarkStart w:id="5" w:name="2481749"/>
                  <w:bookmarkEnd w:id="5"/>
                  <w:r w:rsidRPr="00563987">
                    <w:rPr>
                      <w:rFonts w:eastAsiaTheme="minorHAnsi"/>
                    </w:rPr>
                    <w:t xml:space="preserve">An outline for the submission of a completed bioavailability study for submission to the FDA is shown in . The investigator should be sure that the study has been properly designed, the objectives are clearly defined, and the method of analysis has been validated (ie, shown to measure precisely and accurately the plasma drug concentration). The results are analyzed both statistically and pharmacokinetically. These results, along with case reports and various data supporting the validity of the analytical method, are included in the submission. The FDA reviews the study in detail according to the outline presented in . If necessary, an FDA investigator may inspect both the clinical and analytical facilities used in the study and audit the raw data used in support of the bioavailability study. For ANDA applications, the FDA Office of Generic Drugs reviews the entire ANDA as shown in . If the application is incomplete, the FDA will not review the submission and the sponsor will receive a Refusal to File letter.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563987" w:rsidRPr="00563987" w14:paraId="5C483B3F"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563987" w:rsidRPr="00563987" w14:paraId="436714E2" w14:textId="77777777">
                          <w:trPr>
                            <w:tblCellSpacing w:w="0" w:type="dxa"/>
                          </w:trPr>
                          <w:tc>
                            <w:tcPr>
                              <w:tcW w:w="0" w:type="auto"/>
                              <w:vAlign w:val="center"/>
                              <w:hideMark/>
                            </w:tcPr>
                            <w:p w14:paraId="33107D28" w14:textId="77777777" w:rsidR="00563987" w:rsidRPr="00563987" w:rsidRDefault="00563987" w:rsidP="00563987">
                              <w:pPr>
                                <w:rPr>
                                  <w:rFonts w:eastAsiaTheme="minorHAnsi"/>
                                </w:rPr>
                              </w:pPr>
                              <w:bookmarkStart w:id="6" w:name="2481840"/>
                              <w:bookmarkEnd w:id="6"/>
                              <w:r w:rsidRPr="00563987">
                                <w:rPr>
                                  <w:rFonts w:eastAsiaTheme="minorHAnsi"/>
                                </w:rPr>
                                <w:t xml:space="preserve">Table 15.9 Proposed Format and Contents of an </w:t>
                              </w:r>
                              <w:r w:rsidRPr="00563987">
                                <w:rPr>
                                  <w:rFonts w:eastAsiaTheme="minorHAnsi"/>
                                  <w:i/>
                                  <w:iCs/>
                                </w:rPr>
                                <w:t>In-Vivo</w:t>
                              </w:r>
                              <w:r w:rsidRPr="00563987">
                                <w:rPr>
                                  <w:rFonts w:eastAsiaTheme="minorHAnsi"/>
                                </w:rPr>
                                <w:t xml:space="preserve"> Bioequivalence Study Submission and Accompanying </w:t>
                              </w:r>
                              <w:r w:rsidRPr="00563987">
                                <w:rPr>
                                  <w:rFonts w:eastAsiaTheme="minorHAnsi"/>
                                  <w:i/>
                                  <w:iCs/>
                                </w:rPr>
                                <w:t>In-Vitro</w:t>
                              </w:r>
                              <w:r w:rsidRPr="00563987">
                                <w:rPr>
                                  <w:rFonts w:eastAsiaTheme="minorHAnsi"/>
                                </w:rPr>
                                <w:t xml:space="preserve"> Data</w:t>
                              </w:r>
                            </w:p>
                            <w:p w14:paraId="1A9E3BC1" w14:textId="77777777" w:rsidR="00563987" w:rsidRPr="00563987" w:rsidRDefault="00563987" w:rsidP="00563987">
                              <w:pPr>
                                <w:rPr>
                                  <w:rFonts w:eastAsiaTheme="minorHAnsi"/>
                                </w:rPr>
                              </w:pPr>
                            </w:p>
                          </w:tc>
                        </w:tr>
                      </w:tbl>
                      <w:p w14:paraId="6498FDA9" w14:textId="77777777" w:rsidR="00563987" w:rsidRPr="00563987" w:rsidRDefault="00563987" w:rsidP="00563987">
                        <w:pPr>
                          <w:rPr>
                            <w:rFonts w:eastAsiaTheme="minorHAnsi"/>
                          </w:rPr>
                        </w:pPr>
                      </w:p>
                    </w:tc>
                  </w:tr>
                  <w:tr w:rsidR="00563987" w:rsidRPr="00563987" w14:paraId="7C8815C1"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0304"/>
                        </w:tblGrid>
                        <w:tr w:rsidR="00563987" w:rsidRPr="00563987" w14:paraId="117CA3F9" w14:textId="77777777">
                          <w:trPr>
                            <w:tblCellSpacing w:w="7" w:type="dxa"/>
                          </w:trPr>
                          <w:tc>
                            <w:tcPr>
                              <w:tcW w:w="0" w:type="auto"/>
                              <w:shd w:val="clear" w:color="auto" w:fill="FFFFFF"/>
                              <w:hideMark/>
                            </w:tcPr>
                            <w:p w14:paraId="5A15CD95" w14:textId="77777777" w:rsidR="00563987" w:rsidRPr="00563987" w:rsidRDefault="00563987" w:rsidP="00563987">
                              <w:pPr>
                                <w:rPr>
                                  <w:rFonts w:eastAsiaTheme="minorHAnsi"/>
                                </w:rPr>
                              </w:pPr>
                              <w:r w:rsidRPr="00563987">
                                <w:rPr>
                                  <w:rFonts w:eastAsiaTheme="minorHAnsi"/>
                                  <w:b/>
                                  <w:bCs/>
                                </w:rPr>
                                <w:t>Title page</w:t>
                              </w:r>
                              <w:r w:rsidRPr="00563987">
                                <w:rPr>
                                  <w:rFonts w:eastAsiaTheme="minorHAnsi"/>
                                </w:rPr>
                                <w:t xml:space="preserve">  </w:t>
                              </w:r>
                            </w:p>
                          </w:tc>
                        </w:tr>
                        <w:tr w:rsidR="00563987" w:rsidRPr="00563987" w14:paraId="480031F7" w14:textId="77777777">
                          <w:trPr>
                            <w:tblCellSpacing w:w="7" w:type="dxa"/>
                          </w:trPr>
                          <w:tc>
                            <w:tcPr>
                              <w:tcW w:w="0" w:type="auto"/>
                              <w:shd w:val="clear" w:color="auto" w:fill="FFFFFF"/>
                              <w:hideMark/>
                            </w:tcPr>
                            <w:p w14:paraId="75AB4EF0" w14:textId="77777777" w:rsidR="00563987" w:rsidRPr="00563987" w:rsidRDefault="00563987" w:rsidP="00563987">
                              <w:pPr>
                                <w:rPr>
                                  <w:rFonts w:eastAsiaTheme="minorHAnsi"/>
                                </w:rPr>
                              </w:pPr>
                              <w:r w:rsidRPr="00563987">
                                <w:rPr>
                                  <w:rFonts w:eastAsiaTheme="minorHAnsi"/>
                                </w:rPr>
                                <w:t>Study title</w:t>
                              </w:r>
                            </w:p>
                          </w:tc>
                        </w:tr>
                        <w:tr w:rsidR="00563987" w:rsidRPr="00563987" w14:paraId="2027A048" w14:textId="77777777">
                          <w:trPr>
                            <w:tblCellSpacing w:w="7" w:type="dxa"/>
                          </w:trPr>
                          <w:tc>
                            <w:tcPr>
                              <w:tcW w:w="0" w:type="auto"/>
                              <w:shd w:val="clear" w:color="auto" w:fill="FFFFFF"/>
                              <w:hideMark/>
                            </w:tcPr>
                            <w:p w14:paraId="4A89B668" w14:textId="77777777" w:rsidR="00563987" w:rsidRPr="00563987" w:rsidRDefault="00563987" w:rsidP="00563987">
                              <w:pPr>
                                <w:rPr>
                                  <w:rFonts w:eastAsiaTheme="minorHAnsi"/>
                                </w:rPr>
                              </w:pPr>
                              <w:r w:rsidRPr="00563987">
                                <w:rPr>
                                  <w:rFonts w:eastAsiaTheme="minorHAnsi"/>
                                </w:rPr>
                                <w:t>Name of sponsor</w:t>
                              </w:r>
                            </w:p>
                          </w:tc>
                        </w:tr>
                        <w:tr w:rsidR="00563987" w:rsidRPr="00563987" w14:paraId="4F8F207D" w14:textId="77777777">
                          <w:trPr>
                            <w:tblCellSpacing w:w="7" w:type="dxa"/>
                          </w:trPr>
                          <w:tc>
                            <w:tcPr>
                              <w:tcW w:w="0" w:type="auto"/>
                              <w:shd w:val="clear" w:color="auto" w:fill="FFFFFF"/>
                              <w:hideMark/>
                            </w:tcPr>
                            <w:p w14:paraId="2B3C9E3C" w14:textId="77777777" w:rsidR="00563987" w:rsidRPr="00563987" w:rsidRDefault="00563987" w:rsidP="00563987">
                              <w:pPr>
                                <w:rPr>
                                  <w:rFonts w:eastAsiaTheme="minorHAnsi"/>
                                </w:rPr>
                              </w:pPr>
                              <w:r w:rsidRPr="00563987">
                                <w:rPr>
                                  <w:rFonts w:eastAsiaTheme="minorHAnsi"/>
                                </w:rPr>
                                <w:t>Name and address of clinical laboratory</w:t>
                              </w:r>
                            </w:p>
                          </w:tc>
                        </w:tr>
                        <w:tr w:rsidR="00563987" w:rsidRPr="00563987" w14:paraId="286B6163" w14:textId="77777777">
                          <w:trPr>
                            <w:tblCellSpacing w:w="7" w:type="dxa"/>
                          </w:trPr>
                          <w:tc>
                            <w:tcPr>
                              <w:tcW w:w="0" w:type="auto"/>
                              <w:shd w:val="clear" w:color="auto" w:fill="FFFFFF"/>
                              <w:hideMark/>
                            </w:tcPr>
                            <w:p w14:paraId="40DE3A32" w14:textId="77777777" w:rsidR="00563987" w:rsidRPr="00563987" w:rsidRDefault="00563987" w:rsidP="00563987">
                              <w:pPr>
                                <w:rPr>
                                  <w:rFonts w:eastAsiaTheme="minorHAnsi"/>
                                </w:rPr>
                              </w:pPr>
                              <w:r w:rsidRPr="00563987">
                                <w:rPr>
                                  <w:rFonts w:eastAsiaTheme="minorHAnsi"/>
                                </w:rPr>
                                <w:t>Name of principal investigator(s)</w:t>
                              </w:r>
                            </w:p>
                          </w:tc>
                        </w:tr>
                        <w:tr w:rsidR="00563987" w:rsidRPr="00563987" w14:paraId="718AF33B" w14:textId="77777777">
                          <w:trPr>
                            <w:tblCellSpacing w:w="7" w:type="dxa"/>
                          </w:trPr>
                          <w:tc>
                            <w:tcPr>
                              <w:tcW w:w="0" w:type="auto"/>
                              <w:shd w:val="clear" w:color="auto" w:fill="FFFFFF"/>
                              <w:hideMark/>
                            </w:tcPr>
                            <w:p w14:paraId="3A83E8E9" w14:textId="77777777" w:rsidR="00563987" w:rsidRPr="00563987" w:rsidRDefault="00563987" w:rsidP="00563987">
                              <w:pPr>
                                <w:rPr>
                                  <w:rFonts w:eastAsiaTheme="minorHAnsi"/>
                                </w:rPr>
                              </w:pPr>
                              <w:r w:rsidRPr="00563987">
                                <w:rPr>
                                  <w:rFonts w:eastAsiaTheme="minorHAnsi"/>
                                </w:rPr>
                                <w:t>Name of clinical investigator</w:t>
                              </w:r>
                            </w:p>
                          </w:tc>
                        </w:tr>
                        <w:tr w:rsidR="00563987" w:rsidRPr="00563987" w14:paraId="360B8128" w14:textId="77777777">
                          <w:trPr>
                            <w:tblCellSpacing w:w="7" w:type="dxa"/>
                          </w:trPr>
                          <w:tc>
                            <w:tcPr>
                              <w:tcW w:w="0" w:type="auto"/>
                              <w:shd w:val="clear" w:color="auto" w:fill="FFFFFF"/>
                              <w:hideMark/>
                            </w:tcPr>
                            <w:p w14:paraId="7AA20E4C" w14:textId="77777777" w:rsidR="00563987" w:rsidRPr="00563987" w:rsidRDefault="00563987" w:rsidP="00563987">
                              <w:pPr>
                                <w:rPr>
                                  <w:rFonts w:eastAsiaTheme="minorHAnsi"/>
                                </w:rPr>
                              </w:pPr>
                              <w:r w:rsidRPr="00563987">
                                <w:rPr>
                                  <w:rFonts w:eastAsiaTheme="minorHAnsi"/>
                                </w:rPr>
                                <w:t>Name of analytical laboratory</w:t>
                              </w:r>
                            </w:p>
                          </w:tc>
                        </w:tr>
                        <w:tr w:rsidR="00563987" w:rsidRPr="00563987" w14:paraId="66ED2A57" w14:textId="77777777">
                          <w:trPr>
                            <w:tblCellSpacing w:w="7" w:type="dxa"/>
                          </w:trPr>
                          <w:tc>
                            <w:tcPr>
                              <w:tcW w:w="0" w:type="auto"/>
                              <w:shd w:val="clear" w:color="auto" w:fill="FFFFFF"/>
                              <w:hideMark/>
                            </w:tcPr>
                            <w:p w14:paraId="7266A5A2" w14:textId="77777777" w:rsidR="00563987" w:rsidRPr="00563987" w:rsidRDefault="00563987" w:rsidP="00563987">
                              <w:pPr>
                                <w:rPr>
                                  <w:rFonts w:eastAsiaTheme="minorHAnsi"/>
                                </w:rPr>
                              </w:pPr>
                              <w:r w:rsidRPr="00563987">
                                <w:rPr>
                                  <w:rFonts w:eastAsiaTheme="minorHAnsi"/>
                                </w:rPr>
                                <w:t>Dates of clinical study (start, completion)</w:t>
                              </w:r>
                            </w:p>
                          </w:tc>
                        </w:tr>
                        <w:tr w:rsidR="00563987" w:rsidRPr="00563987" w14:paraId="0C9433E1" w14:textId="77777777">
                          <w:trPr>
                            <w:tblCellSpacing w:w="7" w:type="dxa"/>
                          </w:trPr>
                          <w:tc>
                            <w:tcPr>
                              <w:tcW w:w="0" w:type="auto"/>
                              <w:shd w:val="clear" w:color="auto" w:fill="FFFFFF"/>
                              <w:hideMark/>
                            </w:tcPr>
                            <w:p w14:paraId="337E3A6D" w14:textId="77777777" w:rsidR="00563987" w:rsidRPr="00563987" w:rsidRDefault="00563987" w:rsidP="00563987">
                              <w:pPr>
                                <w:rPr>
                                  <w:rFonts w:eastAsiaTheme="minorHAnsi"/>
                                </w:rPr>
                              </w:pPr>
                              <w:r w:rsidRPr="00563987">
                                <w:rPr>
                                  <w:rFonts w:eastAsiaTheme="minorHAnsi"/>
                                </w:rPr>
                                <w:t>Signature of principal investigator (and date)</w:t>
                              </w:r>
                            </w:p>
                          </w:tc>
                        </w:tr>
                        <w:tr w:rsidR="00563987" w:rsidRPr="00563987" w14:paraId="3552BF9A" w14:textId="77777777">
                          <w:trPr>
                            <w:tblCellSpacing w:w="7" w:type="dxa"/>
                          </w:trPr>
                          <w:tc>
                            <w:tcPr>
                              <w:tcW w:w="0" w:type="auto"/>
                              <w:shd w:val="clear" w:color="auto" w:fill="FFFFFF"/>
                              <w:hideMark/>
                            </w:tcPr>
                            <w:p w14:paraId="2C96EEC5" w14:textId="77777777" w:rsidR="00563987" w:rsidRPr="00563987" w:rsidRDefault="00563987" w:rsidP="00563987">
                              <w:pPr>
                                <w:rPr>
                                  <w:rFonts w:eastAsiaTheme="minorHAnsi"/>
                                </w:rPr>
                              </w:pPr>
                              <w:r w:rsidRPr="00563987">
                                <w:rPr>
                                  <w:rFonts w:eastAsiaTheme="minorHAnsi"/>
                                </w:rPr>
                                <w:t>Signature of clinical investigator (and date)</w:t>
                              </w:r>
                            </w:p>
                          </w:tc>
                        </w:tr>
                        <w:tr w:rsidR="00563987" w:rsidRPr="00563987" w14:paraId="41F98559" w14:textId="77777777">
                          <w:trPr>
                            <w:tblCellSpacing w:w="7" w:type="dxa"/>
                          </w:trPr>
                          <w:tc>
                            <w:tcPr>
                              <w:tcW w:w="0" w:type="auto"/>
                              <w:shd w:val="clear" w:color="auto" w:fill="FFFFFF"/>
                              <w:hideMark/>
                            </w:tcPr>
                            <w:p w14:paraId="428D4E16" w14:textId="77777777" w:rsidR="00563987" w:rsidRPr="00563987" w:rsidRDefault="00563987" w:rsidP="00563987">
                              <w:pPr>
                                <w:rPr>
                                  <w:rFonts w:eastAsiaTheme="minorHAnsi"/>
                                </w:rPr>
                              </w:pPr>
                              <w:r w:rsidRPr="00563987">
                                <w:rPr>
                                  <w:rFonts w:eastAsiaTheme="minorHAnsi"/>
                                  <w:b/>
                                  <w:bCs/>
                                </w:rPr>
                                <w:t>Table of contents</w:t>
                              </w:r>
                              <w:r w:rsidRPr="00563987">
                                <w:rPr>
                                  <w:rFonts w:eastAsiaTheme="minorHAnsi"/>
                                </w:rPr>
                                <w:t xml:space="preserve">  </w:t>
                              </w:r>
                            </w:p>
                          </w:tc>
                        </w:tr>
                        <w:tr w:rsidR="00563987" w:rsidRPr="00563987" w14:paraId="14FC903B" w14:textId="77777777">
                          <w:trPr>
                            <w:tblCellSpacing w:w="7" w:type="dxa"/>
                          </w:trPr>
                          <w:tc>
                            <w:tcPr>
                              <w:tcW w:w="0" w:type="auto"/>
                              <w:shd w:val="clear" w:color="auto" w:fill="FFFFFF"/>
                              <w:hideMark/>
                            </w:tcPr>
                            <w:p w14:paraId="1C7D7BA1" w14:textId="77777777" w:rsidR="00563987" w:rsidRPr="00563987" w:rsidRDefault="00563987" w:rsidP="00563987">
                              <w:pPr>
                                <w:rPr>
                                  <w:rFonts w:eastAsiaTheme="minorHAnsi"/>
                                </w:rPr>
                              </w:pPr>
                              <w:r w:rsidRPr="00563987">
                                <w:rPr>
                                  <w:rFonts w:eastAsiaTheme="minorHAnsi"/>
                                </w:rPr>
                                <w:t>I. Study Résumé</w:t>
                              </w:r>
                            </w:p>
                          </w:tc>
                        </w:tr>
                        <w:tr w:rsidR="00563987" w:rsidRPr="00563987" w14:paraId="04BFF275" w14:textId="77777777">
                          <w:trPr>
                            <w:tblCellSpacing w:w="7" w:type="dxa"/>
                          </w:trPr>
                          <w:tc>
                            <w:tcPr>
                              <w:tcW w:w="0" w:type="auto"/>
                              <w:shd w:val="clear" w:color="auto" w:fill="FFFFFF"/>
                              <w:hideMark/>
                            </w:tcPr>
                            <w:p w14:paraId="3835D883" w14:textId="77777777" w:rsidR="00563987" w:rsidRPr="00563987" w:rsidRDefault="00563987" w:rsidP="00563987">
                              <w:pPr>
                                <w:rPr>
                                  <w:rFonts w:eastAsiaTheme="minorHAnsi"/>
                                </w:rPr>
                              </w:pPr>
                              <w:r w:rsidRPr="00563987">
                                <w:rPr>
                                  <w:rFonts w:eastAsiaTheme="minorHAnsi"/>
                                </w:rPr>
                                <w:t>  Product information</w:t>
                              </w:r>
                            </w:p>
                          </w:tc>
                        </w:tr>
                        <w:tr w:rsidR="00563987" w:rsidRPr="00563987" w14:paraId="72C183A9" w14:textId="77777777">
                          <w:trPr>
                            <w:tblCellSpacing w:w="7" w:type="dxa"/>
                          </w:trPr>
                          <w:tc>
                            <w:tcPr>
                              <w:tcW w:w="0" w:type="auto"/>
                              <w:shd w:val="clear" w:color="auto" w:fill="FFFFFF"/>
                              <w:hideMark/>
                            </w:tcPr>
                            <w:p w14:paraId="52C53650" w14:textId="77777777" w:rsidR="00563987" w:rsidRPr="00563987" w:rsidRDefault="00563987" w:rsidP="00563987">
                              <w:pPr>
                                <w:rPr>
                                  <w:rFonts w:eastAsiaTheme="minorHAnsi"/>
                                </w:rPr>
                              </w:pPr>
                              <w:r w:rsidRPr="00563987">
                                <w:rPr>
                                  <w:rFonts w:eastAsiaTheme="minorHAnsi"/>
                                </w:rPr>
                                <w:t>  Summary of bioequivalence study</w:t>
                              </w:r>
                            </w:p>
                          </w:tc>
                        </w:tr>
                        <w:tr w:rsidR="00563987" w:rsidRPr="00563987" w14:paraId="5A905DC7" w14:textId="77777777">
                          <w:trPr>
                            <w:tblCellSpacing w:w="7" w:type="dxa"/>
                          </w:trPr>
                          <w:tc>
                            <w:tcPr>
                              <w:tcW w:w="0" w:type="auto"/>
                              <w:shd w:val="clear" w:color="auto" w:fill="FFFFFF"/>
                              <w:hideMark/>
                            </w:tcPr>
                            <w:p w14:paraId="04E4DA1E" w14:textId="77777777" w:rsidR="00563987" w:rsidRPr="00563987" w:rsidRDefault="00563987" w:rsidP="00563987">
                              <w:pPr>
                                <w:rPr>
                                  <w:rFonts w:eastAsiaTheme="minorHAnsi"/>
                                </w:rPr>
                              </w:pPr>
                              <w:r w:rsidRPr="00563987">
                                <w:rPr>
                                  <w:rFonts w:eastAsiaTheme="minorHAnsi"/>
                                </w:rPr>
                                <w:lastRenderedPageBreak/>
                                <w:t>  Summary of bioequivalence data</w:t>
                              </w:r>
                            </w:p>
                          </w:tc>
                        </w:tr>
                        <w:tr w:rsidR="00563987" w:rsidRPr="00563987" w14:paraId="66B9D5DE" w14:textId="77777777">
                          <w:trPr>
                            <w:tblCellSpacing w:w="7" w:type="dxa"/>
                          </w:trPr>
                          <w:tc>
                            <w:tcPr>
                              <w:tcW w:w="0" w:type="auto"/>
                              <w:shd w:val="clear" w:color="auto" w:fill="FFFFFF"/>
                              <w:hideMark/>
                            </w:tcPr>
                            <w:p w14:paraId="6F6A93ED" w14:textId="77777777" w:rsidR="00563987" w:rsidRPr="00563987" w:rsidRDefault="00563987" w:rsidP="00563987">
                              <w:pPr>
                                <w:rPr>
                                  <w:rFonts w:eastAsiaTheme="minorHAnsi"/>
                                </w:rPr>
                              </w:pPr>
                              <w:r w:rsidRPr="00563987">
                                <w:rPr>
                                  <w:rFonts w:eastAsiaTheme="minorHAnsi"/>
                                </w:rPr>
                                <w:t>    Plasma</w:t>
                              </w:r>
                            </w:p>
                          </w:tc>
                        </w:tr>
                        <w:tr w:rsidR="00563987" w:rsidRPr="00563987" w14:paraId="1D51B879" w14:textId="77777777">
                          <w:trPr>
                            <w:tblCellSpacing w:w="7" w:type="dxa"/>
                          </w:trPr>
                          <w:tc>
                            <w:tcPr>
                              <w:tcW w:w="0" w:type="auto"/>
                              <w:shd w:val="clear" w:color="auto" w:fill="FFFFFF"/>
                              <w:hideMark/>
                            </w:tcPr>
                            <w:p w14:paraId="024E9FB6" w14:textId="77777777" w:rsidR="00563987" w:rsidRPr="00563987" w:rsidRDefault="00563987" w:rsidP="00563987">
                              <w:pPr>
                                <w:rPr>
                                  <w:rFonts w:eastAsiaTheme="minorHAnsi"/>
                                </w:rPr>
                              </w:pPr>
                              <w:r w:rsidRPr="00563987">
                                <w:rPr>
                                  <w:rFonts w:eastAsiaTheme="minorHAnsi"/>
                                </w:rPr>
                                <w:t>    Urinary excretion</w:t>
                              </w:r>
                            </w:p>
                          </w:tc>
                        </w:tr>
                        <w:tr w:rsidR="00563987" w:rsidRPr="00563987" w14:paraId="2F852F3C" w14:textId="77777777">
                          <w:trPr>
                            <w:tblCellSpacing w:w="7" w:type="dxa"/>
                          </w:trPr>
                          <w:tc>
                            <w:tcPr>
                              <w:tcW w:w="0" w:type="auto"/>
                              <w:shd w:val="clear" w:color="auto" w:fill="FFFFFF"/>
                              <w:hideMark/>
                            </w:tcPr>
                            <w:p w14:paraId="631ECC01" w14:textId="77777777" w:rsidR="00563987" w:rsidRPr="00563987" w:rsidRDefault="00563987" w:rsidP="00563987">
                              <w:pPr>
                                <w:rPr>
                                  <w:rFonts w:eastAsiaTheme="minorHAnsi"/>
                                </w:rPr>
                              </w:pPr>
                              <w:r w:rsidRPr="00563987">
                                <w:rPr>
                                  <w:rFonts w:eastAsiaTheme="minorHAnsi"/>
                                </w:rPr>
                                <w:t>  Figure of mean plasma concentration–time profile</w:t>
                              </w:r>
                            </w:p>
                          </w:tc>
                        </w:tr>
                        <w:tr w:rsidR="00563987" w:rsidRPr="00563987" w14:paraId="63D325EE" w14:textId="77777777">
                          <w:trPr>
                            <w:tblCellSpacing w:w="7" w:type="dxa"/>
                          </w:trPr>
                          <w:tc>
                            <w:tcPr>
                              <w:tcW w:w="0" w:type="auto"/>
                              <w:shd w:val="clear" w:color="auto" w:fill="FFFFFF"/>
                              <w:hideMark/>
                            </w:tcPr>
                            <w:p w14:paraId="2371E7B7" w14:textId="77777777" w:rsidR="00563987" w:rsidRPr="00563987" w:rsidRDefault="00563987" w:rsidP="00563987">
                              <w:pPr>
                                <w:rPr>
                                  <w:rFonts w:eastAsiaTheme="minorHAnsi"/>
                                </w:rPr>
                              </w:pPr>
                              <w:r w:rsidRPr="00563987">
                                <w:rPr>
                                  <w:rFonts w:eastAsiaTheme="minorHAnsi"/>
                                </w:rPr>
                                <w:t>  Figure of mean cumulative urinary excretion</w:t>
                              </w:r>
                            </w:p>
                          </w:tc>
                        </w:tr>
                        <w:tr w:rsidR="00563987" w:rsidRPr="00563987" w14:paraId="0E6EF0E1" w14:textId="77777777">
                          <w:trPr>
                            <w:tblCellSpacing w:w="7" w:type="dxa"/>
                          </w:trPr>
                          <w:tc>
                            <w:tcPr>
                              <w:tcW w:w="0" w:type="auto"/>
                              <w:shd w:val="clear" w:color="auto" w:fill="FFFFFF"/>
                              <w:hideMark/>
                            </w:tcPr>
                            <w:p w14:paraId="3662FC1F" w14:textId="77777777" w:rsidR="00563987" w:rsidRPr="00563987" w:rsidRDefault="00563987" w:rsidP="00563987">
                              <w:pPr>
                                <w:rPr>
                                  <w:rFonts w:eastAsiaTheme="minorHAnsi"/>
                                </w:rPr>
                              </w:pPr>
                              <w:r w:rsidRPr="00563987">
                                <w:rPr>
                                  <w:rFonts w:eastAsiaTheme="minorHAnsi"/>
                                </w:rPr>
                                <w:t>  Figure of mean urinary excretion rates</w:t>
                              </w:r>
                            </w:p>
                          </w:tc>
                        </w:tr>
                        <w:tr w:rsidR="00563987" w:rsidRPr="00563987" w14:paraId="2C57B08F" w14:textId="77777777">
                          <w:trPr>
                            <w:tblCellSpacing w:w="7" w:type="dxa"/>
                          </w:trPr>
                          <w:tc>
                            <w:tcPr>
                              <w:tcW w:w="0" w:type="auto"/>
                              <w:shd w:val="clear" w:color="auto" w:fill="FFFFFF"/>
                              <w:hideMark/>
                            </w:tcPr>
                            <w:p w14:paraId="511BA361" w14:textId="77777777" w:rsidR="00563987" w:rsidRPr="00563987" w:rsidRDefault="00563987" w:rsidP="00563987">
                              <w:pPr>
                                <w:rPr>
                                  <w:rFonts w:eastAsiaTheme="minorHAnsi"/>
                                </w:rPr>
                              </w:pPr>
                              <w:r w:rsidRPr="00563987">
                                <w:rPr>
                                  <w:rFonts w:eastAsiaTheme="minorHAnsi"/>
                                </w:rPr>
                                <w:t>II. Protocol and Approvals</w:t>
                              </w:r>
                            </w:p>
                          </w:tc>
                        </w:tr>
                        <w:tr w:rsidR="00563987" w:rsidRPr="00563987" w14:paraId="66CD61C6" w14:textId="77777777">
                          <w:trPr>
                            <w:tblCellSpacing w:w="7" w:type="dxa"/>
                          </w:trPr>
                          <w:tc>
                            <w:tcPr>
                              <w:tcW w:w="0" w:type="auto"/>
                              <w:shd w:val="clear" w:color="auto" w:fill="FFFFFF"/>
                              <w:hideMark/>
                            </w:tcPr>
                            <w:p w14:paraId="3B1D1C24" w14:textId="77777777" w:rsidR="00563987" w:rsidRPr="00563987" w:rsidRDefault="00563987" w:rsidP="00563987">
                              <w:pPr>
                                <w:rPr>
                                  <w:rFonts w:eastAsiaTheme="minorHAnsi"/>
                                </w:rPr>
                              </w:pPr>
                              <w:r w:rsidRPr="00563987">
                                <w:rPr>
                                  <w:rFonts w:eastAsiaTheme="minorHAnsi"/>
                                </w:rPr>
                                <w:t>  Protocol</w:t>
                              </w:r>
                            </w:p>
                          </w:tc>
                        </w:tr>
                        <w:tr w:rsidR="00563987" w:rsidRPr="00563987" w14:paraId="03D387BB" w14:textId="77777777">
                          <w:trPr>
                            <w:tblCellSpacing w:w="7" w:type="dxa"/>
                          </w:trPr>
                          <w:tc>
                            <w:tcPr>
                              <w:tcW w:w="0" w:type="auto"/>
                              <w:shd w:val="clear" w:color="auto" w:fill="FFFFFF"/>
                              <w:hideMark/>
                            </w:tcPr>
                            <w:p w14:paraId="702CDAD1" w14:textId="77777777" w:rsidR="00563987" w:rsidRPr="00563987" w:rsidRDefault="00563987" w:rsidP="00563987">
                              <w:pPr>
                                <w:rPr>
                                  <w:rFonts w:eastAsiaTheme="minorHAnsi"/>
                                </w:rPr>
                              </w:pPr>
                              <w:r w:rsidRPr="00563987">
                                <w:rPr>
                                  <w:rFonts w:eastAsiaTheme="minorHAnsi"/>
                                </w:rPr>
                                <w:t>  Letter of acceptance of protocol from FDA</w:t>
                              </w:r>
                            </w:p>
                          </w:tc>
                        </w:tr>
                        <w:tr w:rsidR="00563987" w:rsidRPr="00563987" w14:paraId="66496268" w14:textId="77777777">
                          <w:trPr>
                            <w:tblCellSpacing w:w="7" w:type="dxa"/>
                          </w:trPr>
                          <w:tc>
                            <w:tcPr>
                              <w:tcW w:w="0" w:type="auto"/>
                              <w:shd w:val="clear" w:color="auto" w:fill="FFFFFF"/>
                              <w:hideMark/>
                            </w:tcPr>
                            <w:p w14:paraId="650AB187" w14:textId="77777777" w:rsidR="00563987" w:rsidRPr="00563987" w:rsidRDefault="00563987" w:rsidP="00563987">
                              <w:pPr>
                                <w:rPr>
                                  <w:rFonts w:eastAsiaTheme="minorHAnsi"/>
                                </w:rPr>
                              </w:pPr>
                              <w:r w:rsidRPr="00563987">
                                <w:rPr>
                                  <w:rFonts w:eastAsiaTheme="minorHAnsi"/>
                                </w:rPr>
                                <w:t>  Informed consent form</w:t>
                              </w:r>
                            </w:p>
                          </w:tc>
                        </w:tr>
                        <w:tr w:rsidR="00563987" w:rsidRPr="00563987" w14:paraId="4841268E" w14:textId="77777777">
                          <w:trPr>
                            <w:tblCellSpacing w:w="7" w:type="dxa"/>
                          </w:trPr>
                          <w:tc>
                            <w:tcPr>
                              <w:tcW w:w="0" w:type="auto"/>
                              <w:shd w:val="clear" w:color="auto" w:fill="FFFFFF"/>
                              <w:hideMark/>
                            </w:tcPr>
                            <w:p w14:paraId="28510BDF" w14:textId="77777777" w:rsidR="00563987" w:rsidRPr="00563987" w:rsidRDefault="00563987" w:rsidP="00563987">
                              <w:pPr>
                                <w:rPr>
                                  <w:rFonts w:eastAsiaTheme="minorHAnsi"/>
                                </w:rPr>
                              </w:pPr>
                              <w:r w:rsidRPr="00563987">
                                <w:rPr>
                                  <w:rFonts w:eastAsiaTheme="minorHAnsi"/>
                                </w:rPr>
                                <w:t>  Letter of approval of Institutional Review Board</w:t>
                              </w:r>
                            </w:p>
                          </w:tc>
                        </w:tr>
                        <w:tr w:rsidR="00563987" w:rsidRPr="00563987" w14:paraId="344509CA" w14:textId="77777777">
                          <w:trPr>
                            <w:tblCellSpacing w:w="7" w:type="dxa"/>
                          </w:trPr>
                          <w:tc>
                            <w:tcPr>
                              <w:tcW w:w="0" w:type="auto"/>
                              <w:shd w:val="clear" w:color="auto" w:fill="FFFFFF"/>
                              <w:hideMark/>
                            </w:tcPr>
                            <w:p w14:paraId="0670E670" w14:textId="77777777" w:rsidR="00563987" w:rsidRPr="00563987" w:rsidRDefault="00563987" w:rsidP="00563987">
                              <w:pPr>
                                <w:rPr>
                                  <w:rFonts w:eastAsiaTheme="minorHAnsi"/>
                                </w:rPr>
                              </w:pPr>
                              <w:r w:rsidRPr="00563987">
                                <w:rPr>
                                  <w:rFonts w:eastAsiaTheme="minorHAnsi"/>
                                </w:rPr>
                                <w:t>  List of members of Institutional Review Board</w:t>
                              </w:r>
                            </w:p>
                          </w:tc>
                        </w:tr>
                        <w:tr w:rsidR="00563987" w:rsidRPr="00563987" w14:paraId="18807866" w14:textId="77777777">
                          <w:trPr>
                            <w:tblCellSpacing w:w="7" w:type="dxa"/>
                          </w:trPr>
                          <w:tc>
                            <w:tcPr>
                              <w:tcW w:w="0" w:type="auto"/>
                              <w:shd w:val="clear" w:color="auto" w:fill="FFFFFF"/>
                              <w:hideMark/>
                            </w:tcPr>
                            <w:p w14:paraId="57955F93" w14:textId="77777777" w:rsidR="00563987" w:rsidRPr="00563987" w:rsidRDefault="00563987" w:rsidP="00563987">
                              <w:pPr>
                                <w:rPr>
                                  <w:rFonts w:eastAsiaTheme="minorHAnsi"/>
                                </w:rPr>
                              </w:pPr>
                              <w:r w:rsidRPr="00563987">
                                <w:rPr>
                                  <w:rFonts w:eastAsiaTheme="minorHAnsi"/>
                                </w:rPr>
                                <w:t>III. Clinical Study</w:t>
                              </w:r>
                            </w:p>
                          </w:tc>
                        </w:tr>
                        <w:tr w:rsidR="00563987" w:rsidRPr="00563987" w14:paraId="3CE44C24" w14:textId="77777777">
                          <w:trPr>
                            <w:tblCellSpacing w:w="7" w:type="dxa"/>
                          </w:trPr>
                          <w:tc>
                            <w:tcPr>
                              <w:tcW w:w="0" w:type="auto"/>
                              <w:shd w:val="clear" w:color="auto" w:fill="FFFFFF"/>
                              <w:hideMark/>
                            </w:tcPr>
                            <w:p w14:paraId="1397AD69" w14:textId="77777777" w:rsidR="00563987" w:rsidRPr="00563987" w:rsidRDefault="00563987" w:rsidP="00563987">
                              <w:pPr>
                                <w:rPr>
                                  <w:rFonts w:eastAsiaTheme="minorHAnsi"/>
                                </w:rPr>
                              </w:pPr>
                              <w:r w:rsidRPr="00563987">
                                <w:rPr>
                                  <w:rFonts w:eastAsiaTheme="minorHAnsi"/>
                                </w:rPr>
                                <w:t>  Summary of the study</w:t>
                              </w:r>
                            </w:p>
                          </w:tc>
                        </w:tr>
                        <w:tr w:rsidR="00563987" w:rsidRPr="00563987" w14:paraId="373D6593" w14:textId="77777777">
                          <w:trPr>
                            <w:tblCellSpacing w:w="7" w:type="dxa"/>
                          </w:trPr>
                          <w:tc>
                            <w:tcPr>
                              <w:tcW w:w="0" w:type="auto"/>
                              <w:shd w:val="clear" w:color="auto" w:fill="FFFFFF"/>
                              <w:hideMark/>
                            </w:tcPr>
                            <w:p w14:paraId="1D49E75C" w14:textId="77777777" w:rsidR="00563987" w:rsidRPr="00563987" w:rsidRDefault="00563987" w:rsidP="00563987">
                              <w:pPr>
                                <w:rPr>
                                  <w:rFonts w:eastAsiaTheme="minorHAnsi"/>
                                </w:rPr>
                              </w:pPr>
                              <w:r w:rsidRPr="00563987">
                                <w:rPr>
                                  <w:rFonts w:eastAsiaTheme="minorHAnsi"/>
                                </w:rPr>
                                <w:t>  Details of the study</w:t>
                              </w:r>
                            </w:p>
                          </w:tc>
                        </w:tr>
                        <w:tr w:rsidR="00563987" w:rsidRPr="00563987" w14:paraId="32D31BDA" w14:textId="77777777">
                          <w:trPr>
                            <w:tblCellSpacing w:w="7" w:type="dxa"/>
                          </w:trPr>
                          <w:tc>
                            <w:tcPr>
                              <w:tcW w:w="0" w:type="auto"/>
                              <w:shd w:val="clear" w:color="auto" w:fill="FFFFFF"/>
                              <w:hideMark/>
                            </w:tcPr>
                            <w:p w14:paraId="496E983C" w14:textId="77777777" w:rsidR="00563987" w:rsidRPr="00563987" w:rsidRDefault="00563987" w:rsidP="00563987">
                              <w:pPr>
                                <w:rPr>
                                  <w:rFonts w:eastAsiaTheme="minorHAnsi"/>
                                </w:rPr>
                              </w:pPr>
                              <w:r w:rsidRPr="00563987">
                                <w:rPr>
                                  <w:rFonts w:eastAsiaTheme="minorHAnsi"/>
                                </w:rPr>
                                <w:t>  Demographic characteristics of the subjects</w:t>
                              </w:r>
                            </w:p>
                          </w:tc>
                        </w:tr>
                        <w:tr w:rsidR="00563987" w:rsidRPr="00563987" w14:paraId="20899709" w14:textId="77777777">
                          <w:trPr>
                            <w:tblCellSpacing w:w="7" w:type="dxa"/>
                          </w:trPr>
                          <w:tc>
                            <w:tcPr>
                              <w:tcW w:w="0" w:type="auto"/>
                              <w:shd w:val="clear" w:color="auto" w:fill="FFFFFF"/>
                              <w:hideMark/>
                            </w:tcPr>
                            <w:p w14:paraId="67E03CCE" w14:textId="77777777" w:rsidR="00563987" w:rsidRPr="00563987" w:rsidRDefault="00563987" w:rsidP="00563987">
                              <w:pPr>
                                <w:rPr>
                                  <w:rFonts w:eastAsiaTheme="minorHAnsi"/>
                                </w:rPr>
                              </w:pPr>
                              <w:r w:rsidRPr="00563987">
                                <w:rPr>
                                  <w:rFonts w:eastAsiaTheme="minorHAnsi"/>
                                </w:rPr>
                                <w:t>  Subject assignment in the study</w:t>
                              </w:r>
                            </w:p>
                          </w:tc>
                        </w:tr>
                        <w:tr w:rsidR="00563987" w:rsidRPr="00563987" w14:paraId="5037C8EB" w14:textId="77777777">
                          <w:trPr>
                            <w:tblCellSpacing w:w="7" w:type="dxa"/>
                          </w:trPr>
                          <w:tc>
                            <w:tcPr>
                              <w:tcW w:w="0" w:type="auto"/>
                              <w:shd w:val="clear" w:color="auto" w:fill="FFFFFF"/>
                              <w:hideMark/>
                            </w:tcPr>
                            <w:p w14:paraId="5973F2D5" w14:textId="77777777" w:rsidR="00563987" w:rsidRPr="00563987" w:rsidRDefault="00563987" w:rsidP="00563987">
                              <w:pPr>
                                <w:rPr>
                                  <w:rFonts w:eastAsiaTheme="minorHAnsi"/>
                                </w:rPr>
                              </w:pPr>
                              <w:r w:rsidRPr="00563987">
                                <w:rPr>
                                  <w:rFonts w:eastAsiaTheme="minorHAnsi"/>
                                </w:rPr>
                                <w:t>  Mean physical characteristics of subjects arranged by sequence</w:t>
                              </w:r>
                            </w:p>
                          </w:tc>
                        </w:tr>
                        <w:tr w:rsidR="00563987" w:rsidRPr="00563987" w14:paraId="01095858" w14:textId="77777777">
                          <w:trPr>
                            <w:tblCellSpacing w:w="7" w:type="dxa"/>
                          </w:trPr>
                          <w:tc>
                            <w:tcPr>
                              <w:tcW w:w="0" w:type="auto"/>
                              <w:shd w:val="clear" w:color="auto" w:fill="FFFFFF"/>
                              <w:hideMark/>
                            </w:tcPr>
                            <w:p w14:paraId="0723BCA9" w14:textId="77777777" w:rsidR="00563987" w:rsidRPr="00563987" w:rsidRDefault="00563987" w:rsidP="00563987">
                              <w:pPr>
                                <w:rPr>
                                  <w:rFonts w:eastAsiaTheme="minorHAnsi"/>
                                </w:rPr>
                              </w:pPr>
                              <w:r w:rsidRPr="00563987">
                                <w:rPr>
                                  <w:rFonts w:eastAsiaTheme="minorHAnsi"/>
                                </w:rPr>
                                <w:t>  Details of clinical activity</w:t>
                              </w:r>
                            </w:p>
                          </w:tc>
                        </w:tr>
                        <w:tr w:rsidR="00563987" w:rsidRPr="00563987" w14:paraId="29CA72FC" w14:textId="77777777">
                          <w:trPr>
                            <w:tblCellSpacing w:w="7" w:type="dxa"/>
                          </w:trPr>
                          <w:tc>
                            <w:tcPr>
                              <w:tcW w:w="0" w:type="auto"/>
                              <w:shd w:val="clear" w:color="auto" w:fill="FFFFFF"/>
                              <w:hideMark/>
                            </w:tcPr>
                            <w:p w14:paraId="5E8EDD3E" w14:textId="77777777" w:rsidR="00563987" w:rsidRPr="00563987" w:rsidRDefault="00563987" w:rsidP="00563987">
                              <w:pPr>
                                <w:rPr>
                                  <w:rFonts w:eastAsiaTheme="minorHAnsi"/>
                                </w:rPr>
                              </w:pPr>
                              <w:r w:rsidRPr="00563987">
                                <w:rPr>
                                  <w:rFonts w:eastAsiaTheme="minorHAnsi"/>
                                </w:rPr>
                                <w:t>  Deviations from protocol</w:t>
                              </w:r>
                            </w:p>
                          </w:tc>
                        </w:tr>
                        <w:tr w:rsidR="00563987" w:rsidRPr="00563987" w14:paraId="523DE5E8" w14:textId="77777777">
                          <w:trPr>
                            <w:tblCellSpacing w:w="7" w:type="dxa"/>
                          </w:trPr>
                          <w:tc>
                            <w:tcPr>
                              <w:tcW w:w="0" w:type="auto"/>
                              <w:shd w:val="clear" w:color="auto" w:fill="FFFFFF"/>
                              <w:hideMark/>
                            </w:tcPr>
                            <w:p w14:paraId="56A9FC38" w14:textId="77777777" w:rsidR="00563987" w:rsidRPr="00563987" w:rsidRDefault="00563987" w:rsidP="00563987">
                              <w:pPr>
                                <w:rPr>
                                  <w:rFonts w:eastAsiaTheme="minorHAnsi"/>
                                </w:rPr>
                              </w:pPr>
                              <w:r w:rsidRPr="00563987">
                                <w:rPr>
                                  <w:rFonts w:eastAsiaTheme="minorHAnsi"/>
                                </w:rPr>
                                <w:t>  Vital signs of subjects</w:t>
                              </w:r>
                            </w:p>
                          </w:tc>
                        </w:tr>
                        <w:tr w:rsidR="00563987" w:rsidRPr="00563987" w14:paraId="2C730A53" w14:textId="77777777">
                          <w:trPr>
                            <w:tblCellSpacing w:w="7" w:type="dxa"/>
                          </w:trPr>
                          <w:tc>
                            <w:tcPr>
                              <w:tcW w:w="0" w:type="auto"/>
                              <w:shd w:val="clear" w:color="auto" w:fill="FFFFFF"/>
                              <w:hideMark/>
                            </w:tcPr>
                            <w:p w14:paraId="2BA9CEE6" w14:textId="77777777" w:rsidR="00563987" w:rsidRPr="00563987" w:rsidRDefault="00563987" w:rsidP="00563987">
                              <w:pPr>
                                <w:rPr>
                                  <w:rFonts w:eastAsiaTheme="minorHAnsi"/>
                                </w:rPr>
                              </w:pPr>
                              <w:r w:rsidRPr="00563987">
                                <w:rPr>
                                  <w:rFonts w:eastAsiaTheme="minorHAnsi"/>
                                </w:rPr>
                                <w:t>  Adverse reactions report</w:t>
                              </w:r>
                            </w:p>
                          </w:tc>
                        </w:tr>
                        <w:tr w:rsidR="00563987" w:rsidRPr="00563987" w14:paraId="7AF68E98" w14:textId="77777777">
                          <w:trPr>
                            <w:tblCellSpacing w:w="7" w:type="dxa"/>
                          </w:trPr>
                          <w:tc>
                            <w:tcPr>
                              <w:tcW w:w="0" w:type="auto"/>
                              <w:shd w:val="clear" w:color="auto" w:fill="FFFFFF"/>
                              <w:hideMark/>
                            </w:tcPr>
                            <w:p w14:paraId="545FD18A" w14:textId="77777777" w:rsidR="00563987" w:rsidRPr="00563987" w:rsidRDefault="00563987" w:rsidP="00563987">
                              <w:pPr>
                                <w:rPr>
                                  <w:rFonts w:eastAsiaTheme="minorHAnsi"/>
                                </w:rPr>
                              </w:pPr>
                              <w:r w:rsidRPr="00563987">
                                <w:rPr>
                                  <w:rFonts w:eastAsiaTheme="minorHAnsi"/>
                                </w:rPr>
                                <w:t>IV. Assay Methodology and Validation</w:t>
                              </w:r>
                            </w:p>
                          </w:tc>
                        </w:tr>
                        <w:tr w:rsidR="00563987" w:rsidRPr="00563987" w14:paraId="4A8AAFFC" w14:textId="77777777">
                          <w:trPr>
                            <w:tblCellSpacing w:w="7" w:type="dxa"/>
                          </w:trPr>
                          <w:tc>
                            <w:tcPr>
                              <w:tcW w:w="0" w:type="auto"/>
                              <w:shd w:val="clear" w:color="auto" w:fill="FFFFFF"/>
                              <w:hideMark/>
                            </w:tcPr>
                            <w:p w14:paraId="5FC959E6" w14:textId="77777777" w:rsidR="00563987" w:rsidRPr="00563987" w:rsidRDefault="00563987" w:rsidP="00563987">
                              <w:pPr>
                                <w:rPr>
                                  <w:rFonts w:eastAsiaTheme="minorHAnsi"/>
                                </w:rPr>
                              </w:pPr>
                              <w:r w:rsidRPr="00563987">
                                <w:rPr>
                                  <w:rFonts w:eastAsiaTheme="minorHAnsi"/>
                                </w:rPr>
                                <w:t>  Assay method description</w:t>
                              </w:r>
                            </w:p>
                          </w:tc>
                        </w:tr>
                        <w:tr w:rsidR="00563987" w:rsidRPr="00563987" w14:paraId="7B19B52D" w14:textId="77777777">
                          <w:trPr>
                            <w:tblCellSpacing w:w="7" w:type="dxa"/>
                          </w:trPr>
                          <w:tc>
                            <w:tcPr>
                              <w:tcW w:w="0" w:type="auto"/>
                              <w:shd w:val="clear" w:color="auto" w:fill="FFFFFF"/>
                              <w:hideMark/>
                            </w:tcPr>
                            <w:p w14:paraId="458E31CF" w14:textId="77777777" w:rsidR="00563987" w:rsidRPr="00563987" w:rsidRDefault="00563987" w:rsidP="00563987">
                              <w:pPr>
                                <w:rPr>
                                  <w:rFonts w:eastAsiaTheme="minorHAnsi"/>
                                </w:rPr>
                              </w:pPr>
                              <w:r w:rsidRPr="00563987">
                                <w:rPr>
                                  <w:rFonts w:eastAsiaTheme="minorHAnsi"/>
                                </w:rPr>
                                <w:t>  Validation procedure</w:t>
                              </w:r>
                            </w:p>
                          </w:tc>
                        </w:tr>
                        <w:tr w:rsidR="00563987" w:rsidRPr="00563987" w14:paraId="0C047964" w14:textId="77777777">
                          <w:trPr>
                            <w:tblCellSpacing w:w="7" w:type="dxa"/>
                          </w:trPr>
                          <w:tc>
                            <w:tcPr>
                              <w:tcW w:w="0" w:type="auto"/>
                              <w:shd w:val="clear" w:color="auto" w:fill="FFFFFF"/>
                              <w:hideMark/>
                            </w:tcPr>
                            <w:p w14:paraId="24487D87" w14:textId="77777777" w:rsidR="00563987" w:rsidRPr="00563987" w:rsidRDefault="00563987" w:rsidP="00563987">
                              <w:pPr>
                                <w:rPr>
                                  <w:rFonts w:eastAsiaTheme="minorHAnsi"/>
                                </w:rPr>
                              </w:pPr>
                              <w:r w:rsidRPr="00563987">
                                <w:rPr>
                                  <w:rFonts w:eastAsiaTheme="minorHAnsi"/>
                                </w:rPr>
                                <w:t>  Summary of validation</w:t>
                              </w:r>
                            </w:p>
                          </w:tc>
                        </w:tr>
                        <w:tr w:rsidR="00563987" w:rsidRPr="00563987" w14:paraId="13686BE2" w14:textId="77777777">
                          <w:trPr>
                            <w:tblCellSpacing w:w="7" w:type="dxa"/>
                          </w:trPr>
                          <w:tc>
                            <w:tcPr>
                              <w:tcW w:w="0" w:type="auto"/>
                              <w:shd w:val="clear" w:color="auto" w:fill="FFFFFF"/>
                              <w:hideMark/>
                            </w:tcPr>
                            <w:p w14:paraId="22B1A089" w14:textId="77777777" w:rsidR="00563987" w:rsidRPr="00563987" w:rsidRDefault="00563987" w:rsidP="00563987">
                              <w:pPr>
                                <w:rPr>
                                  <w:rFonts w:eastAsiaTheme="minorHAnsi"/>
                                </w:rPr>
                              </w:pPr>
                              <w:r w:rsidRPr="00563987">
                                <w:rPr>
                                  <w:rFonts w:eastAsiaTheme="minorHAnsi"/>
                                </w:rPr>
                                <w:t>  Data on linearity of standard samples</w:t>
                              </w:r>
                            </w:p>
                          </w:tc>
                        </w:tr>
                        <w:tr w:rsidR="00563987" w:rsidRPr="00563987" w14:paraId="0E328812" w14:textId="77777777">
                          <w:trPr>
                            <w:tblCellSpacing w:w="7" w:type="dxa"/>
                          </w:trPr>
                          <w:tc>
                            <w:tcPr>
                              <w:tcW w:w="0" w:type="auto"/>
                              <w:shd w:val="clear" w:color="auto" w:fill="FFFFFF"/>
                              <w:hideMark/>
                            </w:tcPr>
                            <w:p w14:paraId="27FF74DA" w14:textId="77777777" w:rsidR="00563987" w:rsidRPr="00563987" w:rsidRDefault="00563987" w:rsidP="00563987">
                              <w:pPr>
                                <w:rPr>
                                  <w:rFonts w:eastAsiaTheme="minorHAnsi"/>
                                </w:rPr>
                              </w:pPr>
                              <w:r w:rsidRPr="00563987">
                                <w:rPr>
                                  <w:rFonts w:eastAsiaTheme="minorHAnsi"/>
                                </w:rPr>
                                <w:t>  Data on interday precision and accuracy</w:t>
                              </w:r>
                            </w:p>
                          </w:tc>
                        </w:tr>
                        <w:tr w:rsidR="00563987" w:rsidRPr="00563987" w14:paraId="2417EA0D" w14:textId="77777777">
                          <w:trPr>
                            <w:tblCellSpacing w:w="7" w:type="dxa"/>
                          </w:trPr>
                          <w:tc>
                            <w:tcPr>
                              <w:tcW w:w="0" w:type="auto"/>
                              <w:shd w:val="clear" w:color="auto" w:fill="FFFFFF"/>
                              <w:hideMark/>
                            </w:tcPr>
                            <w:p w14:paraId="439AC8D8" w14:textId="77777777" w:rsidR="00563987" w:rsidRPr="00563987" w:rsidRDefault="00563987" w:rsidP="00563987">
                              <w:pPr>
                                <w:rPr>
                                  <w:rFonts w:eastAsiaTheme="minorHAnsi"/>
                                </w:rPr>
                              </w:pPr>
                              <w:r w:rsidRPr="00563987">
                                <w:rPr>
                                  <w:rFonts w:eastAsiaTheme="minorHAnsi"/>
                                </w:rPr>
                                <w:t>  Data on intraday precision and accuracy</w:t>
                              </w:r>
                            </w:p>
                          </w:tc>
                        </w:tr>
                        <w:tr w:rsidR="00563987" w:rsidRPr="00563987" w14:paraId="32E0C3B0" w14:textId="77777777">
                          <w:trPr>
                            <w:tblCellSpacing w:w="7" w:type="dxa"/>
                          </w:trPr>
                          <w:tc>
                            <w:tcPr>
                              <w:tcW w:w="0" w:type="auto"/>
                              <w:shd w:val="clear" w:color="auto" w:fill="FFFFFF"/>
                              <w:hideMark/>
                            </w:tcPr>
                            <w:p w14:paraId="447AB78F" w14:textId="77777777" w:rsidR="00563987" w:rsidRPr="00563987" w:rsidRDefault="00563987" w:rsidP="00563987">
                              <w:pPr>
                                <w:rPr>
                                  <w:rFonts w:eastAsiaTheme="minorHAnsi"/>
                                </w:rPr>
                              </w:pPr>
                              <w:r w:rsidRPr="00563987">
                                <w:rPr>
                                  <w:rFonts w:eastAsiaTheme="minorHAnsi"/>
                                </w:rPr>
                                <w:t>  Figure for standard curve(s) for low/high ranges</w:t>
                              </w:r>
                            </w:p>
                          </w:tc>
                        </w:tr>
                        <w:tr w:rsidR="00563987" w:rsidRPr="00563987" w14:paraId="2A1F962A" w14:textId="77777777">
                          <w:trPr>
                            <w:tblCellSpacing w:w="7" w:type="dxa"/>
                          </w:trPr>
                          <w:tc>
                            <w:tcPr>
                              <w:tcW w:w="0" w:type="auto"/>
                              <w:shd w:val="clear" w:color="auto" w:fill="FFFFFF"/>
                              <w:hideMark/>
                            </w:tcPr>
                            <w:p w14:paraId="73C00F80" w14:textId="77777777" w:rsidR="00563987" w:rsidRPr="00563987" w:rsidRDefault="00563987" w:rsidP="00563987">
                              <w:pPr>
                                <w:rPr>
                                  <w:rFonts w:eastAsiaTheme="minorHAnsi"/>
                                </w:rPr>
                              </w:pPr>
                              <w:r w:rsidRPr="00563987">
                                <w:rPr>
                                  <w:rFonts w:eastAsiaTheme="minorHAnsi"/>
                                </w:rPr>
                                <w:t>  Chromatograms of standard and quality control samples</w:t>
                              </w:r>
                            </w:p>
                          </w:tc>
                        </w:tr>
                        <w:tr w:rsidR="00563987" w:rsidRPr="00563987" w14:paraId="15FF93EA" w14:textId="77777777">
                          <w:trPr>
                            <w:tblCellSpacing w:w="7" w:type="dxa"/>
                          </w:trPr>
                          <w:tc>
                            <w:tcPr>
                              <w:tcW w:w="0" w:type="auto"/>
                              <w:shd w:val="clear" w:color="auto" w:fill="FFFFFF"/>
                              <w:hideMark/>
                            </w:tcPr>
                            <w:p w14:paraId="18D09C0E" w14:textId="77777777" w:rsidR="00563987" w:rsidRPr="00563987" w:rsidRDefault="00563987" w:rsidP="00563987">
                              <w:pPr>
                                <w:rPr>
                                  <w:rFonts w:eastAsiaTheme="minorHAnsi"/>
                                </w:rPr>
                              </w:pPr>
                              <w:r w:rsidRPr="00563987">
                                <w:rPr>
                                  <w:rFonts w:eastAsiaTheme="minorHAnsi"/>
                                </w:rPr>
                                <w:t>  Sample calculation</w:t>
                              </w:r>
                            </w:p>
                          </w:tc>
                        </w:tr>
                        <w:tr w:rsidR="00563987" w:rsidRPr="00563987" w14:paraId="35418008" w14:textId="77777777">
                          <w:trPr>
                            <w:tblCellSpacing w:w="7" w:type="dxa"/>
                          </w:trPr>
                          <w:tc>
                            <w:tcPr>
                              <w:tcW w:w="0" w:type="auto"/>
                              <w:shd w:val="clear" w:color="auto" w:fill="FFFFFF"/>
                              <w:hideMark/>
                            </w:tcPr>
                            <w:p w14:paraId="08DA2EC9" w14:textId="77777777" w:rsidR="00563987" w:rsidRPr="00563987" w:rsidRDefault="00563987" w:rsidP="00563987">
                              <w:pPr>
                                <w:rPr>
                                  <w:rFonts w:eastAsiaTheme="minorHAnsi"/>
                                </w:rPr>
                              </w:pPr>
                              <w:r w:rsidRPr="00563987">
                                <w:rPr>
                                  <w:rFonts w:eastAsiaTheme="minorHAnsi"/>
                                </w:rPr>
                                <w:t>V. Pharmacokinetic Parameters and Tests</w:t>
                              </w:r>
                            </w:p>
                          </w:tc>
                        </w:tr>
                        <w:tr w:rsidR="00563987" w:rsidRPr="00563987" w14:paraId="2CBABDF2" w14:textId="77777777">
                          <w:trPr>
                            <w:tblCellSpacing w:w="7" w:type="dxa"/>
                          </w:trPr>
                          <w:tc>
                            <w:tcPr>
                              <w:tcW w:w="0" w:type="auto"/>
                              <w:shd w:val="clear" w:color="auto" w:fill="FFFFFF"/>
                              <w:hideMark/>
                            </w:tcPr>
                            <w:p w14:paraId="2CD9706D" w14:textId="77777777" w:rsidR="00563987" w:rsidRPr="00563987" w:rsidRDefault="00563987" w:rsidP="00563987">
                              <w:pPr>
                                <w:rPr>
                                  <w:rFonts w:eastAsiaTheme="minorHAnsi"/>
                                </w:rPr>
                              </w:pPr>
                              <w:r w:rsidRPr="00563987">
                                <w:rPr>
                                  <w:rFonts w:eastAsiaTheme="minorHAnsi"/>
                                </w:rPr>
                                <w:t>  Definition and calculations</w:t>
                              </w:r>
                            </w:p>
                          </w:tc>
                        </w:tr>
                        <w:tr w:rsidR="00563987" w:rsidRPr="00563987" w14:paraId="4320C6AF" w14:textId="77777777">
                          <w:trPr>
                            <w:tblCellSpacing w:w="7" w:type="dxa"/>
                          </w:trPr>
                          <w:tc>
                            <w:tcPr>
                              <w:tcW w:w="0" w:type="auto"/>
                              <w:shd w:val="clear" w:color="auto" w:fill="FFFFFF"/>
                              <w:hideMark/>
                            </w:tcPr>
                            <w:p w14:paraId="1315B72C" w14:textId="77777777" w:rsidR="00563987" w:rsidRPr="00563987" w:rsidRDefault="00563987" w:rsidP="00563987">
                              <w:pPr>
                                <w:rPr>
                                  <w:rFonts w:eastAsiaTheme="minorHAnsi"/>
                                </w:rPr>
                              </w:pPr>
                              <w:r w:rsidRPr="00563987">
                                <w:rPr>
                                  <w:rFonts w:eastAsiaTheme="minorHAnsi"/>
                                </w:rPr>
                                <w:t>  Statistical tests</w:t>
                              </w:r>
                            </w:p>
                          </w:tc>
                        </w:tr>
                        <w:tr w:rsidR="00563987" w:rsidRPr="00563987" w14:paraId="67F2BB31" w14:textId="77777777">
                          <w:trPr>
                            <w:tblCellSpacing w:w="7" w:type="dxa"/>
                          </w:trPr>
                          <w:tc>
                            <w:tcPr>
                              <w:tcW w:w="0" w:type="auto"/>
                              <w:shd w:val="clear" w:color="auto" w:fill="FFFFFF"/>
                              <w:hideMark/>
                            </w:tcPr>
                            <w:p w14:paraId="5B730E26" w14:textId="77777777" w:rsidR="00563987" w:rsidRPr="00563987" w:rsidRDefault="00563987" w:rsidP="00563987">
                              <w:pPr>
                                <w:rPr>
                                  <w:rFonts w:eastAsiaTheme="minorHAnsi"/>
                                </w:rPr>
                              </w:pPr>
                              <w:r w:rsidRPr="00563987">
                                <w:rPr>
                                  <w:rFonts w:eastAsiaTheme="minorHAnsi"/>
                                </w:rPr>
                                <w:t>  Drug levels at each sampling time and pharmacokinetic parameters</w:t>
                              </w:r>
                            </w:p>
                          </w:tc>
                        </w:tr>
                        <w:tr w:rsidR="00563987" w:rsidRPr="00563987" w14:paraId="4B925524" w14:textId="77777777">
                          <w:trPr>
                            <w:tblCellSpacing w:w="7" w:type="dxa"/>
                          </w:trPr>
                          <w:tc>
                            <w:tcPr>
                              <w:tcW w:w="0" w:type="auto"/>
                              <w:shd w:val="clear" w:color="auto" w:fill="FFFFFF"/>
                              <w:hideMark/>
                            </w:tcPr>
                            <w:p w14:paraId="66043C83" w14:textId="77777777" w:rsidR="00563987" w:rsidRPr="00563987" w:rsidRDefault="00563987" w:rsidP="00563987">
                              <w:pPr>
                                <w:rPr>
                                  <w:rFonts w:eastAsiaTheme="minorHAnsi"/>
                                </w:rPr>
                              </w:pPr>
                              <w:r w:rsidRPr="00563987">
                                <w:rPr>
                                  <w:rFonts w:eastAsiaTheme="minorHAnsi"/>
                                </w:rPr>
                                <w:t>  Figure of mean plasma concentration–time profile</w:t>
                              </w:r>
                            </w:p>
                          </w:tc>
                        </w:tr>
                        <w:tr w:rsidR="00563987" w:rsidRPr="00563987" w14:paraId="6FD28A3B" w14:textId="77777777">
                          <w:trPr>
                            <w:tblCellSpacing w:w="7" w:type="dxa"/>
                          </w:trPr>
                          <w:tc>
                            <w:tcPr>
                              <w:tcW w:w="0" w:type="auto"/>
                              <w:shd w:val="clear" w:color="auto" w:fill="FFFFFF"/>
                              <w:hideMark/>
                            </w:tcPr>
                            <w:p w14:paraId="47D920F7" w14:textId="77777777" w:rsidR="00563987" w:rsidRPr="00563987" w:rsidRDefault="00563987" w:rsidP="00563987">
                              <w:pPr>
                                <w:rPr>
                                  <w:rFonts w:eastAsiaTheme="minorHAnsi"/>
                                </w:rPr>
                              </w:pPr>
                              <w:r w:rsidRPr="00563987">
                                <w:rPr>
                                  <w:rFonts w:eastAsiaTheme="minorHAnsi"/>
                                </w:rPr>
                                <w:t>  Figures of individual subject plasma concentration–time profiles</w:t>
                              </w:r>
                            </w:p>
                          </w:tc>
                        </w:tr>
                        <w:tr w:rsidR="00563987" w:rsidRPr="00563987" w14:paraId="5F37D61A" w14:textId="77777777">
                          <w:trPr>
                            <w:tblCellSpacing w:w="7" w:type="dxa"/>
                          </w:trPr>
                          <w:tc>
                            <w:tcPr>
                              <w:tcW w:w="0" w:type="auto"/>
                              <w:shd w:val="clear" w:color="auto" w:fill="FFFFFF"/>
                              <w:hideMark/>
                            </w:tcPr>
                            <w:p w14:paraId="7B0DE5DA" w14:textId="77777777" w:rsidR="00563987" w:rsidRPr="00563987" w:rsidRDefault="00563987" w:rsidP="00563987">
                              <w:pPr>
                                <w:rPr>
                                  <w:rFonts w:eastAsiaTheme="minorHAnsi"/>
                                </w:rPr>
                              </w:pPr>
                              <w:r w:rsidRPr="00563987">
                                <w:rPr>
                                  <w:rFonts w:eastAsiaTheme="minorHAnsi"/>
                                </w:rPr>
                                <w:t>  Figure of mean cumulative urinary excretion</w:t>
                              </w:r>
                            </w:p>
                          </w:tc>
                        </w:tr>
                        <w:tr w:rsidR="00563987" w:rsidRPr="00563987" w14:paraId="156A0805" w14:textId="77777777">
                          <w:trPr>
                            <w:tblCellSpacing w:w="7" w:type="dxa"/>
                          </w:trPr>
                          <w:tc>
                            <w:tcPr>
                              <w:tcW w:w="0" w:type="auto"/>
                              <w:shd w:val="clear" w:color="auto" w:fill="FFFFFF"/>
                              <w:hideMark/>
                            </w:tcPr>
                            <w:p w14:paraId="7C1D91A9" w14:textId="77777777" w:rsidR="00563987" w:rsidRPr="00563987" w:rsidRDefault="00563987" w:rsidP="00563987">
                              <w:pPr>
                                <w:rPr>
                                  <w:rFonts w:eastAsiaTheme="minorHAnsi"/>
                                </w:rPr>
                              </w:pPr>
                              <w:r w:rsidRPr="00563987">
                                <w:rPr>
                                  <w:rFonts w:eastAsiaTheme="minorHAnsi"/>
                                </w:rPr>
                                <w:t>  Figures of individual subject cumulative urinary excretion</w:t>
                              </w:r>
                            </w:p>
                          </w:tc>
                        </w:tr>
                        <w:tr w:rsidR="00563987" w:rsidRPr="00563987" w14:paraId="7CE7ACEB" w14:textId="77777777">
                          <w:trPr>
                            <w:tblCellSpacing w:w="7" w:type="dxa"/>
                          </w:trPr>
                          <w:tc>
                            <w:tcPr>
                              <w:tcW w:w="0" w:type="auto"/>
                              <w:shd w:val="clear" w:color="auto" w:fill="FFFFFF"/>
                              <w:hideMark/>
                            </w:tcPr>
                            <w:p w14:paraId="1FC2529A" w14:textId="77777777" w:rsidR="00563987" w:rsidRPr="00563987" w:rsidRDefault="00563987" w:rsidP="00563987">
                              <w:pPr>
                                <w:rPr>
                                  <w:rFonts w:eastAsiaTheme="minorHAnsi"/>
                                </w:rPr>
                              </w:pPr>
                              <w:r w:rsidRPr="00563987">
                                <w:rPr>
                                  <w:rFonts w:eastAsiaTheme="minorHAnsi"/>
                                </w:rPr>
                                <w:t>  Figure of mean urinary excretion rates</w:t>
                              </w:r>
                            </w:p>
                          </w:tc>
                        </w:tr>
                        <w:tr w:rsidR="00563987" w:rsidRPr="00563987" w14:paraId="1088449F" w14:textId="77777777">
                          <w:trPr>
                            <w:tblCellSpacing w:w="7" w:type="dxa"/>
                          </w:trPr>
                          <w:tc>
                            <w:tcPr>
                              <w:tcW w:w="0" w:type="auto"/>
                              <w:shd w:val="clear" w:color="auto" w:fill="FFFFFF"/>
                              <w:hideMark/>
                            </w:tcPr>
                            <w:p w14:paraId="5EE19E71" w14:textId="77777777" w:rsidR="00563987" w:rsidRPr="00563987" w:rsidRDefault="00563987" w:rsidP="00563987">
                              <w:pPr>
                                <w:rPr>
                                  <w:rFonts w:eastAsiaTheme="minorHAnsi"/>
                                </w:rPr>
                              </w:pPr>
                              <w:r w:rsidRPr="00563987">
                                <w:rPr>
                                  <w:rFonts w:eastAsiaTheme="minorHAnsi"/>
                                </w:rPr>
                                <w:t>  Figures of individual subject urinary excretion rates</w:t>
                              </w:r>
                            </w:p>
                          </w:tc>
                        </w:tr>
                        <w:tr w:rsidR="00563987" w:rsidRPr="00563987" w14:paraId="373FA62F" w14:textId="77777777">
                          <w:trPr>
                            <w:tblCellSpacing w:w="7" w:type="dxa"/>
                          </w:trPr>
                          <w:tc>
                            <w:tcPr>
                              <w:tcW w:w="0" w:type="auto"/>
                              <w:shd w:val="clear" w:color="auto" w:fill="FFFFFF"/>
                              <w:hideMark/>
                            </w:tcPr>
                            <w:p w14:paraId="56BD4CFF" w14:textId="77777777" w:rsidR="00563987" w:rsidRPr="00563987" w:rsidRDefault="00563987" w:rsidP="00563987">
                              <w:pPr>
                                <w:rPr>
                                  <w:rFonts w:eastAsiaTheme="minorHAnsi"/>
                                </w:rPr>
                              </w:pPr>
                              <w:r w:rsidRPr="00563987">
                                <w:rPr>
                                  <w:rFonts w:eastAsiaTheme="minorHAnsi"/>
                                </w:rPr>
                                <w:lastRenderedPageBreak/>
                                <w:t>  Tables of individual subject data arranged by drug, drug/period, drug/sequence</w:t>
                              </w:r>
                            </w:p>
                          </w:tc>
                        </w:tr>
                        <w:tr w:rsidR="00563987" w:rsidRPr="00563987" w14:paraId="1B144BDA" w14:textId="77777777">
                          <w:trPr>
                            <w:tblCellSpacing w:w="7" w:type="dxa"/>
                          </w:trPr>
                          <w:tc>
                            <w:tcPr>
                              <w:tcW w:w="0" w:type="auto"/>
                              <w:shd w:val="clear" w:color="auto" w:fill="FFFFFF"/>
                              <w:hideMark/>
                            </w:tcPr>
                            <w:p w14:paraId="1FD720DC" w14:textId="77777777" w:rsidR="00563987" w:rsidRPr="00563987" w:rsidRDefault="00563987" w:rsidP="00563987">
                              <w:pPr>
                                <w:rPr>
                                  <w:rFonts w:eastAsiaTheme="minorHAnsi"/>
                                </w:rPr>
                              </w:pPr>
                              <w:r w:rsidRPr="00563987">
                                <w:rPr>
                                  <w:rFonts w:eastAsiaTheme="minorHAnsi"/>
                                </w:rPr>
                                <w:t>VI. Statistical Analyses</w:t>
                              </w:r>
                            </w:p>
                          </w:tc>
                        </w:tr>
                        <w:tr w:rsidR="00563987" w:rsidRPr="00563987" w14:paraId="692E894D" w14:textId="77777777">
                          <w:trPr>
                            <w:tblCellSpacing w:w="7" w:type="dxa"/>
                          </w:trPr>
                          <w:tc>
                            <w:tcPr>
                              <w:tcW w:w="0" w:type="auto"/>
                              <w:shd w:val="clear" w:color="auto" w:fill="FFFFFF"/>
                              <w:hideMark/>
                            </w:tcPr>
                            <w:p w14:paraId="74AE98F3" w14:textId="77777777" w:rsidR="00563987" w:rsidRPr="00563987" w:rsidRDefault="00563987" w:rsidP="00563987">
                              <w:pPr>
                                <w:rPr>
                                  <w:rFonts w:eastAsiaTheme="minorHAnsi"/>
                                </w:rPr>
                              </w:pPr>
                              <w:r w:rsidRPr="00563987">
                                <w:rPr>
                                  <w:rFonts w:eastAsiaTheme="minorHAnsi"/>
                                </w:rPr>
                                <w:t>  Statistical considerations</w:t>
                              </w:r>
                            </w:p>
                          </w:tc>
                        </w:tr>
                        <w:tr w:rsidR="00563987" w:rsidRPr="00563987" w14:paraId="3DC3D30E" w14:textId="77777777">
                          <w:trPr>
                            <w:tblCellSpacing w:w="7" w:type="dxa"/>
                          </w:trPr>
                          <w:tc>
                            <w:tcPr>
                              <w:tcW w:w="0" w:type="auto"/>
                              <w:shd w:val="clear" w:color="auto" w:fill="FFFFFF"/>
                              <w:hideMark/>
                            </w:tcPr>
                            <w:p w14:paraId="395645E2" w14:textId="77777777" w:rsidR="00563987" w:rsidRPr="00563987" w:rsidRDefault="00563987" w:rsidP="00563987">
                              <w:pPr>
                                <w:rPr>
                                  <w:rFonts w:eastAsiaTheme="minorHAnsi"/>
                                </w:rPr>
                              </w:pPr>
                              <w:r w:rsidRPr="00563987">
                                <w:rPr>
                                  <w:rFonts w:eastAsiaTheme="minorHAnsi"/>
                                </w:rPr>
                                <w:t>  Summary of statistical significance</w:t>
                              </w:r>
                            </w:p>
                          </w:tc>
                        </w:tr>
                        <w:tr w:rsidR="00563987" w:rsidRPr="00563987" w14:paraId="27D81656" w14:textId="77777777">
                          <w:trPr>
                            <w:tblCellSpacing w:w="7" w:type="dxa"/>
                          </w:trPr>
                          <w:tc>
                            <w:tcPr>
                              <w:tcW w:w="0" w:type="auto"/>
                              <w:shd w:val="clear" w:color="auto" w:fill="FFFFFF"/>
                              <w:hideMark/>
                            </w:tcPr>
                            <w:p w14:paraId="1C84A5C4" w14:textId="77777777" w:rsidR="00563987" w:rsidRPr="00563987" w:rsidRDefault="00563987" w:rsidP="00563987">
                              <w:pPr>
                                <w:rPr>
                                  <w:rFonts w:eastAsiaTheme="minorHAnsi"/>
                                </w:rPr>
                              </w:pPr>
                              <w:r w:rsidRPr="00563987">
                                <w:rPr>
                                  <w:rFonts w:eastAsiaTheme="minorHAnsi"/>
                                </w:rPr>
                                <w:t>  Summary of statistical parameters</w:t>
                              </w:r>
                            </w:p>
                          </w:tc>
                        </w:tr>
                        <w:tr w:rsidR="00563987" w:rsidRPr="00563987" w14:paraId="0075E545" w14:textId="77777777">
                          <w:trPr>
                            <w:tblCellSpacing w:w="7" w:type="dxa"/>
                          </w:trPr>
                          <w:tc>
                            <w:tcPr>
                              <w:tcW w:w="0" w:type="auto"/>
                              <w:shd w:val="clear" w:color="auto" w:fill="FFFFFF"/>
                              <w:hideMark/>
                            </w:tcPr>
                            <w:p w14:paraId="27DDBBAF" w14:textId="77777777" w:rsidR="00563987" w:rsidRPr="00563987" w:rsidRDefault="00563987" w:rsidP="00563987">
                              <w:pPr>
                                <w:rPr>
                                  <w:rFonts w:eastAsiaTheme="minorHAnsi"/>
                                </w:rPr>
                              </w:pPr>
                              <w:r w:rsidRPr="00563987">
                                <w:rPr>
                                  <w:rFonts w:eastAsiaTheme="minorHAnsi"/>
                                </w:rPr>
                                <w:t>  Analysis of variance, least squares estimates and least-squares means</w:t>
                              </w:r>
                            </w:p>
                          </w:tc>
                        </w:tr>
                        <w:tr w:rsidR="00563987" w:rsidRPr="00563987" w14:paraId="205BCCA3" w14:textId="77777777">
                          <w:trPr>
                            <w:tblCellSpacing w:w="7" w:type="dxa"/>
                          </w:trPr>
                          <w:tc>
                            <w:tcPr>
                              <w:tcW w:w="0" w:type="auto"/>
                              <w:shd w:val="clear" w:color="auto" w:fill="FFFFFF"/>
                              <w:hideMark/>
                            </w:tcPr>
                            <w:p w14:paraId="45E9407D" w14:textId="77777777" w:rsidR="00563987" w:rsidRPr="00563987" w:rsidRDefault="00563987" w:rsidP="00563987">
                              <w:pPr>
                                <w:rPr>
                                  <w:rFonts w:eastAsiaTheme="minorHAnsi"/>
                                </w:rPr>
                              </w:pPr>
                              <w:r w:rsidRPr="00563987">
                                <w:rPr>
                                  <w:rFonts w:eastAsiaTheme="minorHAnsi"/>
                                </w:rPr>
                                <w:t xml:space="preserve">  Assessment of sequence, period, and treatment effects </w:t>
                              </w:r>
                            </w:p>
                          </w:tc>
                        </w:tr>
                        <w:tr w:rsidR="00563987" w:rsidRPr="00563987" w14:paraId="5D3576E9" w14:textId="77777777">
                          <w:trPr>
                            <w:tblCellSpacing w:w="7" w:type="dxa"/>
                          </w:trPr>
                          <w:tc>
                            <w:tcPr>
                              <w:tcW w:w="0" w:type="auto"/>
                              <w:shd w:val="clear" w:color="auto" w:fill="FFFFFF"/>
                              <w:hideMark/>
                            </w:tcPr>
                            <w:p w14:paraId="7CC64441" w14:textId="77777777" w:rsidR="00563987" w:rsidRPr="00563987" w:rsidRDefault="00563987" w:rsidP="00563987">
                              <w:pPr>
                                <w:rPr>
                                  <w:rFonts w:eastAsiaTheme="minorHAnsi"/>
                                </w:rPr>
                              </w:pPr>
                              <w:r w:rsidRPr="00563987">
                                <w:rPr>
                                  <w:rFonts w:eastAsiaTheme="minorHAnsi"/>
                                </w:rPr>
                                <w:t>  90% Confidence intervals for the difference between Test and Reference products for the log-normal-transformed parameters of AUC</w:t>
                              </w:r>
                              <w:r w:rsidRPr="00563987">
                                <w:rPr>
                                  <w:rFonts w:eastAsiaTheme="minorHAnsi"/>
                                  <w:vertAlign w:val="subscript"/>
                                </w:rPr>
                                <w:t>0–</w:t>
                              </w:r>
                              <w:r w:rsidRPr="00563987">
                                <w:rPr>
                                  <w:rFonts w:eastAsiaTheme="minorHAnsi"/>
                                  <w:i/>
                                  <w:iCs/>
                                  <w:vertAlign w:val="subscript"/>
                                </w:rPr>
                                <w:t>t</w:t>
                              </w:r>
                              <w:r w:rsidRPr="00563987">
                                <w:rPr>
                                  <w:rFonts w:eastAsiaTheme="minorHAnsi"/>
                                  <w:vertAlign w:val="subscript"/>
                                </w:rPr>
                                <w:t xml:space="preserve"> </w:t>
                              </w:r>
                              <w:r w:rsidRPr="00563987">
                                <w:rPr>
                                  <w:rFonts w:eastAsiaTheme="minorHAnsi"/>
                                </w:rPr>
                                <w:t>, AUC</w:t>
                              </w:r>
                              <w:r w:rsidRPr="00563987">
                                <w:rPr>
                                  <w:rFonts w:eastAsiaTheme="minorHAnsi"/>
                                  <w:vertAlign w:val="subscript"/>
                                </w:rPr>
                                <w:t>0–∞</w:t>
                              </w:r>
                              <w:r w:rsidRPr="00563987">
                                <w:rPr>
                                  <w:rFonts w:eastAsiaTheme="minorHAnsi"/>
                                </w:rPr>
                                <w:t xml:space="preserve">, and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should be within 80% and 125%</w:t>
                              </w:r>
                              <w:r w:rsidRPr="00563987">
                                <w:rPr>
                                  <w:rFonts w:eastAsiaTheme="minorHAnsi"/>
                                </w:rPr>
                                <w:br/>
                                <w:t> </w:t>
                              </w:r>
                            </w:p>
                          </w:tc>
                        </w:tr>
                        <w:tr w:rsidR="00563987" w:rsidRPr="00563987" w14:paraId="44783768" w14:textId="77777777">
                          <w:trPr>
                            <w:tblCellSpacing w:w="7" w:type="dxa"/>
                          </w:trPr>
                          <w:tc>
                            <w:tcPr>
                              <w:tcW w:w="0" w:type="auto"/>
                              <w:shd w:val="clear" w:color="auto" w:fill="FFFFFF"/>
                              <w:hideMark/>
                            </w:tcPr>
                            <w:p w14:paraId="671FA7E0" w14:textId="77777777" w:rsidR="00563987" w:rsidRPr="00563987" w:rsidRDefault="00563987" w:rsidP="00563987">
                              <w:pPr>
                                <w:rPr>
                                  <w:rFonts w:eastAsiaTheme="minorHAnsi"/>
                                </w:rPr>
                              </w:pPr>
                              <w:r w:rsidRPr="00563987">
                                <w:rPr>
                                  <w:rFonts w:eastAsiaTheme="minorHAnsi"/>
                                </w:rPr>
                                <w:t>VII. Appendices</w:t>
                              </w:r>
                            </w:p>
                          </w:tc>
                        </w:tr>
                        <w:tr w:rsidR="00563987" w:rsidRPr="00563987" w14:paraId="3A66D69F" w14:textId="77777777">
                          <w:trPr>
                            <w:tblCellSpacing w:w="7" w:type="dxa"/>
                          </w:trPr>
                          <w:tc>
                            <w:tcPr>
                              <w:tcW w:w="0" w:type="auto"/>
                              <w:shd w:val="clear" w:color="auto" w:fill="FFFFFF"/>
                              <w:hideMark/>
                            </w:tcPr>
                            <w:p w14:paraId="52F2745C" w14:textId="77777777" w:rsidR="00563987" w:rsidRPr="00563987" w:rsidRDefault="00563987" w:rsidP="00563987">
                              <w:pPr>
                                <w:rPr>
                                  <w:rFonts w:eastAsiaTheme="minorHAnsi"/>
                                </w:rPr>
                              </w:pPr>
                              <w:r w:rsidRPr="00563987">
                                <w:rPr>
                                  <w:rFonts w:eastAsiaTheme="minorHAnsi"/>
                                </w:rPr>
                                <w:t>  Randomization schedule</w:t>
                              </w:r>
                            </w:p>
                          </w:tc>
                        </w:tr>
                        <w:tr w:rsidR="00563987" w:rsidRPr="00563987" w14:paraId="5A034310" w14:textId="77777777">
                          <w:trPr>
                            <w:tblCellSpacing w:w="7" w:type="dxa"/>
                          </w:trPr>
                          <w:tc>
                            <w:tcPr>
                              <w:tcW w:w="0" w:type="auto"/>
                              <w:shd w:val="clear" w:color="auto" w:fill="FFFFFF"/>
                              <w:hideMark/>
                            </w:tcPr>
                            <w:p w14:paraId="16446C81" w14:textId="77777777" w:rsidR="00563987" w:rsidRPr="00563987" w:rsidRDefault="00563987" w:rsidP="00563987">
                              <w:pPr>
                                <w:rPr>
                                  <w:rFonts w:eastAsiaTheme="minorHAnsi"/>
                                </w:rPr>
                              </w:pPr>
                              <w:r w:rsidRPr="00563987">
                                <w:rPr>
                                  <w:rFonts w:eastAsiaTheme="minorHAnsi"/>
                                </w:rPr>
                                <w:t>  Sample identification codes</w:t>
                              </w:r>
                            </w:p>
                          </w:tc>
                        </w:tr>
                        <w:tr w:rsidR="00563987" w:rsidRPr="00563987" w14:paraId="4915680A" w14:textId="77777777">
                          <w:trPr>
                            <w:tblCellSpacing w:w="7" w:type="dxa"/>
                          </w:trPr>
                          <w:tc>
                            <w:tcPr>
                              <w:tcW w:w="0" w:type="auto"/>
                              <w:shd w:val="clear" w:color="auto" w:fill="FFFFFF"/>
                              <w:hideMark/>
                            </w:tcPr>
                            <w:p w14:paraId="4A30B17A" w14:textId="77777777" w:rsidR="00563987" w:rsidRPr="00563987" w:rsidRDefault="00563987" w:rsidP="00563987">
                              <w:pPr>
                                <w:rPr>
                                  <w:rFonts w:eastAsiaTheme="minorHAnsi"/>
                                </w:rPr>
                              </w:pPr>
                              <w:r w:rsidRPr="00563987">
                                <w:rPr>
                                  <w:rFonts w:eastAsiaTheme="minorHAnsi"/>
                                </w:rPr>
                                <w:t>  Analytical raw data</w:t>
                              </w:r>
                            </w:p>
                          </w:tc>
                        </w:tr>
                        <w:tr w:rsidR="00563987" w:rsidRPr="00563987" w14:paraId="5B2FCD73" w14:textId="77777777">
                          <w:trPr>
                            <w:tblCellSpacing w:w="7" w:type="dxa"/>
                          </w:trPr>
                          <w:tc>
                            <w:tcPr>
                              <w:tcW w:w="0" w:type="auto"/>
                              <w:shd w:val="clear" w:color="auto" w:fill="FFFFFF"/>
                              <w:hideMark/>
                            </w:tcPr>
                            <w:p w14:paraId="554535DA" w14:textId="77777777" w:rsidR="00563987" w:rsidRPr="00563987" w:rsidRDefault="00563987" w:rsidP="00563987">
                              <w:pPr>
                                <w:rPr>
                                  <w:rFonts w:eastAsiaTheme="minorHAnsi"/>
                                </w:rPr>
                              </w:pPr>
                              <w:r w:rsidRPr="00563987">
                                <w:rPr>
                                  <w:rFonts w:eastAsiaTheme="minorHAnsi"/>
                                </w:rPr>
                                <w:t>  Chromatograms of at least 20% of subjects</w:t>
                              </w:r>
                            </w:p>
                          </w:tc>
                        </w:tr>
                        <w:tr w:rsidR="00563987" w:rsidRPr="00563987" w14:paraId="467DA21E" w14:textId="77777777">
                          <w:trPr>
                            <w:tblCellSpacing w:w="7" w:type="dxa"/>
                          </w:trPr>
                          <w:tc>
                            <w:tcPr>
                              <w:tcW w:w="0" w:type="auto"/>
                              <w:shd w:val="clear" w:color="auto" w:fill="FFFFFF"/>
                              <w:hideMark/>
                            </w:tcPr>
                            <w:p w14:paraId="53E9AC23" w14:textId="77777777" w:rsidR="00563987" w:rsidRPr="00563987" w:rsidRDefault="00563987" w:rsidP="00563987">
                              <w:pPr>
                                <w:rPr>
                                  <w:rFonts w:eastAsiaTheme="minorHAnsi"/>
                                </w:rPr>
                              </w:pPr>
                              <w:r w:rsidRPr="00563987">
                                <w:rPr>
                                  <w:rFonts w:eastAsiaTheme="minorHAnsi"/>
                                </w:rPr>
                                <w:t>  Medical record and clinical reports</w:t>
                              </w:r>
                            </w:p>
                          </w:tc>
                        </w:tr>
                        <w:tr w:rsidR="00563987" w:rsidRPr="00563987" w14:paraId="78D5E493" w14:textId="77777777">
                          <w:trPr>
                            <w:tblCellSpacing w:w="7" w:type="dxa"/>
                          </w:trPr>
                          <w:tc>
                            <w:tcPr>
                              <w:tcW w:w="0" w:type="auto"/>
                              <w:shd w:val="clear" w:color="auto" w:fill="FFFFFF"/>
                              <w:hideMark/>
                            </w:tcPr>
                            <w:p w14:paraId="5CC125D9" w14:textId="77777777" w:rsidR="00563987" w:rsidRPr="00563987" w:rsidRDefault="00563987" w:rsidP="00563987">
                              <w:pPr>
                                <w:rPr>
                                  <w:rFonts w:eastAsiaTheme="minorHAnsi"/>
                                </w:rPr>
                              </w:pPr>
                              <w:r w:rsidRPr="00563987">
                                <w:rPr>
                                  <w:rFonts w:eastAsiaTheme="minorHAnsi"/>
                                </w:rPr>
                                <w:t>  Clinical facilities description</w:t>
                              </w:r>
                            </w:p>
                          </w:tc>
                        </w:tr>
                        <w:tr w:rsidR="00563987" w:rsidRPr="00563987" w14:paraId="0C17FE7F" w14:textId="77777777">
                          <w:trPr>
                            <w:tblCellSpacing w:w="7" w:type="dxa"/>
                          </w:trPr>
                          <w:tc>
                            <w:tcPr>
                              <w:tcW w:w="0" w:type="auto"/>
                              <w:shd w:val="clear" w:color="auto" w:fill="FFFFFF"/>
                              <w:hideMark/>
                            </w:tcPr>
                            <w:p w14:paraId="40AEC713" w14:textId="77777777" w:rsidR="00563987" w:rsidRPr="00563987" w:rsidRDefault="00563987" w:rsidP="00563987">
                              <w:pPr>
                                <w:rPr>
                                  <w:rFonts w:eastAsiaTheme="minorHAnsi"/>
                                </w:rPr>
                              </w:pPr>
                              <w:r w:rsidRPr="00563987">
                                <w:rPr>
                                  <w:rFonts w:eastAsiaTheme="minorHAnsi"/>
                                </w:rPr>
                                <w:t>  Analytical facilities description</w:t>
                              </w:r>
                            </w:p>
                          </w:tc>
                        </w:tr>
                        <w:tr w:rsidR="00563987" w:rsidRPr="00563987" w14:paraId="60822FF5" w14:textId="77777777">
                          <w:trPr>
                            <w:tblCellSpacing w:w="7" w:type="dxa"/>
                          </w:trPr>
                          <w:tc>
                            <w:tcPr>
                              <w:tcW w:w="0" w:type="auto"/>
                              <w:shd w:val="clear" w:color="auto" w:fill="FFFFFF"/>
                              <w:hideMark/>
                            </w:tcPr>
                            <w:p w14:paraId="0F8AF268" w14:textId="77777777" w:rsidR="00563987" w:rsidRPr="00563987" w:rsidRDefault="00563987" w:rsidP="00563987">
                              <w:pPr>
                                <w:rPr>
                                  <w:rFonts w:eastAsiaTheme="minorHAnsi"/>
                                </w:rPr>
                              </w:pPr>
                              <w:r w:rsidRPr="00563987">
                                <w:rPr>
                                  <w:rFonts w:eastAsiaTheme="minorHAnsi"/>
                                </w:rPr>
                                <w:t>  </w:t>
                              </w:r>
                              <w:r w:rsidRPr="00563987">
                                <w:rPr>
                                  <w:rFonts w:eastAsiaTheme="minorHAnsi"/>
                                  <w:i/>
                                  <w:iCs/>
                                </w:rPr>
                                <w:t>Curricula vitae</w:t>
                              </w:r>
                              <w:r w:rsidRPr="00563987">
                                <w:rPr>
                                  <w:rFonts w:eastAsiaTheme="minorHAnsi"/>
                                </w:rPr>
                                <w:t xml:space="preserve"> of the investigators </w:t>
                              </w:r>
                            </w:p>
                          </w:tc>
                        </w:tr>
                        <w:tr w:rsidR="00563987" w:rsidRPr="00563987" w14:paraId="500A5281" w14:textId="77777777">
                          <w:trPr>
                            <w:tblCellSpacing w:w="7" w:type="dxa"/>
                          </w:trPr>
                          <w:tc>
                            <w:tcPr>
                              <w:tcW w:w="0" w:type="auto"/>
                              <w:shd w:val="clear" w:color="auto" w:fill="FFFFFF"/>
                              <w:hideMark/>
                            </w:tcPr>
                            <w:p w14:paraId="7D76C256" w14:textId="77777777" w:rsidR="00563987" w:rsidRPr="00563987" w:rsidRDefault="00563987" w:rsidP="00563987">
                              <w:pPr>
                                <w:rPr>
                                  <w:rFonts w:eastAsiaTheme="minorHAnsi"/>
                                </w:rPr>
                              </w:pPr>
                              <w:r w:rsidRPr="00563987">
                                <w:rPr>
                                  <w:rFonts w:eastAsiaTheme="minorHAnsi"/>
                                </w:rPr>
                                <w:t xml:space="preserve">VIII. </w:t>
                              </w:r>
                              <w:r w:rsidRPr="00563987">
                                <w:rPr>
                                  <w:rFonts w:eastAsiaTheme="minorHAnsi"/>
                                  <w:i/>
                                  <w:iCs/>
                                </w:rPr>
                                <w:t>In-Vitro</w:t>
                              </w:r>
                              <w:r w:rsidRPr="00563987">
                                <w:rPr>
                                  <w:rFonts w:eastAsiaTheme="minorHAnsi"/>
                                </w:rPr>
                                <w:t xml:space="preserve"> Testing </w:t>
                              </w:r>
                            </w:p>
                          </w:tc>
                        </w:tr>
                        <w:tr w:rsidR="00563987" w:rsidRPr="00563987" w14:paraId="62DD9137" w14:textId="77777777">
                          <w:trPr>
                            <w:tblCellSpacing w:w="7" w:type="dxa"/>
                          </w:trPr>
                          <w:tc>
                            <w:tcPr>
                              <w:tcW w:w="0" w:type="auto"/>
                              <w:shd w:val="clear" w:color="auto" w:fill="FFFFFF"/>
                              <w:hideMark/>
                            </w:tcPr>
                            <w:p w14:paraId="370C030B" w14:textId="77777777" w:rsidR="00563987" w:rsidRPr="00563987" w:rsidRDefault="00563987" w:rsidP="00563987">
                              <w:pPr>
                                <w:rPr>
                                  <w:rFonts w:eastAsiaTheme="minorHAnsi"/>
                                </w:rPr>
                              </w:pPr>
                              <w:r w:rsidRPr="00563987">
                                <w:rPr>
                                  <w:rFonts w:eastAsiaTheme="minorHAnsi"/>
                                </w:rPr>
                                <w:t>  Dissolution testing</w:t>
                              </w:r>
                            </w:p>
                          </w:tc>
                        </w:tr>
                        <w:tr w:rsidR="00563987" w:rsidRPr="00563987" w14:paraId="7734F318" w14:textId="77777777">
                          <w:trPr>
                            <w:tblCellSpacing w:w="7" w:type="dxa"/>
                          </w:trPr>
                          <w:tc>
                            <w:tcPr>
                              <w:tcW w:w="0" w:type="auto"/>
                              <w:shd w:val="clear" w:color="auto" w:fill="FFFFFF"/>
                              <w:hideMark/>
                            </w:tcPr>
                            <w:p w14:paraId="6918CB1C" w14:textId="77777777" w:rsidR="00563987" w:rsidRPr="00563987" w:rsidRDefault="00563987" w:rsidP="00563987">
                              <w:pPr>
                                <w:rPr>
                                  <w:rFonts w:eastAsiaTheme="minorHAnsi"/>
                                </w:rPr>
                              </w:pPr>
                              <w:r w:rsidRPr="00563987">
                                <w:rPr>
                                  <w:rFonts w:eastAsiaTheme="minorHAnsi"/>
                                </w:rPr>
                                <w:t>  Dissolution assay methodology</w:t>
                              </w:r>
                            </w:p>
                          </w:tc>
                        </w:tr>
                        <w:tr w:rsidR="00563987" w:rsidRPr="00563987" w14:paraId="638D74CF" w14:textId="77777777">
                          <w:trPr>
                            <w:tblCellSpacing w:w="7" w:type="dxa"/>
                          </w:trPr>
                          <w:tc>
                            <w:tcPr>
                              <w:tcW w:w="0" w:type="auto"/>
                              <w:shd w:val="clear" w:color="auto" w:fill="FFFFFF"/>
                              <w:hideMark/>
                            </w:tcPr>
                            <w:p w14:paraId="455EDE93" w14:textId="77777777" w:rsidR="00563987" w:rsidRPr="00563987" w:rsidRDefault="00563987" w:rsidP="00563987">
                              <w:pPr>
                                <w:rPr>
                                  <w:rFonts w:eastAsiaTheme="minorHAnsi"/>
                                </w:rPr>
                              </w:pPr>
                              <w:r w:rsidRPr="00563987">
                                <w:rPr>
                                  <w:rFonts w:eastAsiaTheme="minorHAnsi"/>
                                </w:rPr>
                                <w:t>  Content uniformity testing</w:t>
                              </w:r>
                            </w:p>
                          </w:tc>
                        </w:tr>
                        <w:tr w:rsidR="00563987" w:rsidRPr="00563987" w14:paraId="2264C174" w14:textId="77777777">
                          <w:trPr>
                            <w:tblCellSpacing w:w="7" w:type="dxa"/>
                          </w:trPr>
                          <w:tc>
                            <w:tcPr>
                              <w:tcW w:w="0" w:type="auto"/>
                              <w:shd w:val="clear" w:color="auto" w:fill="FFFFFF"/>
                              <w:hideMark/>
                            </w:tcPr>
                            <w:p w14:paraId="44C70702" w14:textId="77777777" w:rsidR="00563987" w:rsidRPr="00563987" w:rsidRDefault="00563987" w:rsidP="00563987">
                              <w:pPr>
                                <w:rPr>
                                  <w:rFonts w:eastAsiaTheme="minorHAnsi"/>
                                </w:rPr>
                              </w:pPr>
                              <w:r w:rsidRPr="00563987">
                                <w:rPr>
                                  <w:rFonts w:eastAsiaTheme="minorHAnsi"/>
                                </w:rPr>
                                <w:t>  Potency determination</w:t>
                              </w:r>
                            </w:p>
                          </w:tc>
                        </w:tr>
                        <w:tr w:rsidR="00563987" w:rsidRPr="00563987" w14:paraId="507AB58B" w14:textId="77777777">
                          <w:trPr>
                            <w:tblCellSpacing w:w="7" w:type="dxa"/>
                          </w:trPr>
                          <w:tc>
                            <w:tcPr>
                              <w:tcW w:w="0" w:type="auto"/>
                              <w:shd w:val="clear" w:color="auto" w:fill="FFFFFF"/>
                              <w:hideMark/>
                            </w:tcPr>
                            <w:p w14:paraId="0E5E3DEF" w14:textId="77777777" w:rsidR="00563987" w:rsidRPr="00563987" w:rsidRDefault="00563987" w:rsidP="00563987">
                              <w:pPr>
                                <w:rPr>
                                  <w:rFonts w:eastAsiaTheme="minorHAnsi"/>
                                </w:rPr>
                              </w:pPr>
                              <w:r w:rsidRPr="00563987">
                                <w:rPr>
                                  <w:rFonts w:eastAsiaTheme="minorHAnsi"/>
                                </w:rPr>
                                <w:t>IX. Batch Size and Formulation</w:t>
                              </w:r>
                            </w:p>
                          </w:tc>
                        </w:tr>
                        <w:tr w:rsidR="00563987" w:rsidRPr="00563987" w14:paraId="47CCF74E" w14:textId="77777777">
                          <w:trPr>
                            <w:tblCellSpacing w:w="7" w:type="dxa"/>
                          </w:trPr>
                          <w:tc>
                            <w:tcPr>
                              <w:tcW w:w="0" w:type="auto"/>
                              <w:shd w:val="clear" w:color="auto" w:fill="FFFFFF"/>
                              <w:hideMark/>
                            </w:tcPr>
                            <w:p w14:paraId="0E93666C" w14:textId="77777777" w:rsidR="00563987" w:rsidRPr="00563987" w:rsidRDefault="00563987" w:rsidP="00563987">
                              <w:pPr>
                                <w:rPr>
                                  <w:rFonts w:eastAsiaTheme="minorHAnsi"/>
                                </w:rPr>
                              </w:pPr>
                              <w:r w:rsidRPr="00563987">
                                <w:rPr>
                                  <w:rFonts w:eastAsiaTheme="minorHAnsi"/>
                                </w:rPr>
                                <w:t>  Batch record</w:t>
                              </w:r>
                            </w:p>
                          </w:tc>
                        </w:tr>
                        <w:tr w:rsidR="00563987" w:rsidRPr="00563987" w14:paraId="11725027" w14:textId="77777777">
                          <w:trPr>
                            <w:tblCellSpacing w:w="7" w:type="dxa"/>
                          </w:trPr>
                          <w:tc>
                            <w:tcPr>
                              <w:tcW w:w="0" w:type="auto"/>
                              <w:shd w:val="clear" w:color="auto" w:fill="FFFFFF"/>
                              <w:hideMark/>
                            </w:tcPr>
                            <w:p w14:paraId="1D383C69" w14:textId="77777777" w:rsidR="00563987" w:rsidRPr="00563987" w:rsidRDefault="00563987" w:rsidP="00563987">
                              <w:pPr>
                                <w:rPr>
                                  <w:rFonts w:eastAsiaTheme="minorHAnsi"/>
                                </w:rPr>
                              </w:pPr>
                              <w:r w:rsidRPr="00563987">
                                <w:rPr>
                                  <w:rFonts w:eastAsiaTheme="minorHAnsi"/>
                                </w:rPr>
                                <w:t>  Quantitative formulation</w:t>
                              </w:r>
                            </w:p>
                          </w:tc>
                        </w:tr>
                      </w:tbl>
                      <w:p w14:paraId="6979B0FF" w14:textId="77777777" w:rsidR="00563987" w:rsidRPr="00563987" w:rsidRDefault="00563987" w:rsidP="00563987">
                        <w:pPr>
                          <w:rPr>
                            <w:rFonts w:eastAsiaTheme="minorHAnsi"/>
                          </w:rPr>
                        </w:pPr>
                      </w:p>
                    </w:tc>
                  </w:tr>
                  <w:tr w:rsidR="00563987" w:rsidRPr="00563987" w14:paraId="4A71474F" w14:textId="77777777">
                    <w:trPr>
                      <w:tblCellSpacing w:w="0" w:type="dxa"/>
                    </w:trPr>
                    <w:tc>
                      <w:tcPr>
                        <w:tcW w:w="0" w:type="auto"/>
                        <w:shd w:val="clear" w:color="auto" w:fill="FFFFFF"/>
                        <w:vAlign w:val="center"/>
                        <w:hideMark/>
                      </w:tcPr>
                      <w:p w14:paraId="0BB77544" w14:textId="77777777" w:rsidR="00563987" w:rsidRPr="00563987" w:rsidRDefault="00563987" w:rsidP="00563987">
                        <w:pPr>
                          <w:rPr>
                            <w:rFonts w:eastAsiaTheme="minorHAnsi"/>
                          </w:rPr>
                        </w:pPr>
                        <w:bookmarkStart w:id="7" w:name="2481841"/>
                        <w:bookmarkEnd w:id="7"/>
                      </w:p>
                      <w:p w14:paraId="181A77C4" w14:textId="77777777" w:rsidR="00563987" w:rsidRPr="00563987" w:rsidRDefault="00563987" w:rsidP="00563987">
                        <w:pPr>
                          <w:rPr>
                            <w:rFonts w:eastAsiaTheme="minorHAnsi"/>
                          </w:rPr>
                        </w:pPr>
                        <w:r w:rsidRPr="00563987">
                          <w:rPr>
                            <w:rFonts w:eastAsiaTheme="minorHAnsi"/>
                          </w:rPr>
                          <w:t>Modified from Dighe and Adams (1991), with permission.</w:t>
                        </w:r>
                      </w:p>
                    </w:tc>
                  </w:tr>
                </w:tbl>
                <w:p w14:paraId="76C988DF" w14:textId="77777777" w:rsidR="00563987" w:rsidRPr="00563987" w:rsidRDefault="00563987" w:rsidP="00563987">
                  <w:pPr>
                    <w:rPr>
                      <w:rFonts w:eastAsiaTheme="minorHAnsi"/>
                      <w:vanish/>
                    </w:rPr>
                  </w:pPr>
                  <w:bookmarkStart w:id="8" w:name="2481842"/>
                  <w:bookmarkEnd w:id="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210"/>
                  </w:tblGrid>
                  <w:tr w:rsidR="00563987" w:rsidRPr="00563987" w14:paraId="2583311C"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180"/>
                        </w:tblGrid>
                        <w:tr w:rsidR="00563987" w:rsidRPr="00563987" w14:paraId="266E3964" w14:textId="77777777">
                          <w:trPr>
                            <w:tblCellSpacing w:w="0" w:type="dxa"/>
                          </w:trPr>
                          <w:tc>
                            <w:tcPr>
                              <w:tcW w:w="0" w:type="auto"/>
                              <w:vAlign w:val="center"/>
                              <w:hideMark/>
                            </w:tcPr>
                            <w:p w14:paraId="2C94D7C9" w14:textId="77777777" w:rsidR="00563987" w:rsidRPr="00563987" w:rsidRDefault="00563987" w:rsidP="00563987">
                              <w:pPr>
                                <w:rPr>
                                  <w:rFonts w:eastAsiaTheme="minorHAnsi"/>
                                </w:rPr>
                              </w:pPr>
                              <w:r w:rsidRPr="00563987">
                                <w:rPr>
                                  <w:rFonts w:eastAsiaTheme="minorHAnsi"/>
                                </w:rPr>
                                <w:t>Table 15.10 General Elements of a Biopharmaceutics Review</w:t>
                              </w:r>
                            </w:p>
                            <w:p w14:paraId="65270EC3" w14:textId="77777777" w:rsidR="00563987" w:rsidRPr="00563987" w:rsidRDefault="00563987" w:rsidP="00563987">
                              <w:pPr>
                                <w:rPr>
                                  <w:rFonts w:eastAsiaTheme="minorHAnsi"/>
                                </w:rPr>
                              </w:pPr>
                            </w:p>
                          </w:tc>
                        </w:tr>
                      </w:tbl>
                      <w:p w14:paraId="6D9C700A" w14:textId="77777777" w:rsidR="00563987" w:rsidRPr="00563987" w:rsidRDefault="00563987" w:rsidP="00563987">
                        <w:pPr>
                          <w:rPr>
                            <w:rFonts w:eastAsiaTheme="minorHAnsi"/>
                          </w:rPr>
                        </w:pPr>
                      </w:p>
                    </w:tc>
                  </w:tr>
                  <w:tr w:rsidR="00563987" w:rsidRPr="00563987" w14:paraId="3DC80251"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3447"/>
                          <w:gridCol w:w="2763"/>
                        </w:tblGrid>
                        <w:tr w:rsidR="00563987" w:rsidRPr="00563987" w14:paraId="3C8FAE3A" w14:textId="77777777">
                          <w:trPr>
                            <w:tblCellSpacing w:w="7" w:type="dxa"/>
                          </w:trPr>
                          <w:tc>
                            <w:tcPr>
                              <w:tcW w:w="0" w:type="auto"/>
                              <w:shd w:val="clear" w:color="auto" w:fill="FFFFFF"/>
                              <w:hideMark/>
                            </w:tcPr>
                            <w:p w14:paraId="34FFD437" w14:textId="77777777" w:rsidR="00563987" w:rsidRPr="00563987" w:rsidRDefault="00563987" w:rsidP="00563987">
                              <w:pPr>
                                <w:rPr>
                                  <w:rFonts w:eastAsiaTheme="minorHAnsi"/>
                                </w:rPr>
                              </w:pPr>
                              <w:r w:rsidRPr="00563987">
                                <w:rPr>
                                  <w:rFonts w:eastAsiaTheme="minorHAnsi"/>
                                </w:rPr>
                                <w:t>Introduction</w:t>
                              </w:r>
                            </w:p>
                          </w:tc>
                          <w:tc>
                            <w:tcPr>
                              <w:tcW w:w="0" w:type="auto"/>
                              <w:shd w:val="clear" w:color="auto" w:fill="FFFFFF"/>
                              <w:hideMark/>
                            </w:tcPr>
                            <w:p w14:paraId="557D220A" w14:textId="77777777" w:rsidR="00563987" w:rsidRPr="00563987" w:rsidRDefault="00563987" w:rsidP="00563987">
                              <w:pPr>
                                <w:rPr>
                                  <w:rFonts w:eastAsiaTheme="minorHAnsi"/>
                                </w:rPr>
                              </w:pPr>
                              <w:r w:rsidRPr="00563987">
                                <w:rPr>
                                  <w:rFonts w:eastAsiaTheme="minorHAnsi"/>
                                </w:rPr>
                                <w:t>Summary and analysis of data</w:t>
                              </w:r>
                            </w:p>
                          </w:tc>
                        </w:tr>
                        <w:tr w:rsidR="00563987" w:rsidRPr="00563987" w14:paraId="7B0F56D7" w14:textId="77777777">
                          <w:trPr>
                            <w:tblCellSpacing w:w="7" w:type="dxa"/>
                          </w:trPr>
                          <w:tc>
                            <w:tcPr>
                              <w:tcW w:w="0" w:type="auto"/>
                              <w:shd w:val="clear" w:color="auto" w:fill="FFFFFF"/>
                              <w:hideMark/>
                            </w:tcPr>
                            <w:p w14:paraId="6F1BC3AE" w14:textId="77777777" w:rsidR="00563987" w:rsidRPr="00563987" w:rsidRDefault="00563987" w:rsidP="00563987">
                              <w:pPr>
                                <w:rPr>
                                  <w:rFonts w:eastAsiaTheme="minorHAnsi"/>
                                </w:rPr>
                              </w:pPr>
                              <w:r w:rsidRPr="00563987">
                                <w:rPr>
                                  <w:rFonts w:eastAsiaTheme="minorHAnsi"/>
                                </w:rPr>
                                <w:t>Study design</w:t>
                              </w:r>
                            </w:p>
                          </w:tc>
                          <w:tc>
                            <w:tcPr>
                              <w:tcW w:w="0" w:type="auto"/>
                              <w:shd w:val="clear" w:color="auto" w:fill="FFFFFF"/>
                              <w:hideMark/>
                            </w:tcPr>
                            <w:p w14:paraId="172ED789" w14:textId="77777777" w:rsidR="00563987" w:rsidRPr="00563987" w:rsidRDefault="00563987" w:rsidP="00563987">
                              <w:pPr>
                                <w:rPr>
                                  <w:rFonts w:eastAsiaTheme="minorHAnsi"/>
                                </w:rPr>
                              </w:pPr>
                              <w:r w:rsidRPr="00563987">
                                <w:rPr>
                                  <w:rFonts w:eastAsiaTheme="minorHAnsi"/>
                                </w:rPr>
                                <w:t>Comments</w:t>
                              </w:r>
                            </w:p>
                          </w:tc>
                        </w:tr>
                        <w:tr w:rsidR="00563987" w:rsidRPr="00563987" w14:paraId="5D306431" w14:textId="77777777">
                          <w:trPr>
                            <w:tblCellSpacing w:w="7" w:type="dxa"/>
                          </w:trPr>
                          <w:tc>
                            <w:tcPr>
                              <w:tcW w:w="0" w:type="auto"/>
                              <w:shd w:val="clear" w:color="auto" w:fill="FFFFFF"/>
                              <w:hideMark/>
                            </w:tcPr>
                            <w:p w14:paraId="16837F87" w14:textId="77777777" w:rsidR="00563987" w:rsidRPr="00563987" w:rsidRDefault="00563987" w:rsidP="00563987">
                              <w:pPr>
                                <w:rPr>
                                  <w:rFonts w:eastAsiaTheme="minorHAnsi"/>
                                </w:rPr>
                              </w:pPr>
                              <w:r w:rsidRPr="00563987">
                                <w:rPr>
                                  <w:rFonts w:eastAsiaTheme="minorHAnsi"/>
                                </w:rPr>
                                <w:t>Study objective(s)</w:t>
                              </w:r>
                            </w:p>
                          </w:tc>
                          <w:tc>
                            <w:tcPr>
                              <w:tcW w:w="0" w:type="auto"/>
                              <w:shd w:val="clear" w:color="auto" w:fill="FFFFFF"/>
                              <w:hideMark/>
                            </w:tcPr>
                            <w:p w14:paraId="4DC0169D" w14:textId="77777777" w:rsidR="00563987" w:rsidRPr="00563987" w:rsidRDefault="00563987" w:rsidP="00563987">
                              <w:pPr>
                                <w:rPr>
                                  <w:rFonts w:eastAsiaTheme="minorHAnsi"/>
                                </w:rPr>
                              </w:pPr>
                              <w:r w:rsidRPr="00563987">
                                <w:rPr>
                                  <w:rFonts w:eastAsiaTheme="minorHAnsi"/>
                                </w:rPr>
                                <w:t>Deficiencies</w:t>
                              </w:r>
                            </w:p>
                          </w:tc>
                        </w:tr>
                        <w:tr w:rsidR="00563987" w:rsidRPr="00563987" w14:paraId="0F085460" w14:textId="77777777">
                          <w:trPr>
                            <w:tblCellSpacing w:w="7" w:type="dxa"/>
                          </w:trPr>
                          <w:tc>
                            <w:tcPr>
                              <w:tcW w:w="0" w:type="auto"/>
                              <w:shd w:val="clear" w:color="auto" w:fill="FFFFFF"/>
                              <w:hideMark/>
                            </w:tcPr>
                            <w:p w14:paraId="24809FDE" w14:textId="77777777" w:rsidR="00563987" w:rsidRPr="00563987" w:rsidRDefault="00563987" w:rsidP="00563987">
                              <w:pPr>
                                <w:rPr>
                                  <w:rFonts w:eastAsiaTheme="minorHAnsi"/>
                                </w:rPr>
                              </w:pPr>
                              <w:r w:rsidRPr="00563987">
                                <w:rPr>
                                  <w:rFonts w:eastAsiaTheme="minorHAnsi"/>
                                </w:rPr>
                                <w:t>Assay description and validation</w:t>
                              </w:r>
                            </w:p>
                          </w:tc>
                          <w:tc>
                            <w:tcPr>
                              <w:tcW w:w="0" w:type="auto"/>
                              <w:shd w:val="clear" w:color="auto" w:fill="FFFFFF"/>
                              <w:hideMark/>
                            </w:tcPr>
                            <w:p w14:paraId="7581C8FC" w14:textId="77777777" w:rsidR="00563987" w:rsidRPr="00563987" w:rsidRDefault="00563987" w:rsidP="00563987">
                              <w:pPr>
                                <w:rPr>
                                  <w:rFonts w:eastAsiaTheme="minorHAnsi"/>
                                </w:rPr>
                              </w:pPr>
                              <w:r w:rsidRPr="00563987">
                                <w:rPr>
                                  <w:rFonts w:eastAsiaTheme="minorHAnsi"/>
                                </w:rPr>
                                <w:t>Recommendation</w:t>
                              </w:r>
                            </w:p>
                          </w:tc>
                        </w:tr>
                        <w:tr w:rsidR="00563987" w:rsidRPr="00563987" w14:paraId="6E0A00FA" w14:textId="77777777">
                          <w:trPr>
                            <w:tblCellSpacing w:w="7" w:type="dxa"/>
                          </w:trPr>
                          <w:tc>
                            <w:tcPr>
                              <w:tcW w:w="0" w:type="auto"/>
                              <w:shd w:val="clear" w:color="auto" w:fill="FFFFFF"/>
                              <w:hideMark/>
                            </w:tcPr>
                            <w:p w14:paraId="4D999ED9" w14:textId="77777777" w:rsidR="00563987" w:rsidRPr="00563987" w:rsidRDefault="00563987" w:rsidP="00563987">
                              <w:pPr>
                                <w:rPr>
                                  <w:rFonts w:eastAsiaTheme="minorHAnsi"/>
                                </w:rPr>
                              </w:pPr>
                              <w:r w:rsidRPr="00563987">
                                <w:rPr>
                                  <w:rFonts w:eastAsiaTheme="minorHAnsi"/>
                                </w:rPr>
                                <w:t>Assay for individual samples checked</w:t>
                              </w:r>
                            </w:p>
                          </w:tc>
                          <w:tc>
                            <w:tcPr>
                              <w:tcW w:w="0" w:type="auto"/>
                              <w:shd w:val="clear" w:color="auto" w:fill="FFFFFF"/>
                              <w:hideMark/>
                            </w:tcPr>
                            <w:p w14:paraId="196FB89C" w14:textId="77777777" w:rsidR="00563987" w:rsidRPr="00563987" w:rsidRDefault="00563987" w:rsidP="00563987">
                              <w:pPr>
                                <w:rPr>
                                  <w:rFonts w:eastAsiaTheme="minorHAnsi"/>
                                </w:rPr>
                              </w:pPr>
                              <w:r w:rsidRPr="00563987">
                                <w:rPr>
                                  <w:rFonts w:eastAsiaTheme="minorHAnsi"/>
                                </w:rPr>
                                <w:t> </w:t>
                              </w:r>
                            </w:p>
                          </w:tc>
                        </w:tr>
                      </w:tbl>
                      <w:p w14:paraId="10D45B87" w14:textId="77777777" w:rsidR="00563987" w:rsidRPr="00563987" w:rsidRDefault="00563987" w:rsidP="00563987">
                        <w:pPr>
                          <w:rPr>
                            <w:rFonts w:eastAsiaTheme="minorHAnsi"/>
                          </w:rPr>
                        </w:pPr>
                      </w:p>
                    </w:tc>
                  </w:tr>
                  <w:tr w:rsidR="00563987" w:rsidRPr="00563987" w14:paraId="4EDB444D" w14:textId="77777777">
                    <w:trPr>
                      <w:tblCellSpacing w:w="0" w:type="dxa"/>
                    </w:trPr>
                    <w:tc>
                      <w:tcPr>
                        <w:tcW w:w="0" w:type="auto"/>
                        <w:shd w:val="clear" w:color="auto" w:fill="FFFFFF"/>
                        <w:vAlign w:val="center"/>
                        <w:hideMark/>
                      </w:tcPr>
                      <w:p w14:paraId="3D0DA0B6" w14:textId="77777777" w:rsidR="00563987" w:rsidRPr="00563987" w:rsidRDefault="00563987" w:rsidP="00563987">
                        <w:pPr>
                          <w:rPr>
                            <w:rFonts w:eastAsiaTheme="minorHAnsi"/>
                          </w:rPr>
                        </w:pPr>
                      </w:p>
                    </w:tc>
                  </w:tr>
                </w:tbl>
                <w:p w14:paraId="4CD8242D" w14:textId="77777777" w:rsidR="00563987" w:rsidRPr="00563987" w:rsidRDefault="00563987" w:rsidP="00563987">
                  <w:pPr>
                    <w:rPr>
                      <w:rFonts w:eastAsiaTheme="minorHAnsi"/>
                      <w:vanish/>
                    </w:rPr>
                  </w:pPr>
                  <w:bookmarkStart w:id="9" w:name="2481883"/>
                  <w:bookmarkEnd w:id="9"/>
                </w:p>
                <w:tbl>
                  <w:tblPr>
                    <w:tblW w:w="0" w:type="auto"/>
                    <w:tblCellSpacing w:w="7" w:type="dxa"/>
                    <w:shd w:val="clear" w:color="auto" w:fill="999999"/>
                    <w:tblCellMar>
                      <w:left w:w="0" w:type="dxa"/>
                      <w:right w:w="0" w:type="dxa"/>
                    </w:tblCellMar>
                    <w:tblLook w:val="04A0" w:firstRow="1" w:lastRow="0" w:firstColumn="1" w:lastColumn="0" w:noHBand="0" w:noVBand="1"/>
                  </w:tblPr>
                  <w:tblGrid>
                    <w:gridCol w:w="9824"/>
                  </w:tblGrid>
                  <w:tr w:rsidR="00563987" w:rsidRPr="00563987" w14:paraId="5C2FE021"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9796"/>
                        </w:tblGrid>
                        <w:tr w:rsidR="00563987" w:rsidRPr="00563987" w14:paraId="299FE41F" w14:textId="77777777">
                          <w:trPr>
                            <w:tblCellSpacing w:w="7" w:type="dxa"/>
                          </w:trPr>
                          <w:tc>
                            <w:tcPr>
                              <w:tcW w:w="0" w:type="auto"/>
                              <w:shd w:val="clear" w:color="auto" w:fill="CCCCCC"/>
                              <w:vAlign w:val="center"/>
                              <w:hideMark/>
                            </w:tcPr>
                            <w:p w14:paraId="1AF0A2E6" w14:textId="77777777" w:rsidR="00563987" w:rsidRPr="00563987" w:rsidRDefault="00563987" w:rsidP="00563987">
                              <w:pPr>
                                <w:rPr>
                                  <w:rFonts w:eastAsiaTheme="minorHAnsi"/>
                                </w:rPr>
                              </w:pPr>
                              <w:r w:rsidRPr="00563987">
                                <w:rPr>
                                  <w:rFonts w:eastAsiaTheme="minorHAnsi"/>
                                </w:rPr>
                                <w:t>Figure 15-10.</w:t>
                              </w:r>
                            </w:p>
                            <w:p w14:paraId="1CA60F26" w14:textId="77777777" w:rsidR="00563987" w:rsidRPr="00563987" w:rsidRDefault="00563987" w:rsidP="00563987">
                              <w:pPr>
                                <w:rPr>
                                  <w:rFonts w:eastAsiaTheme="minorHAnsi"/>
                                </w:rPr>
                              </w:pPr>
                            </w:p>
                          </w:tc>
                        </w:tr>
                      </w:tbl>
                      <w:p w14:paraId="75FF3F64" w14:textId="77777777" w:rsidR="00563987" w:rsidRPr="00563987" w:rsidRDefault="00563987" w:rsidP="00563987">
                        <w:pPr>
                          <w:rPr>
                            <w:rFonts w:eastAsiaTheme="minorHAnsi"/>
                          </w:rPr>
                        </w:pPr>
                      </w:p>
                    </w:tc>
                  </w:tr>
                  <w:tr w:rsidR="00563987" w:rsidRPr="00563987" w14:paraId="12B6F34F"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9796"/>
                        </w:tblGrid>
                        <w:tr w:rsidR="00563987" w:rsidRPr="00563987" w14:paraId="7020A5A6" w14:textId="77777777">
                          <w:trPr>
                            <w:tblCellSpacing w:w="7" w:type="dxa"/>
                          </w:trPr>
                          <w:tc>
                            <w:tcPr>
                              <w:tcW w:w="0" w:type="auto"/>
                              <w:shd w:val="clear" w:color="auto" w:fill="FFFFFF"/>
                              <w:vAlign w:val="center"/>
                              <w:hideMark/>
                            </w:tcPr>
                            <w:p w14:paraId="33B6351F" w14:textId="7A020490"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139FADC5" wp14:editId="0ADA7688">
                                        <wp:extent cx="304800" cy="304800"/>
                                        <wp:effectExtent l="0" t="0" r="0" b="0"/>
                                        <wp:docPr id="1062315320" name="Rectangle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9802D" id="Rectangle 13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1E1B9468" w14:textId="77777777">
                          <w:trPr>
                            <w:tblCellSpacing w:w="7" w:type="dxa"/>
                          </w:trPr>
                          <w:tc>
                            <w:tcPr>
                              <w:tcW w:w="0" w:type="auto"/>
                              <w:shd w:val="clear" w:color="auto" w:fill="FFFFFF"/>
                              <w:vAlign w:val="center"/>
                              <w:hideMark/>
                            </w:tcPr>
                            <w:p w14:paraId="2F7FC4C5" w14:textId="77777777" w:rsidR="00563987" w:rsidRPr="00563987" w:rsidRDefault="00563987" w:rsidP="00563987">
                              <w:pPr>
                                <w:rPr>
                                  <w:rFonts w:eastAsiaTheme="minorHAnsi"/>
                                </w:rPr>
                              </w:pPr>
                              <w:bookmarkStart w:id="10" w:name="2481884"/>
                              <w:bookmarkEnd w:id="10"/>
                              <w:r w:rsidRPr="00563987">
                                <w:rPr>
                                  <w:rFonts w:eastAsiaTheme="minorHAnsi"/>
                                </w:rPr>
                                <w:t>Generic drug review process.</w:t>
                              </w:r>
                            </w:p>
                            <w:p w14:paraId="53AC8FF5" w14:textId="77777777" w:rsidR="00563987" w:rsidRPr="00563987" w:rsidRDefault="00563987" w:rsidP="00563987">
                              <w:pPr>
                                <w:rPr>
                                  <w:rFonts w:eastAsiaTheme="minorHAnsi"/>
                                </w:rPr>
                              </w:pPr>
                              <w:bookmarkStart w:id="11" w:name="2481885"/>
                              <w:bookmarkEnd w:id="11"/>
                              <w:r w:rsidRPr="00563987">
                                <w:rPr>
                                  <w:rFonts w:eastAsiaTheme="minorHAnsi"/>
                                  <w:i/>
                                  <w:iCs/>
                                </w:rPr>
                                <w:t>Source:</w:t>
                              </w:r>
                              <w:r w:rsidRPr="00563987">
                                <w:rPr>
                                  <w:rFonts w:eastAsiaTheme="minorHAnsi"/>
                                </w:rPr>
                                <w:t xml:space="preserve"> Office of Generic Drugs, Center for Drug Evaluation &amp; Research, U.S. Food &amp; Drug Administration.</w:t>
                              </w:r>
                            </w:p>
                          </w:tc>
                        </w:tr>
                      </w:tbl>
                      <w:p w14:paraId="23190A90" w14:textId="77777777" w:rsidR="00563987" w:rsidRPr="00563987" w:rsidRDefault="00563987" w:rsidP="00563987">
                        <w:pPr>
                          <w:rPr>
                            <w:rFonts w:eastAsiaTheme="minorHAnsi"/>
                          </w:rPr>
                        </w:pPr>
                      </w:p>
                    </w:tc>
                  </w:tr>
                </w:tbl>
                <w:p w14:paraId="0FA0CBA2" w14:textId="77777777" w:rsidR="00563987" w:rsidRPr="00563987" w:rsidRDefault="00563987" w:rsidP="00563987">
                  <w:pPr>
                    <w:rPr>
                      <w:rFonts w:eastAsiaTheme="minorHAnsi"/>
                    </w:rPr>
                  </w:pPr>
                  <w:bookmarkStart w:id="12" w:name="2481750"/>
                  <w:bookmarkEnd w:id="12"/>
                  <w:r w:rsidRPr="00563987">
                    <w:rPr>
                      <w:rFonts w:eastAsiaTheme="minorHAnsi"/>
                    </w:rPr>
                    <w:t xml:space="preserve">Waivers of </w:t>
                  </w:r>
                  <w:r w:rsidRPr="00563987">
                    <w:rPr>
                      <w:rFonts w:eastAsiaTheme="minorHAnsi"/>
                      <w:i/>
                      <w:iCs/>
                    </w:rPr>
                    <w:t>In-Vivo</w:t>
                  </w:r>
                  <w:r w:rsidRPr="00563987">
                    <w:rPr>
                      <w:rFonts w:eastAsiaTheme="minorHAnsi"/>
                    </w:rPr>
                    <w:t xml:space="preserve"> Bioequivalence Studies (Biowaivers)</w:t>
                  </w:r>
                </w:p>
                <w:p w14:paraId="26B0C697" w14:textId="77777777" w:rsidR="00563987" w:rsidRPr="00563987" w:rsidRDefault="00563987" w:rsidP="00563987">
                  <w:pPr>
                    <w:rPr>
                      <w:rFonts w:eastAsiaTheme="minorHAnsi"/>
                    </w:rPr>
                  </w:pPr>
                  <w:bookmarkStart w:id="13" w:name="2481751"/>
                  <w:bookmarkEnd w:id="13"/>
                  <w:r w:rsidRPr="00563987">
                    <w:rPr>
                      <w:rFonts w:eastAsiaTheme="minorHAnsi"/>
                    </w:rPr>
                    <w:t xml:space="preserve">In some cases, </w:t>
                  </w:r>
                  <w:r w:rsidRPr="00563987">
                    <w:rPr>
                      <w:rFonts w:eastAsiaTheme="minorHAnsi"/>
                      <w:i/>
                      <w:iCs/>
                    </w:rPr>
                    <w:t>in-vitro</w:t>
                  </w:r>
                  <w:r w:rsidRPr="00563987">
                    <w:rPr>
                      <w:rFonts w:eastAsiaTheme="minorHAnsi"/>
                    </w:rPr>
                    <w:t xml:space="preserve"> dissolution testing may be used in lieu of </w:t>
                  </w:r>
                  <w:r w:rsidRPr="00563987">
                    <w:rPr>
                      <w:rFonts w:eastAsiaTheme="minorHAnsi"/>
                      <w:i/>
                      <w:iCs/>
                    </w:rPr>
                    <w:t>in-vivo</w:t>
                  </w:r>
                  <w:r w:rsidRPr="00563987">
                    <w:rPr>
                      <w:rFonts w:eastAsiaTheme="minorHAnsi"/>
                    </w:rPr>
                    <w:t xml:space="preserve"> bioequivalence studies. When the drug product is in the same dosage form but in different strengths, and is proportionally similar in active and inactive ingredients, an </w:t>
                  </w:r>
                  <w:r w:rsidRPr="00563987">
                    <w:rPr>
                      <w:rFonts w:eastAsiaTheme="minorHAnsi"/>
                      <w:i/>
                      <w:iCs/>
                    </w:rPr>
                    <w:t>in-vivo</w:t>
                  </w:r>
                  <w:r w:rsidRPr="00563987">
                    <w:rPr>
                      <w:rFonts w:eastAsiaTheme="minorHAnsi"/>
                    </w:rPr>
                    <w:t xml:space="preserve"> bioequivalence study of one or more lower strengths can be waived based on the dissolution tests and an </w:t>
                  </w:r>
                  <w:r w:rsidRPr="00563987">
                    <w:rPr>
                      <w:rFonts w:eastAsiaTheme="minorHAnsi"/>
                      <w:i/>
                      <w:iCs/>
                    </w:rPr>
                    <w:t>in-vivo</w:t>
                  </w:r>
                  <w:r w:rsidRPr="00563987">
                    <w:rPr>
                      <w:rFonts w:eastAsiaTheme="minorHAnsi"/>
                    </w:rPr>
                    <w:t xml:space="preserve"> bioequivalence study on the highest strength. Ideally, if there is a strong correlation between </w:t>
                  </w:r>
                  <w:r w:rsidRPr="00563987">
                    <w:rPr>
                      <w:rFonts w:eastAsiaTheme="minorHAnsi"/>
                    </w:rPr>
                    <w:lastRenderedPageBreak/>
                    <w:t xml:space="preserve">dissolution of the drug and the bioavailability of the drug, then the comparative dissolution tests comparing the test product to the reference product should be sufficient to demonstrate bioequivalence. For most drug products, especially immediate-release tablets and capsules, no strong correlation exists, and the FDA requires an </w:t>
                  </w:r>
                  <w:r w:rsidRPr="00563987">
                    <w:rPr>
                      <w:rFonts w:eastAsiaTheme="minorHAnsi"/>
                      <w:i/>
                      <w:iCs/>
                    </w:rPr>
                    <w:t>in-vivo</w:t>
                  </w:r>
                  <w:r w:rsidRPr="00563987">
                    <w:rPr>
                      <w:rFonts w:eastAsiaTheme="minorHAnsi"/>
                    </w:rPr>
                    <w:t xml:space="preserve"> bioequivalence study. For oral solid dosage forms, an </w:t>
                  </w:r>
                  <w:r w:rsidRPr="00563987">
                    <w:rPr>
                      <w:rFonts w:eastAsiaTheme="minorHAnsi"/>
                      <w:i/>
                      <w:iCs/>
                    </w:rPr>
                    <w:t>in-vivo</w:t>
                  </w:r>
                  <w:r w:rsidRPr="00563987">
                    <w:rPr>
                      <w:rFonts w:eastAsiaTheme="minorHAnsi"/>
                    </w:rPr>
                    <w:t xml:space="preserve"> bioequivalence study may be required to support at least one dose strength of the product. Usually, an </w:t>
                  </w:r>
                  <w:r w:rsidRPr="00563987">
                    <w:rPr>
                      <w:rFonts w:eastAsiaTheme="minorHAnsi"/>
                      <w:i/>
                      <w:iCs/>
                    </w:rPr>
                    <w:t>in-vivo</w:t>
                  </w:r>
                  <w:r w:rsidRPr="00563987">
                    <w:rPr>
                      <w:rFonts w:eastAsiaTheme="minorHAnsi"/>
                    </w:rPr>
                    <w:t xml:space="preserve"> bioequivalence study is required for the highest dose strength. If the lower-dose-strength test product is substantially similar in active and inactive ingredients, then only a comparison </w:t>
                  </w:r>
                  <w:r w:rsidRPr="00563987">
                    <w:rPr>
                      <w:rFonts w:eastAsiaTheme="minorHAnsi"/>
                      <w:i/>
                      <w:iCs/>
                    </w:rPr>
                    <w:t>in-vitro</w:t>
                  </w:r>
                  <w:r w:rsidRPr="00563987">
                    <w:rPr>
                      <w:rFonts w:eastAsiaTheme="minorHAnsi"/>
                    </w:rPr>
                    <w:t xml:space="preserve"> dissolution between the test and brand-name formulations may be used. </w:t>
                  </w:r>
                </w:p>
                <w:p w14:paraId="66BF664B" w14:textId="77777777" w:rsidR="00563987" w:rsidRPr="00563987" w:rsidRDefault="00563987" w:rsidP="00563987">
                  <w:pPr>
                    <w:rPr>
                      <w:rFonts w:eastAsiaTheme="minorHAnsi"/>
                    </w:rPr>
                  </w:pPr>
                  <w:bookmarkStart w:id="14" w:name="2481752"/>
                  <w:bookmarkEnd w:id="14"/>
                  <w:r w:rsidRPr="00563987">
                    <w:rPr>
                      <w:rFonts w:eastAsiaTheme="minorHAnsi"/>
                    </w:rPr>
                    <w:t xml:space="preserve">For example, an immediate-release tablet is available in 200-mg, 100-mg, and 50-mg strengths. The 100- and 50-mg-strength tablets are made the same way as the highest-strength tablet. A human bioequivalence study is performed on the highest or 200-mg strength. Comparative </w:t>
                  </w:r>
                  <w:r w:rsidRPr="00563987">
                    <w:rPr>
                      <w:rFonts w:eastAsiaTheme="minorHAnsi"/>
                      <w:i/>
                      <w:iCs/>
                    </w:rPr>
                    <w:t>in-vitro</w:t>
                  </w:r>
                  <w:r w:rsidRPr="00563987">
                    <w:rPr>
                      <w:rFonts w:eastAsiaTheme="minorHAnsi"/>
                    </w:rPr>
                    <w:t xml:space="preserve"> dissolution studies are performed on the 100-mg and 50-mg dose strengths. If these drug products have no known bioavailability problems, are well absorbed systemically, are well correlated with</w:t>
                  </w:r>
                  <w:r w:rsidRPr="00563987">
                    <w:rPr>
                      <w:rFonts w:eastAsiaTheme="minorHAnsi"/>
                      <w:i/>
                      <w:iCs/>
                    </w:rPr>
                    <w:t xml:space="preserve"> in-vitro</w:t>
                  </w:r>
                  <w:r w:rsidRPr="00563987">
                    <w:rPr>
                      <w:rFonts w:eastAsiaTheme="minorHAnsi"/>
                    </w:rPr>
                    <w:t xml:space="preserve"> dissolution, and have a large margin of safety, then arguments for not performing an </w:t>
                  </w:r>
                  <w:r w:rsidRPr="00563987">
                    <w:rPr>
                      <w:rFonts w:eastAsiaTheme="minorHAnsi"/>
                      <w:i/>
                      <w:iCs/>
                    </w:rPr>
                    <w:t>in-vivo</w:t>
                  </w:r>
                  <w:r w:rsidRPr="00563987">
                    <w:rPr>
                      <w:rFonts w:eastAsiaTheme="minorHAnsi"/>
                    </w:rPr>
                    <w:t xml:space="preserve"> bioavailability study may be valid. Methods for correlation of </w:t>
                  </w:r>
                  <w:r w:rsidRPr="00563987">
                    <w:rPr>
                      <w:rFonts w:eastAsiaTheme="minorHAnsi"/>
                      <w:i/>
                      <w:iCs/>
                    </w:rPr>
                    <w:t>in-vitro</w:t>
                  </w:r>
                  <w:r w:rsidRPr="00563987">
                    <w:rPr>
                      <w:rFonts w:eastAsiaTheme="minorHAnsi"/>
                    </w:rPr>
                    <w:t xml:space="preserve"> dissolution of the drug with </w:t>
                  </w:r>
                  <w:r w:rsidRPr="00563987">
                    <w:rPr>
                      <w:rFonts w:eastAsiaTheme="minorHAnsi"/>
                      <w:i/>
                      <w:iCs/>
                    </w:rPr>
                    <w:t>in-vivo</w:t>
                  </w:r>
                  <w:r w:rsidRPr="00563987">
                    <w:rPr>
                      <w:rFonts w:eastAsiaTheme="minorHAnsi"/>
                    </w:rPr>
                    <w:t xml:space="preserve"> drug bioavailability are discussed in and . The manufacturer does not need to perform additional </w:t>
                  </w:r>
                  <w:r w:rsidRPr="00563987">
                    <w:rPr>
                      <w:rFonts w:eastAsiaTheme="minorHAnsi"/>
                      <w:i/>
                      <w:iCs/>
                    </w:rPr>
                    <w:t>in-vivo</w:t>
                  </w:r>
                  <w:r w:rsidRPr="00563987">
                    <w:rPr>
                      <w:rFonts w:eastAsiaTheme="minorHAnsi"/>
                    </w:rPr>
                    <w:t xml:space="preserve"> bioequivalence studies on the lower-strength products if the products meet all </w:t>
                  </w:r>
                  <w:r w:rsidRPr="00563987">
                    <w:rPr>
                      <w:rFonts w:eastAsiaTheme="minorHAnsi"/>
                      <w:i/>
                      <w:iCs/>
                    </w:rPr>
                    <w:t>in-vitro</w:t>
                  </w:r>
                  <w:r w:rsidRPr="00563987">
                    <w:rPr>
                      <w:rFonts w:eastAsiaTheme="minorHAnsi"/>
                    </w:rPr>
                    <w:t xml:space="preserve"> criteria.</w:t>
                  </w:r>
                </w:p>
                <w:p w14:paraId="57C44A79" w14:textId="77777777" w:rsidR="00563987" w:rsidRPr="00563987" w:rsidRDefault="00563987" w:rsidP="00563987">
                  <w:pPr>
                    <w:rPr>
                      <w:rFonts w:eastAsiaTheme="minorHAnsi"/>
                    </w:rPr>
                  </w:pPr>
                  <w:bookmarkStart w:id="15" w:name="2481753"/>
                  <w:bookmarkEnd w:id="15"/>
                  <w:r w:rsidRPr="00563987">
                    <w:rPr>
                      <w:rFonts w:eastAsiaTheme="minorHAnsi"/>
                    </w:rPr>
                    <w:t>Dissolution Profile Comparison</w:t>
                  </w:r>
                </w:p>
                <w:p w14:paraId="2069EE22" w14:textId="77777777" w:rsidR="00563987" w:rsidRPr="00563987" w:rsidRDefault="00563987" w:rsidP="00563987">
                  <w:pPr>
                    <w:rPr>
                      <w:rFonts w:eastAsiaTheme="minorHAnsi"/>
                    </w:rPr>
                  </w:pPr>
                  <w:bookmarkStart w:id="16" w:name="2481754"/>
                  <w:bookmarkEnd w:id="16"/>
                  <w:r w:rsidRPr="00563987">
                    <w:rPr>
                      <w:rFonts w:eastAsiaTheme="minorHAnsi"/>
                    </w:rPr>
                    <w:t xml:space="preserve">Comparative dissolution profiles are used as (1) the basis for formulation development of bioequivalent drug products and proceeding to the pivotal </w:t>
                  </w:r>
                  <w:r w:rsidRPr="00563987">
                    <w:rPr>
                      <w:rFonts w:eastAsiaTheme="minorHAnsi"/>
                      <w:i/>
                      <w:iCs/>
                    </w:rPr>
                    <w:t>in-vivo</w:t>
                  </w:r>
                  <w:r w:rsidRPr="00563987">
                    <w:rPr>
                      <w:rFonts w:eastAsiaTheme="minorHAnsi"/>
                    </w:rPr>
                    <w:t xml:space="preserve"> bioequivalence study; (2) comparative dissolution profiles are used for demonstrating the equivalence of a change in the formulation of a drug product after the drug product has been approved for marketing (see SUPAC in ); and (3) the basis of a biowaiver of a lower-strength drug product that is dose proportional in active and inactive ingredients to the higher-strength drug product.</w:t>
                  </w:r>
                </w:p>
                <w:p w14:paraId="1AE15097" w14:textId="77777777" w:rsidR="00563987" w:rsidRPr="00563987" w:rsidRDefault="00563987" w:rsidP="00563987">
                  <w:pPr>
                    <w:rPr>
                      <w:rFonts w:eastAsiaTheme="minorHAnsi"/>
                    </w:rPr>
                  </w:pPr>
                  <w:bookmarkStart w:id="17" w:name="2481755"/>
                  <w:bookmarkEnd w:id="17"/>
                  <w:r w:rsidRPr="00563987">
                    <w:rPr>
                      <w:rFonts w:eastAsiaTheme="minorHAnsi"/>
                    </w:rPr>
                    <w:t xml:space="preserve">A model-independent mathematical method was developed by to compare dissolution profiles using two factors, </w:t>
                  </w:r>
                  <w:r w:rsidRPr="00563987">
                    <w:rPr>
                      <w:rFonts w:eastAsiaTheme="minorHAnsi"/>
                      <w:i/>
                      <w:iCs/>
                    </w:rPr>
                    <w:t>f</w:t>
                  </w:r>
                  <w:r w:rsidRPr="00563987">
                    <w:rPr>
                      <w:rFonts w:eastAsiaTheme="minorHAnsi"/>
                    </w:rPr>
                    <w:t xml:space="preserve"> </w:t>
                  </w:r>
                  <w:r w:rsidRPr="00563987">
                    <w:rPr>
                      <w:rFonts w:eastAsiaTheme="minorHAnsi"/>
                      <w:vertAlign w:val="subscript"/>
                    </w:rPr>
                    <w:t>1</w:t>
                  </w:r>
                  <w:r w:rsidRPr="00563987">
                    <w:rPr>
                      <w:rFonts w:eastAsiaTheme="minorHAnsi"/>
                    </w:rPr>
                    <w:t xml:space="preserve"> and </w:t>
                  </w:r>
                  <w:r w:rsidRPr="00563987">
                    <w:rPr>
                      <w:rFonts w:eastAsiaTheme="minorHAnsi"/>
                      <w:i/>
                      <w:iCs/>
                    </w:rPr>
                    <w:t>f</w:t>
                  </w:r>
                  <w:r w:rsidRPr="00563987">
                    <w:rPr>
                      <w:rFonts w:eastAsiaTheme="minorHAnsi"/>
                    </w:rPr>
                    <w:t xml:space="preserve"> </w:t>
                  </w:r>
                  <w:r w:rsidRPr="00563987">
                    <w:rPr>
                      <w:rFonts w:eastAsiaTheme="minorHAnsi"/>
                      <w:vertAlign w:val="subscript"/>
                    </w:rPr>
                    <w:t>2</w:t>
                  </w:r>
                  <w:r w:rsidRPr="00563987">
                    <w:rPr>
                      <w:rFonts w:eastAsiaTheme="minorHAnsi"/>
                    </w:rPr>
                    <w:t xml:space="preserve">. The factor </w:t>
                  </w:r>
                  <w:r w:rsidRPr="00563987">
                    <w:rPr>
                      <w:rFonts w:eastAsiaTheme="minorHAnsi"/>
                      <w:i/>
                      <w:iCs/>
                    </w:rPr>
                    <w:t>f</w:t>
                  </w:r>
                  <w:r w:rsidRPr="00563987">
                    <w:rPr>
                      <w:rFonts w:eastAsiaTheme="minorHAnsi"/>
                    </w:rPr>
                    <w:t xml:space="preserve"> </w:t>
                  </w:r>
                  <w:r w:rsidRPr="00563987">
                    <w:rPr>
                      <w:rFonts w:eastAsiaTheme="minorHAnsi"/>
                      <w:vertAlign w:val="subscript"/>
                    </w:rPr>
                    <w:t>2</w:t>
                  </w:r>
                  <w:r w:rsidRPr="00563987">
                    <w:rPr>
                      <w:rFonts w:eastAsiaTheme="minorHAnsi"/>
                    </w:rPr>
                    <w:t xml:space="preserve">, known as the </w:t>
                  </w:r>
                  <w:r w:rsidRPr="00563987">
                    <w:rPr>
                      <w:rFonts w:eastAsiaTheme="minorHAnsi"/>
                      <w:i/>
                      <w:iCs/>
                    </w:rPr>
                    <w:t>similarity factor</w:t>
                  </w:r>
                  <w:r w:rsidRPr="00563987">
                    <w:rPr>
                      <w:rFonts w:eastAsiaTheme="minorHAnsi"/>
                    </w:rPr>
                    <w:t>, measures the closeness between the two profiles:</w:t>
                  </w:r>
                </w:p>
                <w:p w14:paraId="50DD7A36" w14:textId="1118EDD7" w:rsidR="00563987" w:rsidRPr="00563987" w:rsidRDefault="00563987" w:rsidP="00563987">
                  <w:pPr>
                    <w:rPr>
                      <w:rFonts w:eastAsiaTheme="minorHAnsi"/>
                    </w:rPr>
                  </w:pPr>
                  <w:bookmarkStart w:id="18" w:name="2481897"/>
                  <w:bookmarkStart w:id="19" w:name="2481756"/>
                  <w:bookmarkEnd w:id="18"/>
                  <w:bookmarkEnd w:id="19"/>
                  <w:r w:rsidRPr="00563987">
                    <w:rPr>
                      <w:rFonts w:eastAsiaTheme="minorHAnsi"/>
                      <w:noProof/>
                    </w:rPr>
                    <mc:AlternateContent>
                      <mc:Choice Requires="wps">
                        <w:drawing>
                          <wp:inline distT="0" distB="0" distL="0" distR="0" wp14:anchorId="6FDA18DC" wp14:editId="484B701D">
                            <wp:extent cx="304800" cy="304800"/>
                            <wp:effectExtent l="0" t="0" r="0" b="0"/>
                            <wp:docPr id="59012471" name="Rectangle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219B5" id="Rectangle 13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BA63CC9" w14:textId="77777777" w:rsidR="00563987" w:rsidRPr="00563987" w:rsidRDefault="00563987" w:rsidP="00563987">
                  <w:pPr>
                    <w:rPr>
                      <w:rFonts w:eastAsiaTheme="minorHAnsi"/>
                    </w:rPr>
                  </w:pPr>
                  <w:bookmarkStart w:id="20" w:name="2481757"/>
                  <w:bookmarkEnd w:id="20"/>
                  <w:r w:rsidRPr="00563987">
                    <w:rPr>
                      <w:rFonts w:eastAsiaTheme="minorHAnsi"/>
                    </w:rPr>
                    <w:t xml:space="preserve">where </w:t>
                  </w:r>
                  <w:r w:rsidRPr="00563987">
                    <w:rPr>
                      <w:rFonts w:eastAsiaTheme="minorHAnsi"/>
                      <w:i/>
                      <w:iCs/>
                    </w:rPr>
                    <w:t>n</w:t>
                  </w:r>
                  <w:r w:rsidRPr="00563987">
                    <w:rPr>
                      <w:rFonts w:eastAsiaTheme="minorHAnsi"/>
                    </w:rPr>
                    <w:t xml:space="preserve"> is the number of time points, </w:t>
                  </w:r>
                  <w:r w:rsidRPr="00563987">
                    <w:rPr>
                      <w:rFonts w:eastAsiaTheme="minorHAnsi"/>
                      <w:i/>
                      <w:iCs/>
                    </w:rPr>
                    <w:t>R</w:t>
                  </w:r>
                  <w:r w:rsidRPr="00563987">
                    <w:rPr>
                      <w:rFonts w:eastAsiaTheme="minorHAnsi"/>
                    </w:rPr>
                    <w:t xml:space="preserve"> </w:t>
                  </w:r>
                  <w:r w:rsidRPr="00563987">
                    <w:rPr>
                      <w:rFonts w:eastAsiaTheme="minorHAnsi"/>
                      <w:vertAlign w:val="subscript"/>
                    </w:rPr>
                    <w:t>1</w:t>
                  </w:r>
                  <w:r w:rsidRPr="00563987">
                    <w:rPr>
                      <w:rFonts w:eastAsiaTheme="minorHAnsi"/>
                    </w:rPr>
                    <w:t xml:space="preserve"> is the dissolution value of the Reference product at time </w:t>
                  </w:r>
                  <w:r w:rsidRPr="00563987">
                    <w:rPr>
                      <w:rFonts w:eastAsiaTheme="minorHAnsi"/>
                      <w:i/>
                      <w:iCs/>
                    </w:rPr>
                    <w:t>t</w:t>
                  </w:r>
                  <w:r w:rsidRPr="00563987">
                    <w:rPr>
                      <w:rFonts w:eastAsiaTheme="minorHAnsi"/>
                    </w:rPr>
                    <w:t xml:space="preserve">, and </w:t>
                  </w:r>
                  <w:r w:rsidRPr="00563987">
                    <w:rPr>
                      <w:rFonts w:eastAsiaTheme="minorHAnsi"/>
                      <w:i/>
                      <w:iCs/>
                    </w:rPr>
                    <w:t>T</w:t>
                  </w:r>
                  <w:r w:rsidRPr="00563987">
                    <w:rPr>
                      <w:rFonts w:eastAsiaTheme="minorHAnsi"/>
                    </w:rPr>
                    <w:t xml:space="preserve"> </w:t>
                  </w:r>
                  <w:r w:rsidRPr="00563987">
                    <w:rPr>
                      <w:rFonts w:eastAsiaTheme="minorHAnsi"/>
                      <w:vertAlign w:val="subscript"/>
                    </w:rPr>
                    <w:t>1</w:t>
                  </w:r>
                  <w:r w:rsidRPr="00563987">
                    <w:rPr>
                      <w:rFonts w:eastAsiaTheme="minorHAnsi"/>
                    </w:rPr>
                    <w:t xml:space="preserve"> is the dissolution value of the Test product batch at time </w:t>
                  </w:r>
                  <w:r w:rsidRPr="00563987">
                    <w:rPr>
                      <w:rFonts w:eastAsiaTheme="minorHAnsi"/>
                      <w:i/>
                      <w:iCs/>
                    </w:rPr>
                    <w:t>t</w:t>
                  </w:r>
                  <w:r w:rsidRPr="00563987">
                    <w:rPr>
                      <w:rFonts w:eastAsiaTheme="minorHAnsi"/>
                    </w:rPr>
                    <w:t>.</w:t>
                  </w:r>
                </w:p>
                <w:p w14:paraId="1376DCB0" w14:textId="77777777" w:rsidR="00563987" w:rsidRPr="00563987" w:rsidRDefault="00563987" w:rsidP="00563987">
                  <w:pPr>
                    <w:rPr>
                      <w:rFonts w:eastAsiaTheme="minorHAnsi"/>
                    </w:rPr>
                  </w:pPr>
                  <w:bookmarkStart w:id="21" w:name="2481758"/>
                  <w:bookmarkEnd w:id="21"/>
                  <w:r w:rsidRPr="00563987">
                    <w:rPr>
                      <w:rFonts w:eastAsiaTheme="minorHAnsi"/>
                    </w:rPr>
                    <w:t xml:space="preserve">The Reference may be the original drug product before a formulation change (prechange) and the Test may be the drug product after the formulation was changed (postchange). Alternatively, the Reference may be the higher-strength drug product and the Test may be the lower-strength drug product. The </w:t>
                  </w:r>
                  <w:r w:rsidRPr="00563987">
                    <w:rPr>
                      <w:rFonts w:eastAsiaTheme="minorHAnsi"/>
                      <w:i/>
                      <w:iCs/>
                    </w:rPr>
                    <w:t>f</w:t>
                  </w:r>
                  <w:r w:rsidRPr="00563987">
                    <w:rPr>
                      <w:rFonts w:eastAsiaTheme="minorHAnsi"/>
                    </w:rPr>
                    <w:t xml:space="preserve"> </w:t>
                  </w:r>
                  <w:r w:rsidRPr="00563987">
                    <w:rPr>
                      <w:rFonts w:eastAsiaTheme="minorHAnsi"/>
                      <w:vertAlign w:val="subscript"/>
                    </w:rPr>
                    <w:t>2</w:t>
                  </w:r>
                  <w:r w:rsidRPr="00563987">
                    <w:rPr>
                      <w:rFonts w:eastAsiaTheme="minorHAnsi"/>
                    </w:rPr>
                    <w:t xml:space="preserve"> comparison is the focus of several FDA guidances and is of regulatory interest in knowing the similarity of the two dissolution curves. When the two profiles are identical, </w:t>
                  </w:r>
                  <w:r w:rsidRPr="00563987">
                    <w:rPr>
                      <w:rFonts w:eastAsiaTheme="minorHAnsi"/>
                      <w:i/>
                      <w:iCs/>
                    </w:rPr>
                    <w:t>f</w:t>
                  </w:r>
                  <w:r w:rsidRPr="00563987">
                    <w:rPr>
                      <w:rFonts w:eastAsiaTheme="minorHAnsi"/>
                    </w:rPr>
                    <w:t xml:space="preserve"> </w:t>
                  </w:r>
                  <w:r w:rsidRPr="00563987">
                    <w:rPr>
                      <w:rFonts w:eastAsiaTheme="minorHAnsi"/>
                      <w:vertAlign w:val="subscript"/>
                    </w:rPr>
                    <w:t>2</w:t>
                  </w:r>
                  <w:r w:rsidRPr="00563987">
                    <w:rPr>
                      <w:rFonts w:eastAsiaTheme="minorHAnsi"/>
                    </w:rPr>
                    <w:t xml:space="preserve"> = 100. An average difference of 10% at all measured time points results in a </w:t>
                  </w:r>
                  <w:r w:rsidRPr="00563987">
                    <w:rPr>
                      <w:rFonts w:eastAsiaTheme="minorHAnsi"/>
                      <w:i/>
                      <w:iCs/>
                    </w:rPr>
                    <w:t>f</w:t>
                  </w:r>
                  <w:r w:rsidRPr="00563987">
                    <w:rPr>
                      <w:rFonts w:eastAsiaTheme="minorHAnsi"/>
                    </w:rPr>
                    <w:t xml:space="preserve"> </w:t>
                  </w:r>
                  <w:r w:rsidRPr="00563987">
                    <w:rPr>
                      <w:rFonts w:eastAsiaTheme="minorHAnsi"/>
                      <w:vertAlign w:val="subscript"/>
                    </w:rPr>
                    <w:t>2</w:t>
                  </w:r>
                  <w:r w:rsidRPr="00563987">
                    <w:rPr>
                      <w:rFonts w:eastAsiaTheme="minorHAnsi"/>
                    </w:rPr>
                    <w:t xml:space="preserve"> value of 50. The FDA has set a public standard for </w:t>
                  </w:r>
                  <w:r w:rsidRPr="00563987">
                    <w:rPr>
                      <w:rFonts w:eastAsiaTheme="minorHAnsi"/>
                      <w:i/>
                      <w:iCs/>
                    </w:rPr>
                    <w:t>f</w:t>
                  </w:r>
                  <w:r w:rsidRPr="00563987">
                    <w:rPr>
                      <w:rFonts w:eastAsiaTheme="minorHAnsi"/>
                    </w:rPr>
                    <w:t xml:space="preserve"> </w:t>
                  </w:r>
                  <w:r w:rsidRPr="00563987">
                    <w:rPr>
                      <w:rFonts w:eastAsiaTheme="minorHAnsi"/>
                      <w:vertAlign w:val="subscript"/>
                    </w:rPr>
                    <w:t>2</w:t>
                  </w:r>
                  <w:r w:rsidRPr="00563987">
                    <w:rPr>
                      <w:rFonts w:eastAsiaTheme="minorHAnsi"/>
                    </w:rPr>
                    <w:t xml:space="preserve"> value between 50 and 100 to indicate similarity between two dissolution profiles. </w:t>
                  </w:r>
                </w:p>
                <w:p w14:paraId="51FD1478" w14:textId="77777777" w:rsidR="00563987" w:rsidRPr="00563987" w:rsidRDefault="00563987" w:rsidP="00563987">
                  <w:pPr>
                    <w:rPr>
                      <w:rFonts w:eastAsiaTheme="minorHAnsi"/>
                    </w:rPr>
                  </w:pPr>
                  <w:bookmarkStart w:id="22" w:name="2481759"/>
                  <w:bookmarkEnd w:id="22"/>
                  <w:r w:rsidRPr="00563987">
                    <w:rPr>
                      <w:rFonts w:eastAsiaTheme="minorHAnsi"/>
                    </w:rPr>
                    <w:t xml:space="preserve">In some cases, two generic drug products may have dissimilar dissolution profiles and still be bioequivalent </w:t>
                  </w:r>
                  <w:r w:rsidRPr="00563987">
                    <w:rPr>
                      <w:rFonts w:eastAsiaTheme="minorHAnsi"/>
                      <w:i/>
                      <w:iCs/>
                    </w:rPr>
                    <w:t>in-vivo</w:t>
                  </w:r>
                  <w:r w:rsidRPr="00563987">
                    <w:rPr>
                      <w:rFonts w:eastAsiaTheme="minorHAnsi"/>
                    </w:rPr>
                    <w:t xml:space="preserve">. For example, have shown that slow-, medium-, and fast-dissolving formulations of metoprolol tartrate tablets were bioequivalent. Furthermore, bioequivalent modified-release drug products may have different drug release mechanisms and therefore different dissolution profiles. For example, for theophylline extended-release capsules, the </w:t>
                  </w:r>
                  <w:r w:rsidRPr="00563987">
                    <w:rPr>
                      <w:rFonts w:eastAsiaTheme="minorHAnsi"/>
                      <w:i/>
                      <w:iCs/>
                    </w:rPr>
                    <w:t>United States Pharmacopeia</w:t>
                  </w:r>
                  <w:r w:rsidRPr="00563987">
                    <w:rPr>
                      <w:rFonts w:eastAsiaTheme="minorHAnsi"/>
                    </w:rPr>
                    <w:t xml:space="preserve"> (USP) lists 10 individual drug release tests for products labeled for dosing every 12 hours. However, only generic drug products that are FDA approved as bioequivalent drug products and listed in the current edition of the </w:t>
                  </w:r>
                  <w:r w:rsidRPr="00563987">
                    <w:rPr>
                      <w:rFonts w:eastAsiaTheme="minorHAnsi"/>
                      <w:i/>
                      <w:iCs/>
                    </w:rPr>
                    <w:t>Orange Book</w:t>
                  </w:r>
                  <w:r w:rsidRPr="00563987">
                    <w:rPr>
                      <w:rFonts w:eastAsiaTheme="minorHAnsi"/>
                    </w:rPr>
                    <w:t xml:space="preserve"> may be substituted for each other. </w:t>
                  </w:r>
                </w:p>
              </w:tc>
            </w:tr>
          </w:tbl>
          <w:p w14:paraId="2B6A9461" w14:textId="77777777" w:rsidR="00563987" w:rsidRPr="00563987" w:rsidRDefault="00563987" w:rsidP="00563987">
            <w:pPr>
              <w:rPr>
                <w:rFonts w:eastAsiaTheme="minorHAnsi"/>
                <w:vanish/>
              </w:rPr>
            </w:pPr>
            <w:bookmarkStart w:id="23" w:name="2481760"/>
            <w:bookmarkEnd w:id="23"/>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19BC7894" w14:textId="77777777">
              <w:trPr>
                <w:tblCellSpacing w:w="0" w:type="dxa"/>
              </w:trPr>
              <w:tc>
                <w:tcPr>
                  <w:tcW w:w="0" w:type="auto"/>
                  <w:shd w:val="clear" w:color="auto" w:fill="FFFFFF"/>
                  <w:hideMark/>
                </w:tcPr>
                <w:p w14:paraId="32CB11CC" w14:textId="77777777" w:rsidR="00563987" w:rsidRPr="00563987" w:rsidRDefault="00563987" w:rsidP="00563987">
                  <w:pPr>
                    <w:rPr>
                      <w:rFonts w:eastAsiaTheme="minorHAnsi"/>
                    </w:rPr>
                  </w:pPr>
                  <w:r w:rsidRPr="00563987">
                    <w:rPr>
                      <w:rFonts w:eastAsiaTheme="minorHAnsi"/>
                    </w:rPr>
                    <w:t>The Biopharmaceutics Classification System (BCS)</w:t>
                  </w:r>
                </w:p>
                <w:p w14:paraId="3376A0AB" w14:textId="77777777" w:rsidR="00563987" w:rsidRPr="00563987" w:rsidRDefault="00563987" w:rsidP="00563987">
                  <w:pPr>
                    <w:rPr>
                      <w:rFonts w:eastAsiaTheme="minorHAnsi"/>
                    </w:rPr>
                  </w:pPr>
                  <w:bookmarkStart w:id="24" w:name="2481761"/>
                  <w:bookmarkEnd w:id="24"/>
                  <w:r w:rsidRPr="00563987">
                    <w:rPr>
                      <w:rFonts w:eastAsiaTheme="minorHAnsi"/>
                    </w:rPr>
                    <w:t xml:space="preserve">A theoretical basis for correlating </w:t>
                  </w:r>
                  <w:r w:rsidRPr="00563987">
                    <w:rPr>
                      <w:rFonts w:eastAsiaTheme="minorHAnsi"/>
                      <w:i/>
                      <w:iCs/>
                    </w:rPr>
                    <w:t>in-vitro</w:t>
                  </w:r>
                  <w:r w:rsidRPr="00563987">
                    <w:rPr>
                      <w:rFonts w:eastAsiaTheme="minorHAnsi"/>
                    </w:rPr>
                    <w:t xml:space="preserve"> drug dissolution with </w:t>
                  </w:r>
                  <w:r w:rsidRPr="00563987">
                    <w:rPr>
                      <w:rFonts w:eastAsiaTheme="minorHAnsi"/>
                      <w:i/>
                      <w:iCs/>
                    </w:rPr>
                    <w:t>in-vivo</w:t>
                  </w:r>
                  <w:r w:rsidRPr="00563987">
                    <w:rPr>
                      <w:rFonts w:eastAsiaTheme="minorHAnsi"/>
                    </w:rPr>
                    <w:t xml:space="preserve"> bioavailability was developed by . This approach is based on the aqueous solubility of the drug and the permeation of the drug through the gastrointestinal tract. The classification system is based on Fick's first law applied to a membrane:</w:t>
                  </w:r>
                </w:p>
                <w:p w14:paraId="68FE86A0" w14:textId="67C91FE3" w:rsidR="00563987" w:rsidRPr="00563987" w:rsidRDefault="00563987" w:rsidP="00563987">
                  <w:pPr>
                    <w:rPr>
                      <w:rFonts w:eastAsiaTheme="minorHAnsi"/>
                    </w:rPr>
                  </w:pPr>
                  <w:bookmarkStart w:id="25" w:name="2481898"/>
                  <w:bookmarkStart w:id="26" w:name="2481762"/>
                  <w:bookmarkEnd w:id="25"/>
                  <w:bookmarkEnd w:id="26"/>
                  <w:r w:rsidRPr="00563987">
                    <w:rPr>
                      <w:rFonts w:eastAsiaTheme="minorHAnsi"/>
                      <w:noProof/>
                    </w:rPr>
                    <mc:AlternateContent>
                      <mc:Choice Requires="wps">
                        <w:drawing>
                          <wp:inline distT="0" distB="0" distL="0" distR="0" wp14:anchorId="1CF895E7" wp14:editId="605CEBA6">
                            <wp:extent cx="304800" cy="304800"/>
                            <wp:effectExtent l="0" t="0" r="0" b="0"/>
                            <wp:docPr id="770643252" name="Rectangl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6F6F2" id="Rectangle 1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7FA569" w14:textId="77777777" w:rsidR="00563987" w:rsidRPr="00563987" w:rsidRDefault="00563987" w:rsidP="00563987">
                  <w:pPr>
                    <w:rPr>
                      <w:rFonts w:eastAsiaTheme="minorHAnsi"/>
                    </w:rPr>
                  </w:pPr>
                  <w:bookmarkStart w:id="27" w:name="2481763"/>
                  <w:bookmarkEnd w:id="27"/>
                  <w:r w:rsidRPr="00563987">
                    <w:rPr>
                      <w:rFonts w:eastAsiaTheme="minorHAnsi"/>
                    </w:rPr>
                    <w:t xml:space="preserve">where </w:t>
                  </w:r>
                  <w:r w:rsidRPr="00563987">
                    <w:rPr>
                      <w:rFonts w:eastAsiaTheme="minorHAnsi"/>
                      <w:i/>
                      <w:iCs/>
                    </w:rPr>
                    <w:t>J</w:t>
                  </w:r>
                  <w:r w:rsidRPr="00563987">
                    <w:rPr>
                      <w:rFonts w:eastAsiaTheme="minorHAnsi"/>
                    </w:rPr>
                    <w:t xml:space="preserve"> </w:t>
                  </w:r>
                  <w:r w:rsidRPr="00563987">
                    <w:rPr>
                      <w:rFonts w:eastAsiaTheme="minorHAnsi"/>
                      <w:vertAlign w:val="subscript"/>
                    </w:rPr>
                    <w:t>w</w:t>
                  </w:r>
                  <w:r w:rsidRPr="00563987">
                    <w:rPr>
                      <w:rFonts w:eastAsiaTheme="minorHAnsi"/>
                    </w:rPr>
                    <w:t xml:space="preserve"> is the drug flux (mass/area/time) through the intestinal wall at any position and time, </w:t>
                  </w:r>
                  <w:r w:rsidRPr="00563987">
                    <w:rPr>
                      <w:rFonts w:eastAsiaTheme="minorHAnsi"/>
                      <w:i/>
                      <w:iCs/>
                    </w:rPr>
                    <w:t>P</w:t>
                  </w:r>
                  <w:r w:rsidRPr="00563987">
                    <w:rPr>
                      <w:rFonts w:eastAsiaTheme="minorHAnsi"/>
                    </w:rPr>
                    <w:t xml:space="preserve"> </w:t>
                  </w:r>
                  <w:r w:rsidRPr="00563987">
                    <w:rPr>
                      <w:rFonts w:eastAsiaTheme="minorHAnsi"/>
                      <w:vertAlign w:val="subscript"/>
                    </w:rPr>
                    <w:t>w</w:t>
                  </w:r>
                  <w:r w:rsidRPr="00563987">
                    <w:rPr>
                      <w:rFonts w:eastAsiaTheme="minorHAnsi"/>
                    </w:rPr>
                    <w:t xml:space="preserve"> is the permeability of the membrane, and </w:t>
                  </w:r>
                  <w:r w:rsidRPr="00563987">
                    <w:rPr>
                      <w:rFonts w:eastAsiaTheme="minorHAnsi"/>
                      <w:i/>
                      <w:iCs/>
                    </w:rPr>
                    <w:t>C</w:t>
                  </w:r>
                  <w:r w:rsidRPr="00563987">
                    <w:rPr>
                      <w:rFonts w:eastAsiaTheme="minorHAnsi"/>
                    </w:rPr>
                    <w:t xml:space="preserve"> </w:t>
                  </w:r>
                  <w:r w:rsidRPr="00563987">
                    <w:rPr>
                      <w:rFonts w:eastAsiaTheme="minorHAnsi"/>
                      <w:vertAlign w:val="subscript"/>
                    </w:rPr>
                    <w:t>w</w:t>
                  </w:r>
                  <w:r w:rsidRPr="00563987">
                    <w:rPr>
                      <w:rFonts w:eastAsiaTheme="minorHAnsi"/>
                    </w:rPr>
                    <w:t xml:space="preserve"> is the drug concentration at the intestinal membrane surface.</w:t>
                  </w:r>
                </w:p>
                <w:p w14:paraId="46F9553B" w14:textId="77777777" w:rsidR="00563987" w:rsidRPr="00563987" w:rsidRDefault="00563987" w:rsidP="00563987">
                  <w:pPr>
                    <w:rPr>
                      <w:rFonts w:eastAsiaTheme="minorHAnsi"/>
                    </w:rPr>
                  </w:pPr>
                  <w:bookmarkStart w:id="28" w:name="2481764"/>
                  <w:bookmarkEnd w:id="28"/>
                  <w:r w:rsidRPr="00563987">
                    <w:rPr>
                      <w:rFonts w:eastAsiaTheme="minorHAnsi"/>
                    </w:rPr>
                    <w:t xml:space="preserve">This approach assumes that no other components in the formulation affect the membrane permeability and/or intestinal transport. Using this approach, studied the solubility and permeability characteristics of various representative drugs and obtained a biopharmaceutic drug classification () for predicting the </w:t>
                  </w:r>
                  <w:r w:rsidRPr="00563987">
                    <w:rPr>
                      <w:rFonts w:eastAsiaTheme="minorHAnsi"/>
                      <w:i/>
                      <w:iCs/>
                    </w:rPr>
                    <w:t>in-vitro</w:t>
                  </w:r>
                  <w:r w:rsidRPr="00563987">
                    <w:rPr>
                      <w:rFonts w:eastAsiaTheme="minorHAnsi"/>
                    </w:rPr>
                    <w:t xml:space="preserve"> drug dissolution of immediate-release solid oral drug products with </w:t>
                  </w:r>
                  <w:r w:rsidRPr="00563987">
                    <w:rPr>
                      <w:rFonts w:eastAsiaTheme="minorHAnsi"/>
                      <w:i/>
                      <w:iCs/>
                    </w:rPr>
                    <w:t>in-vivo</w:t>
                  </w:r>
                  <w:r w:rsidRPr="00563987">
                    <w:rPr>
                      <w:rFonts w:eastAsiaTheme="minorHAnsi"/>
                    </w:rPr>
                    <w:t xml:space="preserve"> absorption.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563987" w:rsidRPr="00563987" w14:paraId="4389726D"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563987" w:rsidRPr="00563987" w14:paraId="2E45B7E3" w14:textId="77777777">
                          <w:trPr>
                            <w:tblCellSpacing w:w="0" w:type="dxa"/>
                          </w:trPr>
                          <w:tc>
                            <w:tcPr>
                              <w:tcW w:w="0" w:type="auto"/>
                              <w:vAlign w:val="center"/>
                              <w:hideMark/>
                            </w:tcPr>
                            <w:p w14:paraId="66479917" w14:textId="77777777" w:rsidR="00563987" w:rsidRPr="00563987" w:rsidRDefault="00563987" w:rsidP="00563987">
                              <w:pPr>
                                <w:rPr>
                                  <w:rFonts w:eastAsiaTheme="minorHAnsi"/>
                                </w:rPr>
                              </w:pPr>
                              <w:bookmarkStart w:id="29" w:name="2481843"/>
                              <w:bookmarkEnd w:id="29"/>
                              <w:r w:rsidRPr="00563987">
                                <w:rPr>
                                  <w:rFonts w:eastAsiaTheme="minorHAnsi"/>
                                </w:rPr>
                                <w:t>Table 15.11 Biopharmaceutics Classification System</w:t>
                              </w:r>
                            </w:p>
                            <w:p w14:paraId="63C8ED55" w14:textId="77777777" w:rsidR="00563987" w:rsidRPr="00563987" w:rsidRDefault="00563987" w:rsidP="00563987">
                              <w:pPr>
                                <w:rPr>
                                  <w:rFonts w:eastAsiaTheme="minorHAnsi"/>
                                </w:rPr>
                              </w:pPr>
                            </w:p>
                          </w:tc>
                        </w:tr>
                      </w:tbl>
                      <w:p w14:paraId="43AC496B" w14:textId="77777777" w:rsidR="00563987" w:rsidRPr="00563987" w:rsidRDefault="00563987" w:rsidP="00563987">
                        <w:pPr>
                          <w:rPr>
                            <w:rFonts w:eastAsiaTheme="minorHAnsi"/>
                          </w:rPr>
                        </w:pPr>
                      </w:p>
                    </w:tc>
                  </w:tr>
                  <w:tr w:rsidR="00563987" w:rsidRPr="00563987" w14:paraId="33A7C3A3"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687"/>
                          <w:gridCol w:w="1009"/>
                          <w:gridCol w:w="1314"/>
                          <w:gridCol w:w="7294"/>
                        </w:tblGrid>
                        <w:tr w:rsidR="00563987" w:rsidRPr="00563987" w14:paraId="708E001D" w14:textId="77777777">
                          <w:trPr>
                            <w:tblHeader/>
                            <w:tblCellSpacing w:w="7" w:type="dxa"/>
                          </w:trPr>
                          <w:tc>
                            <w:tcPr>
                              <w:tcW w:w="0" w:type="auto"/>
                              <w:shd w:val="clear" w:color="auto" w:fill="FFFFFF"/>
                              <w:hideMark/>
                            </w:tcPr>
                            <w:p w14:paraId="0AF7904D" w14:textId="77777777" w:rsidR="00563987" w:rsidRPr="00563987" w:rsidRDefault="00563987" w:rsidP="00563987">
                              <w:pPr>
                                <w:rPr>
                                  <w:rFonts w:eastAsiaTheme="minorHAnsi"/>
                                  <w:b/>
                                  <w:bCs/>
                                </w:rPr>
                              </w:pPr>
                              <w:r w:rsidRPr="00563987">
                                <w:rPr>
                                  <w:rFonts w:eastAsiaTheme="minorHAnsi"/>
                                  <w:b/>
                                  <w:bCs/>
                                </w:rPr>
                                <w:t>Class</w:t>
                              </w:r>
                            </w:p>
                          </w:tc>
                          <w:tc>
                            <w:tcPr>
                              <w:tcW w:w="0" w:type="auto"/>
                              <w:shd w:val="clear" w:color="auto" w:fill="FFFFFF"/>
                              <w:hideMark/>
                            </w:tcPr>
                            <w:p w14:paraId="56677F23" w14:textId="77777777" w:rsidR="00563987" w:rsidRPr="00563987" w:rsidRDefault="00563987" w:rsidP="00563987">
                              <w:pPr>
                                <w:rPr>
                                  <w:rFonts w:eastAsiaTheme="minorHAnsi"/>
                                  <w:b/>
                                  <w:bCs/>
                                </w:rPr>
                              </w:pPr>
                              <w:r w:rsidRPr="00563987">
                                <w:rPr>
                                  <w:rFonts w:eastAsiaTheme="minorHAnsi"/>
                                  <w:b/>
                                  <w:bCs/>
                                </w:rPr>
                                <w:t>Solubility</w:t>
                              </w:r>
                            </w:p>
                          </w:tc>
                          <w:tc>
                            <w:tcPr>
                              <w:tcW w:w="0" w:type="auto"/>
                              <w:shd w:val="clear" w:color="auto" w:fill="FFFFFF"/>
                              <w:hideMark/>
                            </w:tcPr>
                            <w:p w14:paraId="5B853F26" w14:textId="77777777" w:rsidR="00563987" w:rsidRPr="00563987" w:rsidRDefault="00563987" w:rsidP="00563987">
                              <w:pPr>
                                <w:rPr>
                                  <w:rFonts w:eastAsiaTheme="minorHAnsi"/>
                                  <w:b/>
                                  <w:bCs/>
                                </w:rPr>
                              </w:pPr>
                              <w:r w:rsidRPr="00563987">
                                <w:rPr>
                                  <w:rFonts w:eastAsiaTheme="minorHAnsi"/>
                                  <w:b/>
                                  <w:bCs/>
                                </w:rPr>
                                <w:t>Permeability</w:t>
                              </w:r>
                            </w:p>
                          </w:tc>
                          <w:tc>
                            <w:tcPr>
                              <w:tcW w:w="0" w:type="auto"/>
                              <w:shd w:val="clear" w:color="auto" w:fill="FFFFFF"/>
                              <w:hideMark/>
                            </w:tcPr>
                            <w:p w14:paraId="21D4820D" w14:textId="77777777" w:rsidR="00563987" w:rsidRPr="00563987" w:rsidRDefault="00563987" w:rsidP="00563987">
                              <w:pPr>
                                <w:rPr>
                                  <w:rFonts w:eastAsiaTheme="minorHAnsi"/>
                                  <w:b/>
                                  <w:bCs/>
                                </w:rPr>
                              </w:pPr>
                              <w:r w:rsidRPr="00563987">
                                <w:rPr>
                                  <w:rFonts w:eastAsiaTheme="minorHAnsi"/>
                                  <w:b/>
                                  <w:bCs/>
                                </w:rPr>
                                <w:t>Comments</w:t>
                              </w:r>
                            </w:p>
                          </w:tc>
                        </w:tr>
                        <w:tr w:rsidR="00563987" w:rsidRPr="00563987" w14:paraId="112F4E5E" w14:textId="77777777">
                          <w:trPr>
                            <w:tblCellSpacing w:w="7" w:type="dxa"/>
                          </w:trPr>
                          <w:tc>
                            <w:tcPr>
                              <w:tcW w:w="0" w:type="auto"/>
                              <w:shd w:val="clear" w:color="auto" w:fill="FFFFFF"/>
                              <w:hideMark/>
                            </w:tcPr>
                            <w:p w14:paraId="12A75F1C" w14:textId="77777777" w:rsidR="00563987" w:rsidRPr="00563987" w:rsidRDefault="00563987" w:rsidP="00563987">
                              <w:pPr>
                                <w:rPr>
                                  <w:rFonts w:eastAsiaTheme="minorHAnsi"/>
                                </w:rPr>
                              </w:pPr>
                              <w:r w:rsidRPr="00563987">
                                <w:rPr>
                                  <w:rFonts w:eastAsiaTheme="minorHAnsi"/>
                                </w:rPr>
                                <w:t>Class 1</w:t>
                              </w:r>
                            </w:p>
                          </w:tc>
                          <w:tc>
                            <w:tcPr>
                              <w:tcW w:w="0" w:type="auto"/>
                              <w:shd w:val="clear" w:color="auto" w:fill="FFFFFF"/>
                              <w:hideMark/>
                            </w:tcPr>
                            <w:p w14:paraId="39F87157" w14:textId="77777777" w:rsidR="00563987" w:rsidRPr="00563987" w:rsidRDefault="00563987" w:rsidP="00563987">
                              <w:pPr>
                                <w:rPr>
                                  <w:rFonts w:eastAsiaTheme="minorHAnsi"/>
                                </w:rPr>
                              </w:pPr>
                              <w:r w:rsidRPr="00563987">
                                <w:rPr>
                                  <w:rFonts w:eastAsiaTheme="minorHAnsi"/>
                                </w:rPr>
                                <w:t>High</w:t>
                              </w:r>
                            </w:p>
                          </w:tc>
                          <w:tc>
                            <w:tcPr>
                              <w:tcW w:w="0" w:type="auto"/>
                              <w:shd w:val="clear" w:color="auto" w:fill="FFFFFF"/>
                              <w:hideMark/>
                            </w:tcPr>
                            <w:p w14:paraId="0B20EAFA" w14:textId="77777777" w:rsidR="00563987" w:rsidRPr="00563987" w:rsidRDefault="00563987" w:rsidP="00563987">
                              <w:pPr>
                                <w:rPr>
                                  <w:rFonts w:eastAsiaTheme="minorHAnsi"/>
                                </w:rPr>
                              </w:pPr>
                              <w:r w:rsidRPr="00563987">
                                <w:rPr>
                                  <w:rFonts w:eastAsiaTheme="minorHAnsi"/>
                                </w:rPr>
                                <w:t xml:space="preserve">High </w:t>
                              </w:r>
                            </w:p>
                          </w:tc>
                          <w:tc>
                            <w:tcPr>
                              <w:tcW w:w="0" w:type="auto"/>
                              <w:shd w:val="clear" w:color="auto" w:fill="FFFFFF"/>
                              <w:hideMark/>
                            </w:tcPr>
                            <w:p w14:paraId="08E34088" w14:textId="77777777" w:rsidR="00563987" w:rsidRPr="00563987" w:rsidRDefault="00563987" w:rsidP="00563987">
                              <w:pPr>
                                <w:rPr>
                                  <w:rFonts w:eastAsiaTheme="minorHAnsi"/>
                                </w:rPr>
                              </w:pPr>
                              <w:r w:rsidRPr="00563987">
                                <w:rPr>
                                  <w:rFonts w:eastAsiaTheme="minorHAnsi"/>
                                </w:rPr>
                                <w:t>Drug dissolves rapidly and is well absorbed. Bioavailability problem is not expected for immediate release drug products.</w:t>
                              </w:r>
                            </w:p>
                          </w:tc>
                        </w:tr>
                        <w:tr w:rsidR="00563987" w:rsidRPr="00563987" w14:paraId="015EC560" w14:textId="77777777">
                          <w:trPr>
                            <w:tblCellSpacing w:w="7" w:type="dxa"/>
                          </w:trPr>
                          <w:tc>
                            <w:tcPr>
                              <w:tcW w:w="0" w:type="auto"/>
                              <w:shd w:val="clear" w:color="auto" w:fill="FFFFFF"/>
                              <w:hideMark/>
                            </w:tcPr>
                            <w:p w14:paraId="5EDE1F06" w14:textId="77777777" w:rsidR="00563987" w:rsidRPr="00563987" w:rsidRDefault="00563987" w:rsidP="00563987">
                              <w:pPr>
                                <w:rPr>
                                  <w:rFonts w:eastAsiaTheme="minorHAnsi"/>
                                </w:rPr>
                              </w:pPr>
                              <w:r w:rsidRPr="00563987">
                                <w:rPr>
                                  <w:rFonts w:eastAsiaTheme="minorHAnsi"/>
                                </w:rPr>
                                <w:lastRenderedPageBreak/>
                                <w:t>Class 2</w:t>
                              </w:r>
                            </w:p>
                          </w:tc>
                          <w:tc>
                            <w:tcPr>
                              <w:tcW w:w="0" w:type="auto"/>
                              <w:shd w:val="clear" w:color="auto" w:fill="FFFFFF"/>
                              <w:hideMark/>
                            </w:tcPr>
                            <w:p w14:paraId="0A590FD6" w14:textId="77777777" w:rsidR="00563987" w:rsidRPr="00563987" w:rsidRDefault="00563987" w:rsidP="00563987">
                              <w:pPr>
                                <w:rPr>
                                  <w:rFonts w:eastAsiaTheme="minorHAnsi"/>
                                </w:rPr>
                              </w:pPr>
                              <w:r w:rsidRPr="00563987">
                                <w:rPr>
                                  <w:rFonts w:eastAsiaTheme="minorHAnsi"/>
                                </w:rPr>
                                <w:t>Low</w:t>
                              </w:r>
                            </w:p>
                          </w:tc>
                          <w:tc>
                            <w:tcPr>
                              <w:tcW w:w="0" w:type="auto"/>
                              <w:shd w:val="clear" w:color="auto" w:fill="FFFFFF"/>
                              <w:hideMark/>
                            </w:tcPr>
                            <w:p w14:paraId="15C13260" w14:textId="77777777" w:rsidR="00563987" w:rsidRPr="00563987" w:rsidRDefault="00563987" w:rsidP="00563987">
                              <w:pPr>
                                <w:rPr>
                                  <w:rFonts w:eastAsiaTheme="minorHAnsi"/>
                                </w:rPr>
                              </w:pPr>
                              <w:r w:rsidRPr="00563987">
                                <w:rPr>
                                  <w:rFonts w:eastAsiaTheme="minorHAnsi"/>
                                </w:rPr>
                                <w:t>High</w:t>
                              </w:r>
                            </w:p>
                          </w:tc>
                          <w:tc>
                            <w:tcPr>
                              <w:tcW w:w="0" w:type="auto"/>
                              <w:shd w:val="clear" w:color="auto" w:fill="FFFFFF"/>
                              <w:hideMark/>
                            </w:tcPr>
                            <w:p w14:paraId="2FB6581B" w14:textId="77777777" w:rsidR="00563987" w:rsidRPr="00563987" w:rsidRDefault="00563987" w:rsidP="00563987">
                              <w:pPr>
                                <w:rPr>
                                  <w:rFonts w:eastAsiaTheme="minorHAnsi"/>
                                </w:rPr>
                              </w:pPr>
                              <w:r w:rsidRPr="00563987">
                                <w:rPr>
                                  <w:rFonts w:eastAsiaTheme="minorHAnsi"/>
                                </w:rPr>
                                <w:t>Drug is dissolution limited and well absorbed. Bioavailability is controlled by the dosage form and rate of release of the drug substance.</w:t>
                              </w:r>
                            </w:p>
                          </w:tc>
                        </w:tr>
                        <w:tr w:rsidR="00563987" w:rsidRPr="00563987" w14:paraId="17965027" w14:textId="77777777">
                          <w:trPr>
                            <w:tblCellSpacing w:w="7" w:type="dxa"/>
                          </w:trPr>
                          <w:tc>
                            <w:tcPr>
                              <w:tcW w:w="0" w:type="auto"/>
                              <w:shd w:val="clear" w:color="auto" w:fill="FFFFFF"/>
                              <w:hideMark/>
                            </w:tcPr>
                            <w:p w14:paraId="2BC6A4E1" w14:textId="77777777" w:rsidR="00563987" w:rsidRPr="00563987" w:rsidRDefault="00563987" w:rsidP="00563987">
                              <w:pPr>
                                <w:rPr>
                                  <w:rFonts w:eastAsiaTheme="minorHAnsi"/>
                                </w:rPr>
                              </w:pPr>
                              <w:r w:rsidRPr="00563987">
                                <w:rPr>
                                  <w:rFonts w:eastAsiaTheme="minorHAnsi"/>
                                </w:rPr>
                                <w:t>Class 3</w:t>
                              </w:r>
                            </w:p>
                          </w:tc>
                          <w:tc>
                            <w:tcPr>
                              <w:tcW w:w="0" w:type="auto"/>
                              <w:shd w:val="clear" w:color="auto" w:fill="FFFFFF"/>
                              <w:hideMark/>
                            </w:tcPr>
                            <w:p w14:paraId="7EB01DA2" w14:textId="77777777" w:rsidR="00563987" w:rsidRPr="00563987" w:rsidRDefault="00563987" w:rsidP="00563987">
                              <w:pPr>
                                <w:rPr>
                                  <w:rFonts w:eastAsiaTheme="minorHAnsi"/>
                                </w:rPr>
                              </w:pPr>
                              <w:r w:rsidRPr="00563987">
                                <w:rPr>
                                  <w:rFonts w:eastAsiaTheme="minorHAnsi"/>
                                </w:rPr>
                                <w:t>High</w:t>
                              </w:r>
                            </w:p>
                          </w:tc>
                          <w:tc>
                            <w:tcPr>
                              <w:tcW w:w="0" w:type="auto"/>
                              <w:shd w:val="clear" w:color="auto" w:fill="FFFFFF"/>
                              <w:hideMark/>
                            </w:tcPr>
                            <w:p w14:paraId="456DC9A6" w14:textId="77777777" w:rsidR="00563987" w:rsidRPr="00563987" w:rsidRDefault="00563987" w:rsidP="00563987">
                              <w:pPr>
                                <w:rPr>
                                  <w:rFonts w:eastAsiaTheme="minorHAnsi"/>
                                </w:rPr>
                              </w:pPr>
                              <w:r w:rsidRPr="00563987">
                                <w:rPr>
                                  <w:rFonts w:eastAsiaTheme="minorHAnsi"/>
                                </w:rPr>
                                <w:t>Low</w:t>
                              </w:r>
                            </w:p>
                          </w:tc>
                          <w:tc>
                            <w:tcPr>
                              <w:tcW w:w="0" w:type="auto"/>
                              <w:shd w:val="clear" w:color="auto" w:fill="FFFFFF"/>
                              <w:hideMark/>
                            </w:tcPr>
                            <w:p w14:paraId="1FDDB5DB" w14:textId="77777777" w:rsidR="00563987" w:rsidRPr="00563987" w:rsidRDefault="00563987" w:rsidP="00563987">
                              <w:pPr>
                                <w:rPr>
                                  <w:rFonts w:eastAsiaTheme="minorHAnsi"/>
                                </w:rPr>
                              </w:pPr>
                              <w:r w:rsidRPr="00563987">
                                <w:rPr>
                                  <w:rFonts w:eastAsiaTheme="minorHAnsi"/>
                                </w:rPr>
                                <w:t>Drug is permeability limited. Bioavailability may be incomplete if drug is not released and dissolved within absorption window.</w:t>
                              </w:r>
                            </w:p>
                          </w:tc>
                        </w:tr>
                        <w:tr w:rsidR="00563987" w:rsidRPr="00563987" w14:paraId="1FF4AFB5" w14:textId="77777777">
                          <w:trPr>
                            <w:tblCellSpacing w:w="7" w:type="dxa"/>
                          </w:trPr>
                          <w:tc>
                            <w:tcPr>
                              <w:tcW w:w="0" w:type="auto"/>
                              <w:shd w:val="clear" w:color="auto" w:fill="FFFFFF"/>
                              <w:hideMark/>
                            </w:tcPr>
                            <w:p w14:paraId="7C8DA77B" w14:textId="77777777" w:rsidR="00563987" w:rsidRPr="00563987" w:rsidRDefault="00563987" w:rsidP="00563987">
                              <w:pPr>
                                <w:rPr>
                                  <w:rFonts w:eastAsiaTheme="minorHAnsi"/>
                                </w:rPr>
                              </w:pPr>
                              <w:r w:rsidRPr="00563987">
                                <w:rPr>
                                  <w:rFonts w:eastAsiaTheme="minorHAnsi"/>
                                </w:rPr>
                                <w:t>Class 4</w:t>
                              </w:r>
                            </w:p>
                          </w:tc>
                          <w:tc>
                            <w:tcPr>
                              <w:tcW w:w="0" w:type="auto"/>
                              <w:shd w:val="clear" w:color="auto" w:fill="FFFFFF"/>
                              <w:hideMark/>
                            </w:tcPr>
                            <w:p w14:paraId="615F062E" w14:textId="77777777" w:rsidR="00563987" w:rsidRPr="00563987" w:rsidRDefault="00563987" w:rsidP="00563987">
                              <w:pPr>
                                <w:rPr>
                                  <w:rFonts w:eastAsiaTheme="minorHAnsi"/>
                                </w:rPr>
                              </w:pPr>
                              <w:r w:rsidRPr="00563987">
                                <w:rPr>
                                  <w:rFonts w:eastAsiaTheme="minorHAnsi"/>
                                </w:rPr>
                                <w:t>Low</w:t>
                              </w:r>
                            </w:p>
                          </w:tc>
                          <w:tc>
                            <w:tcPr>
                              <w:tcW w:w="0" w:type="auto"/>
                              <w:shd w:val="clear" w:color="auto" w:fill="FFFFFF"/>
                              <w:hideMark/>
                            </w:tcPr>
                            <w:p w14:paraId="157CED27" w14:textId="77777777" w:rsidR="00563987" w:rsidRPr="00563987" w:rsidRDefault="00563987" w:rsidP="00563987">
                              <w:pPr>
                                <w:rPr>
                                  <w:rFonts w:eastAsiaTheme="minorHAnsi"/>
                                </w:rPr>
                              </w:pPr>
                              <w:r w:rsidRPr="00563987">
                                <w:rPr>
                                  <w:rFonts w:eastAsiaTheme="minorHAnsi"/>
                                </w:rPr>
                                <w:t>Low</w:t>
                              </w:r>
                            </w:p>
                          </w:tc>
                          <w:tc>
                            <w:tcPr>
                              <w:tcW w:w="0" w:type="auto"/>
                              <w:shd w:val="clear" w:color="auto" w:fill="FFFFFF"/>
                              <w:hideMark/>
                            </w:tcPr>
                            <w:p w14:paraId="74A2ADDB" w14:textId="77777777" w:rsidR="00563987" w:rsidRPr="00563987" w:rsidRDefault="00563987" w:rsidP="00563987">
                              <w:pPr>
                                <w:rPr>
                                  <w:rFonts w:eastAsiaTheme="minorHAnsi"/>
                                </w:rPr>
                              </w:pPr>
                              <w:r w:rsidRPr="00563987">
                                <w:rPr>
                                  <w:rFonts w:eastAsiaTheme="minorHAnsi"/>
                                </w:rPr>
                                <w:t>Difficulty in formulating a drug product that will deliver consistent drug bioavailability. An alternate route of administration may be needed.</w:t>
                              </w:r>
                            </w:p>
                          </w:tc>
                        </w:tr>
                      </w:tbl>
                      <w:p w14:paraId="0905840E" w14:textId="77777777" w:rsidR="00563987" w:rsidRPr="00563987" w:rsidRDefault="00563987" w:rsidP="00563987">
                        <w:pPr>
                          <w:rPr>
                            <w:rFonts w:eastAsiaTheme="minorHAnsi"/>
                          </w:rPr>
                        </w:pPr>
                      </w:p>
                    </w:tc>
                  </w:tr>
                  <w:tr w:rsidR="00563987" w:rsidRPr="00563987" w14:paraId="64CD56B9" w14:textId="77777777">
                    <w:trPr>
                      <w:tblCellSpacing w:w="0" w:type="dxa"/>
                    </w:trPr>
                    <w:tc>
                      <w:tcPr>
                        <w:tcW w:w="0" w:type="auto"/>
                        <w:shd w:val="clear" w:color="auto" w:fill="FFFFFF"/>
                        <w:vAlign w:val="center"/>
                        <w:hideMark/>
                      </w:tcPr>
                      <w:p w14:paraId="460900AF" w14:textId="77777777" w:rsidR="00563987" w:rsidRPr="00563987" w:rsidRDefault="00563987" w:rsidP="00563987">
                        <w:pPr>
                          <w:rPr>
                            <w:rFonts w:eastAsiaTheme="minorHAnsi"/>
                          </w:rPr>
                        </w:pPr>
                        <w:bookmarkStart w:id="30" w:name="2481844"/>
                        <w:bookmarkEnd w:id="30"/>
                      </w:p>
                      <w:p w14:paraId="626C0374" w14:textId="77777777" w:rsidR="00563987" w:rsidRPr="00563987" w:rsidRDefault="00563987" w:rsidP="00563987">
                        <w:pPr>
                          <w:rPr>
                            <w:rFonts w:eastAsiaTheme="minorHAnsi"/>
                          </w:rPr>
                        </w:pPr>
                        <w:r w:rsidRPr="00563987">
                          <w:rPr>
                            <w:rFonts w:eastAsiaTheme="minorHAnsi"/>
                          </w:rPr>
                          <w:t xml:space="preserve">From </w:t>
                        </w:r>
                        <w:r w:rsidRPr="00563987">
                          <w:rPr>
                            <w:rFonts w:eastAsiaTheme="minorHAnsi"/>
                            <w:i/>
                            <w:iCs/>
                          </w:rPr>
                          <w:t>FDA Guidance for Industry: Waiver of In Vivo Bioavailability and Bioequivalence Studies for Immediate Release Solid Oral Dosage Forms Containing Certain Active Moieties/Active Ingredients Based on a Biopharmaceutics Classification System</w:t>
                        </w:r>
                        <w:r w:rsidRPr="00563987">
                          <w:rPr>
                            <w:rFonts w:eastAsiaTheme="minorHAnsi"/>
                          </w:rPr>
                          <w:t xml:space="preserve"> (2000), and .</w:t>
                        </w:r>
                      </w:p>
                    </w:tc>
                  </w:tr>
                </w:tbl>
                <w:p w14:paraId="3484F264" w14:textId="77777777" w:rsidR="00563987" w:rsidRPr="00563987" w:rsidRDefault="00563987" w:rsidP="00563987">
                  <w:pPr>
                    <w:rPr>
                      <w:rFonts w:eastAsiaTheme="minorHAnsi"/>
                    </w:rPr>
                  </w:pPr>
                  <w:bookmarkStart w:id="31" w:name="2481765"/>
                  <w:bookmarkEnd w:id="31"/>
                  <w:r w:rsidRPr="00563987">
                    <w:rPr>
                      <w:rFonts w:eastAsiaTheme="minorHAnsi"/>
                    </w:rPr>
                    <w:t xml:space="preserve">The FDA may waive the requirement for performing an </w:t>
                  </w:r>
                  <w:r w:rsidRPr="00563987">
                    <w:rPr>
                      <w:rFonts w:eastAsiaTheme="minorHAnsi"/>
                      <w:i/>
                      <w:iCs/>
                    </w:rPr>
                    <w:t>in-vivo</w:t>
                  </w:r>
                  <w:r w:rsidRPr="00563987">
                    <w:rPr>
                      <w:rFonts w:eastAsiaTheme="minorHAnsi"/>
                    </w:rPr>
                    <w:t xml:space="preserve"> bioavailability or bioequivalence study for certain immediate-release solid oral drug products that meet very specific criteria, namely, the permeability, solubility, and dissolution of the drug. These characteristics include the</w:t>
                  </w:r>
                  <w:r w:rsidRPr="00563987">
                    <w:rPr>
                      <w:rFonts w:eastAsiaTheme="minorHAnsi"/>
                      <w:i/>
                      <w:iCs/>
                    </w:rPr>
                    <w:t xml:space="preserve"> in-vitro</w:t>
                  </w:r>
                  <w:r w:rsidRPr="00563987">
                    <w:rPr>
                      <w:rFonts w:eastAsiaTheme="minorHAnsi"/>
                    </w:rPr>
                    <w:t xml:space="preserve"> dissolution, of the drug product in various media, drug permeability information, and assuming ideal behavior of the drug product, drug dissolution, and absorption in the GI tract. For regulatory purpose, drugs are classified according to the Biopharmaceutics Classification System (BCS) in accordance the solubility, permeability, and dissolution characteristics of the drug (</w:t>
                  </w:r>
                  <w:r w:rsidRPr="00563987">
                    <w:rPr>
                      <w:rFonts w:eastAsiaTheme="minorHAnsi"/>
                      <w:i/>
                      <w:iCs/>
                    </w:rPr>
                    <w:t>FDA Guidance for Industry</w:t>
                  </w:r>
                  <w:r w:rsidRPr="00563987">
                    <w:rPr>
                      <w:rFonts w:eastAsiaTheme="minorHAnsi"/>
                    </w:rPr>
                    <w:t xml:space="preserve">, 2000; ). </w:t>
                  </w:r>
                </w:p>
                <w:p w14:paraId="6B53B17B" w14:textId="77777777" w:rsidR="00563987" w:rsidRPr="00563987" w:rsidRDefault="00563987" w:rsidP="00563987">
                  <w:pPr>
                    <w:rPr>
                      <w:rFonts w:eastAsiaTheme="minorHAnsi"/>
                    </w:rPr>
                  </w:pPr>
                  <w:bookmarkStart w:id="32" w:name="2481766"/>
                  <w:bookmarkEnd w:id="32"/>
                  <w:r w:rsidRPr="00563987">
                    <w:rPr>
                      <w:rFonts w:eastAsiaTheme="minorHAnsi"/>
                    </w:rPr>
                    <w:t>Solubility</w:t>
                  </w:r>
                </w:p>
                <w:p w14:paraId="04CC9CA5" w14:textId="77777777" w:rsidR="00563987" w:rsidRPr="00563987" w:rsidRDefault="00563987" w:rsidP="00563987">
                  <w:pPr>
                    <w:rPr>
                      <w:rFonts w:eastAsiaTheme="minorHAnsi"/>
                    </w:rPr>
                  </w:pPr>
                  <w:bookmarkStart w:id="33" w:name="2481767"/>
                  <w:bookmarkEnd w:id="33"/>
                  <w:r w:rsidRPr="00563987">
                    <w:rPr>
                      <w:rFonts w:eastAsiaTheme="minorHAnsi"/>
                    </w:rPr>
                    <w:t xml:space="preserve">An objective of the BCS approach is to determine the equilibrium solubility of a drug under approximate physiologic conditions. For this purpose, determination of pH–solubility profiles over a pH range of 1–8 is suggested. The solubility class is determined by calculating what volume of an aqueous medium is sufficient to dissolve the highest anticipated dose strength. A drug substance is considered highly soluble when the highest dose strength is soluble in 250 mL or less of aqueous medium over the pH range 1–8. The volume estimate of 250 mL is derived from typical bioequivalence study protocols that prescribe administration of a drug product to fasting human volunteers with a glass (8 ounces) of water. </w:t>
                  </w:r>
                </w:p>
                <w:p w14:paraId="38A21B37" w14:textId="77777777" w:rsidR="00563987" w:rsidRPr="00563987" w:rsidRDefault="00563987" w:rsidP="00563987">
                  <w:pPr>
                    <w:rPr>
                      <w:rFonts w:eastAsiaTheme="minorHAnsi"/>
                    </w:rPr>
                  </w:pPr>
                  <w:bookmarkStart w:id="34" w:name="2481768"/>
                  <w:bookmarkEnd w:id="34"/>
                  <w:r w:rsidRPr="00563987">
                    <w:rPr>
                      <w:rFonts w:eastAsiaTheme="minorHAnsi"/>
                    </w:rPr>
                    <w:t xml:space="preserve">Permeability </w:t>
                  </w:r>
                </w:p>
                <w:p w14:paraId="3DFAEC71" w14:textId="77777777" w:rsidR="00563987" w:rsidRPr="00563987" w:rsidRDefault="00563987" w:rsidP="00563987">
                  <w:pPr>
                    <w:rPr>
                      <w:rFonts w:eastAsiaTheme="minorHAnsi"/>
                    </w:rPr>
                  </w:pPr>
                  <w:bookmarkStart w:id="35" w:name="2481769"/>
                  <w:bookmarkEnd w:id="35"/>
                  <w:r w:rsidRPr="00563987">
                    <w:rPr>
                      <w:rFonts w:eastAsiaTheme="minorHAnsi"/>
                    </w:rPr>
                    <w:t>Studies of the extent of absorption in humans, or intestinal permeability methods, can be used to determine the permeability class membership of a drug. To be classified as highly permeable, a test drug should have an extent of absorption &gt; 90% in humans. Supportive information on permeability characteristics of the drug substance should also be derived from its physical-chemical properties (eg, octanol: water partition coefficient).</w:t>
                  </w:r>
                </w:p>
                <w:p w14:paraId="5E4D6E43" w14:textId="77777777" w:rsidR="00563987" w:rsidRPr="00563987" w:rsidRDefault="00563987" w:rsidP="00563987">
                  <w:pPr>
                    <w:rPr>
                      <w:rFonts w:eastAsiaTheme="minorHAnsi"/>
                    </w:rPr>
                  </w:pPr>
                  <w:bookmarkStart w:id="36" w:name="2481770"/>
                  <w:bookmarkEnd w:id="36"/>
                  <w:r w:rsidRPr="00563987">
                    <w:rPr>
                      <w:rFonts w:eastAsiaTheme="minorHAnsi"/>
                    </w:rPr>
                    <w:t xml:space="preserve">Some methods to determine the permeability of a drug from the gastrointestinal tract include: (1) </w:t>
                  </w:r>
                  <w:r w:rsidRPr="00563987">
                    <w:rPr>
                      <w:rFonts w:eastAsiaTheme="minorHAnsi"/>
                      <w:i/>
                      <w:iCs/>
                    </w:rPr>
                    <w:t>in-vivo</w:t>
                  </w:r>
                  <w:r w:rsidRPr="00563987">
                    <w:rPr>
                      <w:rFonts w:eastAsiaTheme="minorHAnsi"/>
                    </w:rPr>
                    <w:t xml:space="preserve"> intestinal perfusion studies in humans; (2) </w:t>
                  </w:r>
                  <w:r w:rsidRPr="00563987">
                    <w:rPr>
                      <w:rFonts w:eastAsiaTheme="minorHAnsi"/>
                      <w:i/>
                      <w:iCs/>
                    </w:rPr>
                    <w:t>in-vivo</w:t>
                  </w:r>
                  <w:r w:rsidRPr="00563987">
                    <w:rPr>
                      <w:rFonts w:eastAsiaTheme="minorHAnsi"/>
                    </w:rPr>
                    <w:t xml:space="preserve"> or </w:t>
                  </w:r>
                  <w:r w:rsidRPr="00563987">
                    <w:rPr>
                      <w:rFonts w:eastAsiaTheme="minorHAnsi"/>
                      <w:i/>
                      <w:iCs/>
                    </w:rPr>
                    <w:t>in-situ</w:t>
                  </w:r>
                  <w:r w:rsidRPr="00563987">
                    <w:rPr>
                      <w:rFonts w:eastAsiaTheme="minorHAnsi"/>
                    </w:rPr>
                    <w:t xml:space="preserve"> intestinal perfusion studies in animals; (3) </w:t>
                  </w:r>
                  <w:r w:rsidRPr="00563987">
                    <w:rPr>
                      <w:rFonts w:eastAsiaTheme="minorHAnsi"/>
                      <w:i/>
                      <w:iCs/>
                    </w:rPr>
                    <w:t>in-vitro</w:t>
                  </w:r>
                  <w:r w:rsidRPr="00563987">
                    <w:rPr>
                      <w:rFonts w:eastAsiaTheme="minorHAnsi"/>
                    </w:rPr>
                    <w:t xml:space="preserve"> permeation experiments using excised human or animal intestinal tissues; and (4) </w:t>
                  </w:r>
                  <w:r w:rsidRPr="00563987">
                    <w:rPr>
                      <w:rFonts w:eastAsiaTheme="minorHAnsi"/>
                      <w:i/>
                      <w:iCs/>
                    </w:rPr>
                    <w:t>in-vitro</w:t>
                  </w:r>
                  <w:r w:rsidRPr="00563987">
                    <w:rPr>
                      <w:rFonts w:eastAsiaTheme="minorHAnsi"/>
                    </w:rPr>
                    <w:t xml:space="preserve"> permeation experiments across a monolayer of cultured human intestinal cells. When using these methods, the experimental permeability data should correlate with the known extent-of-absorption data in humans. </w:t>
                  </w:r>
                </w:p>
                <w:p w14:paraId="5B8BD78E" w14:textId="77777777" w:rsidR="00563987" w:rsidRPr="00563987" w:rsidRDefault="00563987" w:rsidP="00563987">
                  <w:pPr>
                    <w:rPr>
                      <w:rFonts w:eastAsiaTheme="minorHAnsi"/>
                    </w:rPr>
                  </w:pPr>
                  <w:bookmarkStart w:id="37" w:name="2481771"/>
                  <w:bookmarkEnd w:id="37"/>
                  <w:r w:rsidRPr="00563987">
                    <w:rPr>
                      <w:rFonts w:eastAsiaTheme="minorHAnsi"/>
                    </w:rPr>
                    <w:t>Dissolution</w:t>
                  </w:r>
                </w:p>
                <w:p w14:paraId="1ED94CE9" w14:textId="77777777" w:rsidR="00563987" w:rsidRPr="00563987" w:rsidRDefault="00563987" w:rsidP="00563987">
                  <w:pPr>
                    <w:rPr>
                      <w:rFonts w:eastAsiaTheme="minorHAnsi"/>
                    </w:rPr>
                  </w:pPr>
                  <w:bookmarkStart w:id="38" w:name="2481772"/>
                  <w:bookmarkEnd w:id="38"/>
                  <w:r w:rsidRPr="00563987">
                    <w:rPr>
                      <w:rFonts w:eastAsiaTheme="minorHAnsi"/>
                    </w:rPr>
                    <w:t xml:space="preserve">The dissolution class is based on the </w:t>
                  </w:r>
                  <w:r w:rsidRPr="00563987">
                    <w:rPr>
                      <w:rFonts w:eastAsiaTheme="minorHAnsi"/>
                      <w:i/>
                      <w:iCs/>
                    </w:rPr>
                    <w:t>in-vitro</w:t>
                  </w:r>
                  <w:r w:rsidRPr="00563987">
                    <w:rPr>
                      <w:rFonts w:eastAsiaTheme="minorHAnsi"/>
                    </w:rPr>
                    <w:t xml:space="preserve"> dissolution rate of an immediate-release drug product under specified test conditions and is intended to indicate rapid </w:t>
                  </w:r>
                  <w:r w:rsidRPr="00563987">
                    <w:rPr>
                      <w:rFonts w:eastAsiaTheme="minorHAnsi"/>
                      <w:i/>
                      <w:iCs/>
                    </w:rPr>
                    <w:t>in-vivo</w:t>
                  </w:r>
                  <w:r w:rsidRPr="00563987">
                    <w:rPr>
                      <w:rFonts w:eastAsiaTheme="minorHAnsi"/>
                    </w:rPr>
                    <w:t xml:space="preserve"> dissolution in relation to the average rate of gastric emptying in humans under fasting conditions. An immediate-release drug product is considered rapidly dissolving when not less than 85% of the label amount of drug substance dissolves within 30 minutes using USP Apparatus I (see ) at 100 rpm or Apparatus II at 50 rpm in a volume of 900 mL or less in each of the following media: (1) acidic media such as 0.1 N HCl or Simulated Gastric Fluid USP without enzymes, (2) a pH 4.5 buffer, and (3) a pH 6.8 buffer or Simulated Intestinal Fluid USP without enzymes.</w:t>
                  </w:r>
                </w:p>
                <w:p w14:paraId="116856D2" w14:textId="77777777" w:rsidR="00563987" w:rsidRPr="00563987" w:rsidRDefault="00563987" w:rsidP="00563987">
                  <w:pPr>
                    <w:rPr>
                      <w:rFonts w:eastAsiaTheme="minorHAnsi"/>
                    </w:rPr>
                  </w:pPr>
                  <w:bookmarkStart w:id="39" w:name="2481773"/>
                  <w:bookmarkEnd w:id="39"/>
                  <w:r w:rsidRPr="00563987">
                    <w:rPr>
                      <w:rFonts w:eastAsiaTheme="minorHAnsi"/>
                    </w:rPr>
                    <w:t>Drug Products for Which Bioavailability or Bioequivalence May Be Self-Evident</w:t>
                  </w:r>
                </w:p>
                <w:p w14:paraId="6AD77766" w14:textId="77777777" w:rsidR="00563987" w:rsidRPr="00563987" w:rsidRDefault="00563987" w:rsidP="00563987">
                  <w:pPr>
                    <w:rPr>
                      <w:rFonts w:eastAsiaTheme="minorHAnsi"/>
                    </w:rPr>
                  </w:pPr>
                  <w:bookmarkStart w:id="40" w:name="2481774"/>
                  <w:bookmarkEnd w:id="40"/>
                  <w:r w:rsidRPr="00563987">
                    <w:rPr>
                      <w:rFonts w:eastAsiaTheme="minorHAnsi"/>
                    </w:rPr>
                    <w:t xml:space="preserve">The best measure of a drug product's performance is to determine the </w:t>
                  </w:r>
                  <w:r w:rsidRPr="00563987">
                    <w:rPr>
                      <w:rFonts w:eastAsiaTheme="minorHAnsi"/>
                      <w:i/>
                      <w:iCs/>
                    </w:rPr>
                    <w:t>in-vivo</w:t>
                  </w:r>
                  <w:r w:rsidRPr="00563987">
                    <w:rPr>
                      <w:rFonts w:eastAsiaTheme="minorHAnsi"/>
                    </w:rPr>
                    <w:t xml:space="preserve"> bioavailability of the drug. For some well-characterized drug products and for certain drug products in which bioavailability is self-evident (eg, sterile solutions for injection), </w:t>
                  </w:r>
                  <w:r w:rsidRPr="00563987">
                    <w:rPr>
                      <w:rFonts w:eastAsiaTheme="minorHAnsi"/>
                      <w:i/>
                      <w:iCs/>
                    </w:rPr>
                    <w:t>in-vivo</w:t>
                  </w:r>
                  <w:r w:rsidRPr="00563987">
                    <w:rPr>
                      <w:rFonts w:eastAsiaTheme="minorHAnsi"/>
                    </w:rPr>
                    <w:t xml:space="preserve"> bioavailability studies may be unnecessary or unimportant to the achievement of the product's intended purposes. The FDA will waive the requirement for submission of </w:t>
                  </w:r>
                  <w:r w:rsidRPr="00563987">
                    <w:rPr>
                      <w:rFonts w:eastAsiaTheme="minorHAnsi"/>
                      <w:i/>
                      <w:iCs/>
                    </w:rPr>
                    <w:t>in-vivo</w:t>
                  </w:r>
                  <w:r w:rsidRPr="00563987">
                    <w:rPr>
                      <w:rFonts w:eastAsiaTheme="minorHAnsi"/>
                    </w:rPr>
                    <w:t xml:space="preserve"> evidence demonstrating the bioavailability of the drug product if the product meets one of the following criteria (U.S. Code of Federal Regulations, 21 CFR 320.22). However, there may be specific requirements for certain drug products, and the appropriate FDA division should be consulted.</w:t>
                  </w:r>
                </w:p>
                <w:p w14:paraId="670C7E56" w14:textId="77777777" w:rsidR="00563987" w:rsidRPr="00563987" w:rsidRDefault="00563987" w:rsidP="00563987">
                  <w:pPr>
                    <w:rPr>
                      <w:rFonts w:eastAsiaTheme="minorHAnsi"/>
                    </w:rPr>
                  </w:pPr>
                  <w:r w:rsidRPr="00563987">
                    <w:rPr>
                      <w:rFonts w:eastAsiaTheme="minorHAnsi"/>
                      <w:b/>
                      <w:bCs/>
                    </w:rPr>
                    <w:t>1.</w:t>
                  </w:r>
                  <w:r w:rsidRPr="00563987">
                    <w:rPr>
                      <w:rFonts w:eastAsiaTheme="minorHAnsi"/>
                    </w:rPr>
                    <w:t xml:space="preserve"> The drug product (a) is a solution intended solely for intravenous administration and (b) contains an active drug ingredient or therapeutic moiety combined with the same solvent and in the same concentration as in an intravenous solution that is the subject of an approved, full, New Drug Application. </w:t>
                  </w:r>
                </w:p>
                <w:p w14:paraId="655793DD" w14:textId="77777777" w:rsidR="00563987" w:rsidRPr="00563987" w:rsidRDefault="00563987" w:rsidP="00563987">
                  <w:pPr>
                    <w:rPr>
                      <w:rFonts w:eastAsiaTheme="minorHAnsi"/>
                    </w:rPr>
                  </w:pPr>
                  <w:r w:rsidRPr="00563987">
                    <w:rPr>
                      <w:rFonts w:eastAsiaTheme="minorHAnsi"/>
                      <w:b/>
                      <w:bCs/>
                    </w:rPr>
                    <w:t>2.</w:t>
                  </w:r>
                  <w:r w:rsidRPr="00563987">
                    <w:rPr>
                      <w:rFonts w:eastAsiaTheme="minorHAnsi"/>
                    </w:rPr>
                    <w:t xml:space="preserve"> The drug product is a topically applied preparation (eg, a cream, ointment, or gel intended for local therapeutic effect). The FDA has released guidances for the performance of bioequivalence studies on topical corticosteroids and antifungal agents. The FDA is also considering performing dermatopharmacokinetic (DPK) studies on other topical drug products. In addition, </w:t>
                  </w:r>
                  <w:r w:rsidRPr="00563987">
                    <w:rPr>
                      <w:rFonts w:eastAsiaTheme="minorHAnsi"/>
                      <w:i/>
                      <w:iCs/>
                    </w:rPr>
                    <w:t>in-vitro</w:t>
                  </w:r>
                  <w:r w:rsidRPr="00563987">
                    <w:rPr>
                      <w:rFonts w:eastAsiaTheme="minorHAnsi"/>
                    </w:rPr>
                    <w:t xml:space="preserve"> drug release and diffusion studies may be required. </w:t>
                  </w:r>
                </w:p>
                <w:p w14:paraId="6BD07154" w14:textId="77777777" w:rsidR="00563987" w:rsidRPr="00563987" w:rsidRDefault="00563987" w:rsidP="00563987">
                  <w:pPr>
                    <w:rPr>
                      <w:rFonts w:eastAsiaTheme="minorHAnsi"/>
                    </w:rPr>
                  </w:pPr>
                  <w:r w:rsidRPr="00563987">
                    <w:rPr>
                      <w:rFonts w:eastAsiaTheme="minorHAnsi"/>
                      <w:b/>
                      <w:bCs/>
                    </w:rPr>
                    <w:lastRenderedPageBreak/>
                    <w:t>3.</w:t>
                  </w:r>
                  <w:r w:rsidRPr="00563987">
                    <w:rPr>
                      <w:rFonts w:eastAsiaTheme="minorHAnsi"/>
                    </w:rPr>
                    <w:t xml:space="preserve"> The drug product is in an oral dosage form that is not intended to be absorbed (eg, an antacid or a radiopaque medium). Specific </w:t>
                  </w:r>
                  <w:r w:rsidRPr="00563987">
                    <w:rPr>
                      <w:rFonts w:eastAsiaTheme="minorHAnsi"/>
                      <w:i/>
                      <w:iCs/>
                    </w:rPr>
                    <w:t>in-vitro</w:t>
                  </w:r>
                  <w:r w:rsidRPr="00563987">
                    <w:rPr>
                      <w:rFonts w:eastAsiaTheme="minorHAnsi"/>
                    </w:rPr>
                    <w:t xml:space="preserve"> bioequivalence studies may be required by the FDA. For example, the bioequivalence of cholestyramine resin is demonstrated </w:t>
                  </w:r>
                  <w:r w:rsidRPr="00563987">
                    <w:rPr>
                      <w:rFonts w:eastAsiaTheme="minorHAnsi"/>
                      <w:i/>
                      <w:iCs/>
                    </w:rPr>
                    <w:t>in-vitro</w:t>
                  </w:r>
                  <w:r w:rsidRPr="00563987">
                    <w:rPr>
                      <w:rFonts w:eastAsiaTheme="minorHAnsi"/>
                    </w:rPr>
                    <w:t xml:space="preserve"> by the binding of bile acids to the resin. </w:t>
                  </w:r>
                </w:p>
                <w:p w14:paraId="3698A0DF" w14:textId="77777777" w:rsidR="00563987" w:rsidRPr="00563987" w:rsidRDefault="00563987" w:rsidP="00563987">
                  <w:pPr>
                    <w:rPr>
                      <w:rFonts w:eastAsiaTheme="minorHAnsi"/>
                    </w:rPr>
                  </w:pPr>
                  <w:r w:rsidRPr="00563987">
                    <w:rPr>
                      <w:rFonts w:eastAsiaTheme="minorHAnsi"/>
                      <w:b/>
                      <w:bCs/>
                    </w:rPr>
                    <w:t>4.</w:t>
                  </w:r>
                  <w:r w:rsidRPr="00563987">
                    <w:rPr>
                      <w:rFonts w:eastAsiaTheme="minorHAnsi"/>
                    </w:rPr>
                    <w:t xml:space="preserve"> The drug product meets both of the following conditions: </w:t>
                  </w:r>
                </w:p>
                <w:p w14:paraId="18606082" w14:textId="77777777" w:rsidR="00563987" w:rsidRPr="00563987" w:rsidRDefault="00563987" w:rsidP="00563987">
                  <w:pPr>
                    <w:rPr>
                      <w:rFonts w:eastAsiaTheme="minorHAnsi"/>
                    </w:rPr>
                  </w:pPr>
                  <w:r w:rsidRPr="00563987">
                    <w:rPr>
                      <w:rFonts w:eastAsiaTheme="minorHAnsi"/>
                      <w:b/>
                      <w:bCs/>
                    </w:rPr>
                    <w:t>a.</w:t>
                  </w:r>
                  <w:r w:rsidRPr="00563987">
                    <w:rPr>
                      <w:rFonts w:eastAsiaTheme="minorHAnsi"/>
                    </w:rPr>
                    <w:t xml:space="preserve"> It is administered by inhalation as a gas or vapor (eg, as a medicinal or as an inhalation anesthetic). </w:t>
                  </w:r>
                </w:p>
                <w:p w14:paraId="4463185E" w14:textId="77777777" w:rsidR="00563987" w:rsidRPr="00563987" w:rsidRDefault="00563987" w:rsidP="00563987">
                  <w:pPr>
                    <w:rPr>
                      <w:rFonts w:eastAsiaTheme="minorHAnsi"/>
                    </w:rPr>
                  </w:pPr>
                  <w:r w:rsidRPr="00563987">
                    <w:rPr>
                      <w:rFonts w:eastAsiaTheme="minorHAnsi"/>
                      <w:b/>
                      <w:bCs/>
                    </w:rPr>
                    <w:t>b.</w:t>
                  </w:r>
                  <w:r w:rsidRPr="00563987">
                    <w:rPr>
                      <w:rFonts w:eastAsiaTheme="minorHAnsi"/>
                    </w:rPr>
                    <w:t xml:space="preserve"> It contains an active drug ingredient or therapeutic moiety in the same dosage form as a drug product that is the subject of an approved, full, New Drug Application(NDA).</w:t>
                  </w:r>
                </w:p>
                <w:p w14:paraId="28AAB062" w14:textId="77777777" w:rsidR="00563987" w:rsidRPr="00563987" w:rsidRDefault="00563987" w:rsidP="00563987">
                  <w:pPr>
                    <w:rPr>
                      <w:rFonts w:eastAsiaTheme="minorHAnsi"/>
                    </w:rPr>
                  </w:pPr>
                  <w:r w:rsidRPr="00563987">
                    <w:rPr>
                      <w:rFonts w:eastAsiaTheme="minorHAnsi"/>
                      <w:b/>
                      <w:bCs/>
                    </w:rPr>
                    <w:t>5.</w:t>
                  </w:r>
                  <w:r w:rsidRPr="00563987">
                    <w:rPr>
                      <w:rFonts w:eastAsiaTheme="minorHAnsi"/>
                    </w:rPr>
                    <w:t xml:space="preserve"> The drug product meets all of the following conditions: </w:t>
                  </w:r>
                </w:p>
                <w:p w14:paraId="373D5819" w14:textId="77777777" w:rsidR="00563987" w:rsidRPr="00563987" w:rsidRDefault="00563987" w:rsidP="00563987">
                  <w:pPr>
                    <w:rPr>
                      <w:rFonts w:eastAsiaTheme="minorHAnsi"/>
                    </w:rPr>
                  </w:pPr>
                  <w:r w:rsidRPr="00563987">
                    <w:rPr>
                      <w:rFonts w:eastAsiaTheme="minorHAnsi"/>
                      <w:b/>
                      <w:bCs/>
                    </w:rPr>
                    <w:t>a.</w:t>
                  </w:r>
                  <w:r w:rsidRPr="00563987">
                    <w:rPr>
                      <w:rFonts w:eastAsiaTheme="minorHAnsi"/>
                    </w:rPr>
                    <w:t xml:space="preserve"> It is an oral solution, elixir, syrup, tincture, or similar other solubilized form. </w:t>
                  </w:r>
                </w:p>
                <w:p w14:paraId="47698F46" w14:textId="77777777" w:rsidR="00563987" w:rsidRPr="00563987" w:rsidRDefault="00563987" w:rsidP="00563987">
                  <w:pPr>
                    <w:rPr>
                      <w:rFonts w:eastAsiaTheme="minorHAnsi"/>
                    </w:rPr>
                  </w:pPr>
                  <w:r w:rsidRPr="00563987">
                    <w:rPr>
                      <w:rFonts w:eastAsiaTheme="minorHAnsi"/>
                      <w:b/>
                      <w:bCs/>
                    </w:rPr>
                    <w:t>b.</w:t>
                  </w:r>
                  <w:r w:rsidRPr="00563987">
                    <w:rPr>
                      <w:rFonts w:eastAsiaTheme="minorHAnsi"/>
                    </w:rPr>
                    <w:t xml:space="preserve"> It contains an active drug ingredient or therapeutic moiety in the same concentration as a drug product that is the subject of an approved, full, New Drug Application. </w:t>
                  </w:r>
                </w:p>
                <w:p w14:paraId="37AA4241" w14:textId="77777777" w:rsidR="00563987" w:rsidRPr="00563987" w:rsidRDefault="00563987" w:rsidP="00563987">
                  <w:pPr>
                    <w:rPr>
                      <w:rFonts w:eastAsiaTheme="minorHAnsi"/>
                    </w:rPr>
                  </w:pPr>
                  <w:r w:rsidRPr="00563987">
                    <w:rPr>
                      <w:rFonts w:eastAsiaTheme="minorHAnsi"/>
                      <w:b/>
                      <w:bCs/>
                    </w:rPr>
                    <w:t>c.</w:t>
                  </w:r>
                  <w:r w:rsidRPr="00563987">
                    <w:rPr>
                      <w:rFonts w:eastAsiaTheme="minorHAnsi"/>
                    </w:rPr>
                    <w:t xml:space="preserve"> It contains no inactive ingredient that is known to significantly affect absorption of the active drug ingredient or therapeutic moiety.</w:t>
                  </w:r>
                </w:p>
              </w:tc>
            </w:tr>
          </w:tbl>
          <w:p w14:paraId="6E6A8BBF" w14:textId="77777777" w:rsidR="00563987" w:rsidRPr="00563987" w:rsidRDefault="00563987" w:rsidP="00563987">
            <w:pPr>
              <w:rPr>
                <w:rFonts w:eastAsiaTheme="minorHAnsi"/>
                <w:vanish/>
              </w:rPr>
            </w:pPr>
            <w:bookmarkStart w:id="41" w:name="2481775"/>
            <w:bookmarkEnd w:id="41"/>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26644E4D" w14:textId="77777777">
              <w:trPr>
                <w:tblCellSpacing w:w="0" w:type="dxa"/>
              </w:trPr>
              <w:tc>
                <w:tcPr>
                  <w:tcW w:w="0" w:type="auto"/>
                  <w:shd w:val="clear" w:color="auto" w:fill="FFFFFF"/>
                  <w:hideMark/>
                </w:tcPr>
                <w:p w14:paraId="08801141" w14:textId="77777777" w:rsidR="00563987" w:rsidRPr="00563987" w:rsidRDefault="00563987" w:rsidP="00563987">
                  <w:pPr>
                    <w:rPr>
                      <w:rFonts w:eastAsiaTheme="minorHAnsi"/>
                    </w:rPr>
                  </w:pPr>
                  <w:r w:rsidRPr="00563987">
                    <w:rPr>
                      <w:rFonts w:eastAsiaTheme="minorHAnsi"/>
                    </w:rPr>
                    <w:t>Generic Biologics</w:t>
                  </w:r>
                </w:p>
                <w:p w14:paraId="3422AFA0" w14:textId="77777777" w:rsidR="00563987" w:rsidRPr="00563987" w:rsidRDefault="00563987" w:rsidP="00563987">
                  <w:pPr>
                    <w:rPr>
                      <w:rFonts w:eastAsiaTheme="minorHAnsi"/>
                    </w:rPr>
                  </w:pPr>
                  <w:bookmarkStart w:id="42" w:name="2481776"/>
                  <w:bookmarkEnd w:id="42"/>
                  <w:r w:rsidRPr="00563987">
                    <w:rPr>
                      <w:rFonts w:eastAsiaTheme="minorHAnsi"/>
                      <w:i/>
                      <w:iCs/>
                    </w:rPr>
                    <w:t>Biologics</w:t>
                  </w:r>
                  <w:r w:rsidRPr="00563987">
                    <w:rPr>
                      <w:rFonts w:eastAsiaTheme="minorHAnsi"/>
                    </w:rPr>
                    <w:t>, in contrast to drugs that are chemically synthesized, are derived from living sources such as human, animal, or microorganisms. Many biologics are complex mixtures that are not easily identified or characterized and are manufactured by biotechnology. Other biological drugs, such as insulin and growth hormone, are proteins derived by biotechnology and have been well characterized.</w:t>
                  </w:r>
                </w:p>
                <w:p w14:paraId="31B84BC4" w14:textId="77777777" w:rsidR="00563987" w:rsidRPr="00563987" w:rsidRDefault="00563987" w:rsidP="00563987">
                  <w:pPr>
                    <w:rPr>
                      <w:rFonts w:eastAsiaTheme="minorHAnsi"/>
                    </w:rPr>
                  </w:pPr>
                  <w:bookmarkStart w:id="43" w:name="2481777"/>
                  <w:bookmarkEnd w:id="43"/>
                  <w:r w:rsidRPr="00563987">
                    <w:rPr>
                      <w:rFonts w:eastAsiaTheme="minorHAnsi"/>
                    </w:rPr>
                    <w:t xml:space="preserve">Presently, there is no FDA regulatory pathway to establish the bioequivalence of a biotechnology-derived drug product. Scientifically, there are advocates for and against the feasibility for the manufacture of generic biotechnology-derived drug products (generic biologics) that are bioequivalent to the innovator or brand-drug product. </w:t>
                  </w:r>
                </w:p>
                <w:p w14:paraId="063F725A" w14:textId="77777777" w:rsidR="00563987" w:rsidRPr="00563987" w:rsidRDefault="00563987" w:rsidP="00563987">
                  <w:pPr>
                    <w:rPr>
                      <w:rFonts w:eastAsiaTheme="minorHAnsi"/>
                    </w:rPr>
                  </w:pPr>
                  <w:bookmarkStart w:id="44" w:name="2481778"/>
                  <w:bookmarkEnd w:id="44"/>
                  <w:r w:rsidRPr="00563987">
                    <w:rPr>
                      <w:rFonts w:eastAsiaTheme="minorHAnsi"/>
                    </w:rPr>
                    <w:t xml:space="preserve">Those opposed to the development of generic biologics have claimed that generic manufacturers do not have the ability to fully characterize the active ingredient(s), that immunogenicity-related impurities may be present in the product, and that the manufacture of a biologic drug product is process dependent. </w:t>
                  </w:r>
                </w:p>
                <w:p w14:paraId="4B12997F" w14:textId="77777777" w:rsidR="00563987" w:rsidRPr="00563987" w:rsidRDefault="00563987" w:rsidP="00563987">
                  <w:pPr>
                    <w:rPr>
                      <w:rFonts w:eastAsiaTheme="minorHAnsi"/>
                    </w:rPr>
                  </w:pPr>
                  <w:bookmarkStart w:id="45" w:name="2481779"/>
                  <w:bookmarkEnd w:id="45"/>
                  <w:r w:rsidRPr="00563987">
                    <w:rPr>
                      <w:rFonts w:eastAsiaTheme="minorHAnsi"/>
                    </w:rPr>
                    <w:t xml:space="preserve">Many biologic drug products are given parenterally. The efficacy of the biologic may be affected by the development of antibodies to the active ingredient or to product-related impurities. The degree of immunogenicity and subsequent antibody formation to a foreign peptide or protein will alter the efficacy of the drug. Antibodies can increase bioavailability if they are not neutralizing, which would result in higher drug levels in the body. In contrast, antibodies can decrease bioavailability of the biologic drug by forming an antibody–protein complex that results in a change in drug distribution and a change in clearance. </w:t>
                  </w:r>
                </w:p>
                <w:p w14:paraId="23977CD2" w14:textId="77777777" w:rsidR="00563987" w:rsidRPr="00563987" w:rsidRDefault="00563987" w:rsidP="00563987">
                  <w:pPr>
                    <w:rPr>
                      <w:rFonts w:eastAsiaTheme="minorHAnsi"/>
                    </w:rPr>
                  </w:pPr>
                  <w:bookmarkStart w:id="46" w:name="2481780"/>
                  <w:bookmarkEnd w:id="46"/>
                  <w:r w:rsidRPr="00563987">
                    <w:rPr>
                      <w:rFonts w:eastAsiaTheme="minorHAnsi"/>
                    </w:rPr>
                    <w:t>Advocates for the manufacture of generic biologics argue that bioequivalent biotechnology-derived drug products can be made on a case-by-case basis. Currently, manufacturers of marketed biotechnology drugs may seek to make changes in the manufacturing process used to make a particular product for a variety of reasons, including improvement of product quality, yield, and manufacturing efficiency. These manufacturers have developed improvements in production methods, process and control test methods, and test methods for product characterization.</w:t>
                  </w:r>
                </w:p>
                <w:p w14:paraId="059C5C69" w14:textId="77777777" w:rsidR="00563987" w:rsidRPr="00563987" w:rsidRDefault="00563987" w:rsidP="00563987">
                  <w:pPr>
                    <w:rPr>
                      <w:rFonts w:eastAsiaTheme="minorHAnsi"/>
                    </w:rPr>
                  </w:pPr>
                  <w:bookmarkStart w:id="47" w:name="2481781"/>
                  <w:bookmarkEnd w:id="47"/>
                  <w:r w:rsidRPr="00563987">
                    <w:rPr>
                      <w:rFonts w:eastAsiaTheme="minorHAnsi"/>
                    </w:rPr>
                    <w:t>For example, a biologics manufacturer institutes a change in its manufacturing process, before FDA approval of its product but after completion of a pivotal clinical study. The FDA may not require the manufacturer to perform additional clinical studies to demonstrate that the resulting product is still safe, pure, and potent. Such manufacturing process changes, implemented before or after product approval, have included changes implemented during expansion from pilot-scale to full-scale production, the move of production facilities from one legal entity to another legal entity, and the implementation of changes in different stages of the manufacturing process such as fermentation, purification, and formulation. The manufacturer may be able to demonstrate product comparability between a biological product made after a manufacturing change ("new" product) and a product made before implementation of the change ("old" product) through different types of analytical and functional testing, with or without preclinical animal testing. The FDA may determine that two products are comparable if the results of the comparability testing demonstrate that the manufacturing change does not affect safety, identity, purity, or potency (</w:t>
                  </w:r>
                  <w:r w:rsidRPr="00563987">
                    <w:rPr>
                      <w:rFonts w:eastAsiaTheme="minorHAnsi"/>
                      <w:i/>
                      <w:iCs/>
                    </w:rPr>
                    <w:t>FDA Guidance Concerning Demonstration of Comparability of Human Biological Products, Including Therapeutic Biotechnology-Derived Products</w:t>
                  </w:r>
                  <w:r w:rsidRPr="00563987">
                    <w:rPr>
                      <w:rFonts w:eastAsiaTheme="minorHAnsi"/>
                    </w:rPr>
                    <w:t xml:space="preserve">, 1996). The FDA currently requires that manufacturers should carefully assess manufacturing changes and evaluate the product resulting from these changes for comparability to the preexisting product. Determinations of product comparability may be based on chemical, physical, and biological assays and, in some cases, other nonclinical data. </w:t>
                  </w:r>
                </w:p>
                <w:p w14:paraId="5A91CCA2" w14:textId="77777777" w:rsidR="00563987" w:rsidRPr="00563987" w:rsidRDefault="00563987" w:rsidP="00563987">
                  <w:pPr>
                    <w:rPr>
                      <w:rFonts w:eastAsiaTheme="minorHAnsi"/>
                    </w:rPr>
                  </w:pPr>
                  <w:bookmarkStart w:id="48" w:name="2481782"/>
                  <w:bookmarkEnd w:id="48"/>
                  <w:r w:rsidRPr="00563987">
                    <w:rPr>
                      <w:rFonts w:eastAsiaTheme="minorHAnsi"/>
                    </w:rPr>
                    <w:t xml:space="preserve">It is important to note that the FDA uses such terms as </w:t>
                  </w:r>
                  <w:r w:rsidRPr="00563987">
                    <w:rPr>
                      <w:rFonts w:eastAsiaTheme="minorHAnsi"/>
                      <w:i/>
                      <w:iCs/>
                    </w:rPr>
                    <w:t>comparable</w:t>
                  </w:r>
                  <w:r w:rsidRPr="00563987">
                    <w:rPr>
                      <w:rFonts w:eastAsiaTheme="minorHAnsi"/>
                    </w:rPr>
                    <w:t xml:space="preserve"> and </w:t>
                  </w:r>
                  <w:r w:rsidRPr="00563987">
                    <w:rPr>
                      <w:rFonts w:eastAsiaTheme="minorHAnsi"/>
                      <w:i/>
                      <w:iCs/>
                    </w:rPr>
                    <w:t>similar</w:t>
                  </w:r>
                  <w:r w:rsidRPr="00563987">
                    <w:rPr>
                      <w:rFonts w:eastAsiaTheme="minorHAnsi"/>
                    </w:rPr>
                    <w:t xml:space="preserve"> for approval of manufacturing changes of biologic drug products (</w:t>
                  </w:r>
                  <w:r w:rsidRPr="00563987">
                    <w:rPr>
                      <w:rFonts w:eastAsiaTheme="minorHAnsi"/>
                      <w:i/>
                      <w:iCs/>
                    </w:rPr>
                    <w:t>FDA Guidance,</w:t>
                  </w:r>
                  <w:r w:rsidRPr="00563987">
                    <w:rPr>
                      <w:rFonts w:eastAsiaTheme="minorHAnsi"/>
                    </w:rPr>
                    <w:t xml:space="preserve"> 1996). In contrast, the FDA uses the term </w:t>
                  </w:r>
                  <w:r w:rsidRPr="00563987">
                    <w:rPr>
                      <w:rFonts w:eastAsiaTheme="minorHAnsi"/>
                      <w:i/>
                      <w:iCs/>
                    </w:rPr>
                    <w:t>bioequivalence</w:t>
                  </w:r>
                  <w:r w:rsidRPr="00563987">
                    <w:rPr>
                      <w:rFonts w:eastAsiaTheme="minorHAnsi"/>
                    </w:rPr>
                    <w:t xml:space="preserve"> for approval of manufacturing changes of drug products that contain chemically derived active ingredients. Advocates for the manufacturer of generic biologics feel that the science and technology for the manufacture of certain bioequivalent biologic drug products are already available. Moreover, if the innovator manufacturer of a marketed biologic drug product can perform a manufacturing change and demonstrate the comparability of the "new" to the </w:t>
                  </w:r>
                  <w:r w:rsidRPr="00563987">
                    <w:rPr>
                      <w:rFonts w:eastAsiaTheme="minorHAnsi"/>
                    </w:rPr>
                    <w:lastRenderedPageBreak/>
                    <w:t xml:space="preserve">"old" marketed biologic drug product, then a generic manufacturer should be able to use similar techniques to demonstrate bioequivalence of the generic drug product. </w:t>
                  </w:r>
                </w:p>
              </w:tc>
            </w:tr>
          </w:tbl>
          <w:p w14:paraId="711CA594" w14:textId="77777777" w:rsidR="00563987" w:rsidRPr="00563987" w:rsidRDefault="00563987" w:rsidP="00563987">
            <w:pPr>
              <w:rPr>
                <w:rFonts w:eastAsiaTheme="minorHAnsi"/>
                <w:vanish/>
              </w:rPr>
            </w:pPr>
            <w:bookmarkStart w:id="49" w:name="2481783"/>
            <w:bookmarkEnd w:id="49"/>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0B13D410" w14:textId="77777777">
              <w:trPr>
                <w:tblCellSpacing w:w="0" w:type="dxa"/>
              </w:trPr>
              <w:tc>
                <w:tcPr>
                  <w:tcW w:w="0" w:type="auto"/>
                  <w:shd w:val="clear" w:color="auto" w:fill="FFFFFF"/>
                  <w:hideMark/>
                </w:tcPr>
                <w:p w14:paraId="73091526" w14:textId="77777777" w:rsidR="00563987" w:rsidRPr="00563987" w:rsidRDefault="00563987" w:rsidP="00563987">
                  <w:pPr>
                    <w:rPr>
                      <w:rFonts w:eastAsiaTheme="minorHAnsi"/>
                    </w:rPr>
                  </w:pPr>
                  <w:r w:rsidRPr="00563987">
                    <w:rPr>
                      <w:rFonts w:eastAsiaTheme="minorHAnsi"/>
                    </w:rPr>
                    <w:t>Clinical Significance of Bioequivalence Studies</w:t>
                  </w:r>
                </w:p>
                <w:p w14:paraId="3E7D52B5" w14:textId="77777777" w:rsidR="00563987" w:rsidRPr="00563987" w:rsidRDefault="00563987" w:rsidP="00563987">
                  <w:pPr>
                    <w:rPr>
                      <w:rFonts w:eastAsiaTheme="minorHAnsi"/>
                    </w:rPr>
                  </w:pPr>
                  <w:bookmarkStart w:id="50" w:name="2481784"/>
                  <w:bookmarkEnd w:id="50"/>
                  <w:r w:rsidRPr="00563987">
                    <w:rPr>
                      <w:rFonts w:eastAsiaTheme="minorHAnsi"/>
                    </w:rPr>
                    <w:t xml:space="preserve">Bioequivalence of different formulations of the same drug substance involves equivalence with respect to rate and extent of systemic drug absorption. Clinical interpretation is important in evaluating the results of a bioequivalence study. A small difference between drug products, even if statistically significant, may produce very little difference in therapeutic response. Generally, two formulations whose rate and extent of absorption differ by 20% or less are considered bioequivalent. The considered that differences of less than 20% in AUC and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between drug products are "unlikely to be clinically significant in patients." The Task Force further stated that "clinical studies of effectiveness have difficulty detecting differences in doses of even 50–100%." Therefore, normal variation is observed in medical practice and plasma drug levels may vary among individuals greater than 20%.</w:t>
                  </w:r>
                </w:p>
                <w:p w14:paraId="68DAC5FD" w14:textId="77777777" w:rsidR="00563987" w:rsidRPr="00563987" w:rsidRDefault="00563987" w:rsidP="00563987">
                  <w:pPr>
                    <w:rPr>
                      <w:rFonts w:eastAsiaTheme="minorHAnsi"/>
                    </w:rPr>
                  </w:pPr>
                  <w:bookmarkStart w:id="51" w:name="2481785"/>
                  <w:bookmarkEnd w:id="51"/>
                  <w:r w:rsidRPr="00563987">
                    <w:rPr>
                      <w:rFonts w:eastAsiaTheme="minorHAnsi"/>
                    </w:rPr>
                    <w:t>According to , a small, statistically significant difference in drug bioavailability from two or more dosage forms may be detected if the study is well controlled and the number of subjects is sufficiently large. When the therapeutic objectives of the drug are considered, an equivalent clinical response should be obtained from the comparison dosage forms if the plasma drug concentrations remain above the minimum effective concentration (MEC) for an appropriate interval and do not reach the minimum toxic concentration (MTC). Therefore, the investigator must consider whether any statistical difference in bioavailability would alter clinical efficiency.</w:t>
                  </w:r>
                </w:p>
                <w:p w14:paraId="2BEA6BC1" w14:textId="77777777" w:rsidR="00563987" w:rsidRPr="00563987" w:rsidRDefault="00563987" w:rsidP="00563987">
                  <w:pPr>
                    <w:rPr>
                      <w:rFonts w:eastAsiaTheme="minorHAnsi"/>
                    </w:rPr>
                  </w:pPr>
                  <w:bookmarkStart w:id="52" w:name="2481786"/>
                  <w:bookmarkEnd w:id="52"/>
                  <w:r w:rsidRPr="00563987">
                    <w:rPr>
                      <w:rFonts w:eastAsiaTheme="minorHAnsi"/>
                    </w:rPr>
                    <w:t>Special populations, such as the elderly or patients on drug therapy, are generally not used for bioequivalence studies. Normal, healthy volunteers are preferred for bioequivalence studies, because these subjects are less at risk and may more easily endure the discomforts of the study, such as blood sampling. Furthermore, the objective of these studies is to evaluate the bioavailability of the drug from the dosage form, and use of healthy subjects should minimize both inter- and intrasubject variability. It is theoretically possible that the excipients in one of the dosage forms tested may pose a problem in a patient who uses the generic dosage form.</w:t>
                  </w:r>
                </w:p>
                <w:p w14:paraId="5B3493B8" w14:textId="77777777" w:rsidR="00563987" w:rsidRPr="00563987" w:rsidRDefault="00563987" w:rsidP="00563987">
                  <w:pPr>
                    <w:rPr>
                      <w:rFonts w:eastAsiaTheme="minorHAnsi"/>
                    </w:rPr>
                  </w:pPr>
                  <w:bookmarkStart w:id="53" w:name="2481787"/>
                  <w:bookmarkEnd w:id="53"/>
                  <w:r w:rsidRPr="00563987">
                    <w:rPr>
                      <w:rFonts w:eastAsiaTheme="minorHAnsi"/>
                    </w:rPr>
                    <w:t>For the manufacture of a dosage form, specifications are set to provide uniformity of dosage forms. With proper specifications, quality control procedures should minimize product-to-product variability by different manufacturers and lot-to-lot variability with a single manufacturer (see ).</w:t>
                  </w:r>
                </w:p>
              </w:tc>
            </w:tr>
          </w:tbl>
          <w:p w14:paraId="12BB119A" w14:textId="77777777" w:rsidR="00563987" w:rsidRPr="00563987" w:rsidRDefault="00563987" w:rsidP="00563987">
            <w:pPr>
              <w:rPr>
                <w:rFonts w:eastAsiaTheme="minorHAnsi"/>
                <w:vanish/>
              </w:rPr>
            </w:pPr>
            <w:bookmarkStart w:id="54" w:name="2481788"/>
            <w:bookmarkEnd w:id="54"/>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293B4093" w14:textId="77777777">
              <w:trPr>
                <w:tblCellSpacing w:w="0" w:type="dxa"/>
              </w:trPr>
              <w:tc>
                <w:tcPr>
                  <w:tcW w:w="0" w:type="auto"/>
                  <w:shd w:val="clear" w:color="auto" w:fill="FFFFFF"/>
                  <w:hideMark/>
                </w:tcPr>
                <w:p w14:paraId="2D9F05BB" w14:textId="77777777" w:rsidR="00563987" w:rsidRPr="00563987" w:rsidRDefault="00563987" w:rsidP="00563987">
                  <w:pPr>
                    <w:rPr>
                      <w:rFonts w:eastAsiaTheme="minorHAnsi"/>
                    </w:rPr>
                  </w:pPr>
                  <w:r w:rsidRPr="00563987">
                    <w:rPr>
                      <w:rFonts w:eastAsiaTheme="minorHAnsi"/>
                    </w:rPr>
                    <w:t>Special Concerns in Bioavailability and Bioequivalence Studies</w:t>
                  </w:r>
                </w:p>
                <w:p w14:paraId="48ABA708" w14:textId="77777777" w:rsidR="00563987" w:rsidRPr="00563987" w:rsidRDefault="00563987" w:rsidP="00563987">
                  <w:pPr>
                    <w:rPr>
                      <w:rFonts w:eastAsiaTheme="minorHAnsi"/>
                    </w:rPr>
                  </w:pPr>
                  <w:bookmarkStart w:id="55" w:name="2481789"/>
                  <w:bookmarkEnd w:id="55"/>
                  <w:r w:rsidRPr="00563987">
                    <w:rPr>
                      <w:rFonts w:eastAsiaTheme="minorHAnsi"/>
                    </w:rPr>
                    <w:t xml:space="preserve">The general bioequivalence study designs and evaluation, such as the comparison of AUC,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and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may be used for systemically absorbed drugs and conventional oral dosage forms. However, for certain drugs and dosage forms, systemic bioavailability and bioequivalence are difficult to ascertain (). Drugs and drug products (eg, cyclosporine, chlorpromazine, verapamil, isosorbide dinitrate, sulindac) are considered to be highly variable if the intrasubject variability in bioavailability parameters is greater than 30% by analysis of variance coefficient of variation (). The number of subjects required to demonstrate bioequivalence for these drug products may be excessive, requiring more than 60 subjects to meet current FDA bioequivalence criteria. The intrasubject variability may be due to the drug itself or to the drug formulation or to both. The FDA has held public forums to determine whether the current bioequivalence guidelines need to be changed for these highly variable drugs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563987" w:rsidRPr="00563987" w14:paraId="510C745D"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563987" w:rsidRPr="00563987" w14:paraId="3213A52F" w14:textId="77777777">
                          <w:trPr>
                            <w:tblCellSpacing w:w="0" w:type="dxa"/>
                          </w:trPr>
                          <w:tc>
                            <w:tcPr>
                              <w:tcW w:w="0" w:type="auto"/>
                              <w:vAlign w:val="center"/>
                              <w:hideMark/>
                            </w:tcPr>
                            <w:p w14:paraId="7C33BE69" w14:textId="77777777" w:rsidR="00563987" w:rsidRPr="00563987" w:rsidRDefault="00563987" w:rsidP="00563987">
                              <w:pPr>
                                <w:rPr>
                                  <w:rFonts w:eastAsiaTheme="minorHAnsi"/>
                                </w:rPr>
                              </w:pPr>
                              <w:bookmarkStart w:id="56" w:name="2481845"/>
                              <w:bookmarkEnd w:id="56"/>
                              <w:r w:rsidRPr="00563987">
                                <w:rPr>
                                  <w:rFonts w:eastAsiaTheme="minorHAnsi"/>
                                </w:rPr>
                                <w:t>Table 15.12 Problems in Bioavailability and Bioequivalence</w:t>
                              </w:r>
                            </w:p>
                            <w:p w14:paraId="681CC08C" w14:textId="77777777" w:rsidR="00563987" w:rsidRPr="00563987" w:rsidRDefault="00563987" w:rsidP="00563987">
                              <w:pPr>
                                <w:rPr>
                                  <w:rFonts w:eastAsiaTheme="minorHAnsi"/>
                                </w:rPr>
                              </w:pPr>
                            </w:p>
                          </w:tc>
                        </w:tr>
                      </w:tbl>
                      <w:p w14:paraId="36B4CC40" w14:textId="77777777" w:rsidR="00563987" w:rsidRPr="00563987" w:rsidRDefault="00563987" w:rsidP="00563987">
                        <w:pPr>
                          <w:rPr>
                            <w:rFonts w:eastAsiaTheme="minorHAnsi"/>
                          </w:rPr>
                        </w:pPr>
                      </w:p>
                    </w:tc>
                  </w:tr>
                  <w:tr w:rsidR="00563987" w:rsidRPr="00563987" w14:paraId="03F910DF"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4940"/>
                          <w:gridCol w:w="5364"/>
                        </w:tblGrid>
                        <w:tr w:rsidR="00563987" w:rsidRPr="00563987" w14:paraId="573B9223" w14:textId="77777777">
                          <w:trPr>
                            <w:tblCellSpacing w:w="7" w:type="dxa"/>
                          </w:trPr>
                          <w:tc>
                            <w:tcPr>
                              <w:tcW w:w="0" w:type="auto"/>
                              <w:shd w:val="clear" w:color="auto" w:fill="FFFFFF"/>
                              <w:hideMark/>
                            </w:tcPr>
                            <w:p w14:paraId="65D8E7B4" w14:textId="77777777" w:rsidR="00563987" w:rsidRPr="00563987" w:rsidRDefault="00563987" w:rsidP="00563987">
                              <w:pPr>
                                <w:rPr>
                                  <w:rFonts w:eastAsiaTheme="minorHAnsi"/>
                                </w:rPr>
                              </w:pPr>
                              <w:r w:rsidRPr="00563987">
                                <w:rPr>
                                  <w:rFonts w:eastAsiaTheme="minorHAnsi"/>
                                </w:rPr>
                                <w:t>Drugs with high intrasubject variability</w:t>
                              </w:r>
                            </w:p>
                          </w:tc>
                          <w:tc>
                            <w:tcPr>
                              <w:tcW w:w="0" w:type="auto"/>
                              <w:shd w:val="clear" w:color="auto" w:fill="FFFFFF"/>
                              <w:hideMark/>
                            </w:tcPr>
                            <w:p w14:paraId="4D3DCF03" w14:textId="77777777" w:rsidR="00563987" w:rsidRPr="00563987" w:rsidRDefault="00563987" w:rsidP="00563987">
                              <w:pPr>
                                <w:rPr>
                                  <w:rFonts w:eastAsiaTheme="minorHAnsi"/>
                                </w:rPr>
                              </w:pPr>
                              <w:r w:rsidRPr="00563987">
                                <w:rPr>
                                  <w:rFonts w:eastAsiaTheme="minorHAnsi"/>
                                </w:rPr>
                                <w:t>  Inhalation</w:t>
                              </w:r>
                            </w:p>
                          </w:tc>
                        </w:tr>
                        <w:tr w:rsidR="00563987" w:rsidRPr="00563987" w14:paraId="40E2CC85" w14:textId="77777777">
                          <w:trPr>
                            <w:tblCellSpacing w:w="7" w:type="dxa"/>
                          </w:trPr>
                          <w:tc>
                            <w:tcPr>
                              <w:tcW w:w="0" w:type="auto"/>
                              <w:shd w:val="clear" w:color="auto" w:fill="FFFFFF"/>
                              <w:hideMark/>
                            </w:tcPr>
                            <w:p w14:paraId="23621FB5" w14:textId="77777777" w:rsidR="00563987" w:rsidRPr="00563987" w:rsidRDefault="00563987" w:rsidP="00563987">
                              <w:pPr>
                                <w:rPr>
                                  <w:rFonts w:eastAsiaTheme="minorHAnsi"/>
                                </w:rPr>
                              </w:pPr>
                              <w:r w:rsidRPr="00563987">
                                <w:rPr>
                                  <w:rFonts w:eastAsiaTheme="minorHAnsi"/>
                                </w:rPr>
                                <w:t>Drugs with long elimination half-life</w:t>
                              </w:r>
                            </w:p>
                          </w:tc>
                          <w:tc>
                            <w:tcPr>
                              <w:tcW w:w="0" w:type="auto"/>
                              <w:shd w:val="clear" w:color="auto" w:fill="FFFFFF"/>
                              <w:hideMark/>
                            </w:tcPr>
                            <w:p w14:paraId="0667382D" w14:textId="77777777" w:rsidR="00563987" w:rsidRPr="00563987" w:rsidRDefault="00563987" w:rsidP="00563987">
                              <w:pPr>
                                <w:rPr>
                                  <w:rFonts w:eastAsiaTheme="minorHAnsi"/>
                                </w:rPr>
                              </w:pPr>
                              <w:r w:rsidRPr="00563987">
                                <w:rPr>
                                  <w:rFonts w:eastAsiaTheme="minorHAnsi"/>
                                </w:rPr>
                                <w:t>  Ophthalmic</w:t>
                              </w:r>
                            </w:p>
                          </w:tc>
                        </w:tr>
                        <w:tr w:rsidR="00563987" w:rsidRPr="00563987" w14:paraId="7BEC4C04" w14:textId="77777777">
                          <w:trPr>
                            <w:tblCellSpacing w:w="7" w:type="dxa"/>
                          </w:trPr>
                          <w:tc>
                            <w:tcPr>
                              <w:tcW w:w="0" w:type="auto"/>
                              <w:shd w:val="clear" w:color="auto" w:fill="FFFFFF"/>
                              <w:hideMark/>
                            </w:tcPr>
                            <w:p w14:paraId="57CCF0AB" w14:textId="77777777" w:rsidR="00563987" w:rsidRPr="00563987" w:rsidRDefault="00563987" w:rsidP="00563987">
                              <w:pPr>
                                <w:rPr>
                                  <w:rFonts w:eastAsiaTheme="minorHAnsi"/>
                                </w:rPr>
                              </w:pPr>
                              <w:r w:rsidRPr="00563987">
                                <w:rPr>
                                  <w:rFonts w:eastAsiaTheme="minorHAnsi"/>
                                </w:rPr>
                                <w:t>Biotransformation of drugs</w:t>
                              </w:r>
                            </w:p>
                          </w:tc>
                          <w:tc>
                            <w:tcPr>
                              <w:tcW w:w="0" w:type="auto"/>
                              <w:shd w:val="clear" w:color="auto" w:fill="FFFFFF"/>
                              <w:hideMark/>
                            </w:tcPr>
                            <w:p w14:paraId="6C39AE9A" w14:textId="77777777" w:rsidR="00563987" w:rsidRPr="00563987" w:rsidRDefault="00563987" w:rsidP="00563987">
                              <w:pPr>
                                <w:rPr>
                                  <w:rFonts w:eastAsiaTheme="minorHAnsi"/>
                                </w:rPr>
                              </w:pPr>
                              <w:r w:rsidRPr="00563987">
                                <w:rPr>
                                  <w:rFonts w:eastAsiaTheme="minorHAnsi"/>
                                </w:rPr>
                                <w:t>  Intranasal</w:t>
                              </w:r>
                            </w:p>
                          </w:tc>
                        </w:tr>
                        <w:tr w:rsidR="00563987" w:rsidRPr="00563987" w14:paraId="13811349" w14:textId="77777777">
                          <w:trPr>
                            <w:tblCellSpacing w:w="7" w:type="dxa"/>
                          </w:trPr>
                          <w:tc>
                            <w:tcPr>
                              <w:tcW w:w="0" w:type="auto"/>
                              <w:shd w:val="clear" w:color="auto" w:fill="FFFFFF"/>
                              <w:hideMark/>
                            </w:tcPr>
                            <w:p w14:paraId="332D423F" w14:textId="77777777" w:rsidR="00563987" w:rsidRPr="00563987" w:rsidRDefault="00563987" w:rsidP="00563987">
                              <w:pPr>
                                <w:rPr>
                                  <w:rFonts w:eastAsiaTheme="minorHAnsi"/>
                                </w:rPr>
                              </w:pPr>
                              <w:r w:rsidRPr="00563987">
                                <w:rPr>
                                  <w:rFonts w:eastAsiaTheme="minorHAnsi"/>
                                </w:rPr>
                                <w:t>  Stereoselective drug metabolism</w:t>
                              </w:r>
                            </w:p>
                          </w:tc>
                          <w:tc>
                            <w:tcPr>
                              <w:tcW w:w="0" w:type="auto"/>
                              <w:shd w:val="clear" w:color="auto" w:fill="FFFFFF"/>
                              <w:hideMark/>
                            </w:tcPr>
                            <w:p w14:paraId="6A532A0D" w14:textId="77777777" w:rsidR="00563987" w:rsidRPr="00563987" w:rsidRDefault="00563987" w:rsidP="00563987">
                              <w:pPr>
                                <w:rPr>
                                  <w:rFonts w:eastAsiaTheme="minorHAnsi"/>
                                </w:rPr>
                              </w:pPr>
                              <w:r w:rsidRPr="00563987">
                                <w:rPr>
                                  <w:rFonts w:eastAsiaTheme="minorHAnsi"/>
                                </w:rPr>
                                <w:t>Bioavailable drugs that should not produce peak drug levels</w:t>
                              </w:r>
                            </w:p>
                          </w:tc>
                        </w:tr>
                        <w:tr w:rsidR="00563987" w:rsidRPr="00563987" w14:paraId="1B8AC131" w14:textId="77777777">
                          <w:trPr>
                            <w:tblCellSpacing w:w="7" w:type="dxa"/>
                          </w:trPr>
                          <w:tc>
                            <w:tcPr>
                              <w:tcW w:w="0" w:type="auto"/>
                              <w:shd w:val="clear" w:color="auto" w:fill="FFFFFF"/>
                              <w:hideMark/>
                            </w:tcPr>
                            <w:p w14:paraId="59CD93D6" w14:textId="77777777" w:rsidR="00563987" w:rsidRPr="00563987" w:rsidRDefault="00563987" w:rsidP="00563987">
                              <w:pPr>
                                <w:rPr>
                                  <w:rFonts w:eastAsiaTheme="minorHAnsi"/>
                                </w:rPr>
                              </w:pPr>
                              <w:r w:rsidRPr="00563987">
                                <w:rPr>
                                  <w:rFonts w:eastAsiaTheme="minorHAnsi"/>
                                </w:rPr>
                                <w:t>  Drugs with active metabolites</w:t>
                              </w:r>
                            </w:p>
                          </w:tc>
                          <w:tc>
                            <w:tcPr>
                              <w:tcW w:w="0" w:type="auto"/>
                              <w:shd w:val="clear" w:color="auto" w:fill="FFFFFF"/>
                              <w:hideMark/>
                            </w:tcPr>
                            <w:p w14:paraId="3EAD5B0C" w14:textId="77777777" w:rsidR="00563987" w:rsidRPr="00563987" w:rsidRDefault="00563987" w:rsidP="00563987">
                              <w:pPr>
                                <w:rPr>
                                  <w:rFonts w:eastAsiaTheme="minorHAnsi"/>
                                </w:rPr>
                              </w:pPr>
                              <w:r w:rsidRPr="00563987">
                                <w:rPr>
                                  <w:rFonts w:eastAsiaTheme="minorHAnsi"/>
                                </w:rPr>
                                <w:t>  Potassium supplements</w:t>
                              </w:r>
                            </w:p>
                          </w:tc>
                        </w:tr>
                        <w:tr w:rsidR="00563987" w:rsidRPr="00563987" w14:paraId="0A2DBE0B" w14:textId="77777777">
                          <w:trPr>
                            <w:tblCellSpacing w:w="7" w:type="dxa"/>
                          </w:trPr>
                          <w:tc>
                            <w:tcPr>
                              <w:tcW w:w="0" w:type="auto"/>
                              <w:shd w:val="clear" w:color="auto" w:fill="FFFFFF"/>
                              <w:hideMark/>
                            </w:tcPr>
                            <w:p w14:paraId="35222282" w14:textId="77777777" w:rsidR="00563987" w:rsidRPr="00563987" w:rsidRDefault="00563987" w:rsidP="00563987">
                              <w:pPr>
                                <w:rPr>
                                  <w:rFonts w:eastAsiaTheme="minorHAnsi"/>
                                </w:rPr>
                              </w:pPr>
                              <w:r w:rsidRPr="00563987">
                                <w:rPr>
                                  <w:rFonts w:eastAsiaTheme="minorHAnsi"/>
                                </w:rPr>
                                <w:t>  Drugs with polymorphic metabolism</w:t>
                              </w:r>
                            </w:p>
                          </w:tc>
                          <w:tc>
                            <w:tcPr>
                              <w:tcW w:w="0" w:type="auto"/>
                              <w:shd w:val="clear" w:color="auto" w:fill="FFFFFF"/>
                              <w:hideMark/>
                            </w:tcPr>
                            <w:p w14:paraId="7992A76B" w14:textId="77777777" w:rsidR="00563987" w:rsidRPr="00563987" w:rsidRDefault="00563987" w:rsidP="00563987">
                              <w:pPr>
                                <w:rPr>
                                  <w:rFonts w:eastAsiaTheme="minorHAnsi"/>
                                </w:rPr>
                              </w:pPr>
                              <w:r w:rsidRPr="00563987">
                                <w:rPr>
                                  <w:rFonts w:eastAsiaTheme="minorHAnsi"/>
                                </w:rPr>
                                <w:t>Endogeneous drug levels</w:t>
                              </w:r>
                            </w:p>
                          </w:tc>
                        </w:tr>
                        <w:tr w:rsidR="00563987" w:rsidRPr="00563987" w14:paraId="440F42F0" w14:textId="77777777">
                          <w:trPr>
                            <w:tblCellSpacing w:w="7" w:type="dxa"/>
                          </w:trPr>
                          <w:tc>
                            <w:tcPr>
                              <w:tcW w:w="0" w:type="auto"/>
                              <w:shd w:val="clear" w:color="auto" w:fill="FFFFFF"/>
                              <w:hideMark/>
                            </w:tcPr>
                            <w:p w14:paraId="17E05D60" w14:textId="77777777" w:rsidR="00563987" w:rsidRPr="00563987" w:rsidRDefault="00563987" w:rsidP="00563987">
                              <w:pPr>
                                <w:rPr>
                                  <w:rFonts w:eastAsiaTheme="minorHAnsi"/>
                                </w:rPr>
                              </w:pPr>
                              <w:r w:rsidRPr="00563987">
                                <w:rPr>
                                  <w:rFonts w:eastAsiaTheme="minorHAnsi"/>
                                </w:rPr>
                                <w:t>Nonbioavailable drugs (drugs intended for local effect)</w:t>
                              </w:r>
                            </w:p>
                          </w:tc>
                          <w:tc>
                            <w:tcPr>
                              <w:tcW w:w="0" w:type="auto"/>
                              <w:shd w:val="clear" w:color="auto" w:fill="FFFFFF"/>
                              <w:hideMark/>
                            </w:tcPr>
                            <w:p w14:paraId="156AFA41" w14:textId="77777777" w:rsidR="00563987" w:rsidRPr="00563987" w:rsidRDefault="00563987" w:rsidP="00563987">
                              <w:pPr>
                                <w:rPr>
                                  <w:rFonts w:eastAsiaTheme="minorHAnsi"/>
                                </w:rPr>
                              </w:pPr>
                              <w:r w:rsidRPr="00563987">
                                <w:rPr>
                                  <w:rFonts w:eastAsiaTheme="minorHAnsi"/>
                                </w:rPr>
                                <w:t>  Hormone replacement therapy</w:t>
                              </w:r>
                            </w:p>
                          </w:tc>
                        </w:tr>
                        <w:tr w:rsidR="00563987" w:rsidRPr="00563987" w14:paraId="703FE2A4" w14:textId="77777777">
                          <w:trPr>
                            <w:tblCellSpacing w:w="7" w:type="dxa"/>
                          </w:trPr>
                          <w:tc>
                            <w:tcPr>
                              <w:tcW w:w="0" w:type="auto"/>
                              <w:shd w:val="clear" w:color="auto" w:fill="FFFFFF"/>
                              <w:hideMark/>
                            </w:tcPr>
                            <w:p w14:paraId="1887DB4A" w14:textId="77777777" w:rsidR="00563987" w:rsidRPr="00563987" w:rsidRDefault="00563987" w:rsidP="00563987">
                              <w:pPr>
                                <w:rPr>
                                  <w:rFonts w:eastAsiaTheme="minorHAnsi"/>
                                </w:rPr>
                              </w:pPr>
                              <w:r w:rsidRPr="00563987">
                                <w:rPr>
                                  <w:rFonts w:eastAsiaTheme="minorHAnsi"/>
                                </w:rPr>
                                <w:t xml:space="preserve">   Antacids </w:t>
                              </w:r>
                            </w:p>
                          </w:tc>
                          <w:tc>
                            <w:tcPr>
                              <w:tcW w:w="0" w:type="auto"/>
                              <w:shd w:val="clear" w:color="auto" w:fill="FFFFFF"/>
                              <w:hideMark/>
                            </w:tcPr>
                            <w:p w14:paraId="2EF46127" w14:textId="77777777" w:rsidR="00563987" w:rsidRPr="00563987" w:rsidRDefault="00563987" w:rsidP="00563987">
                              <w:pPr>
                                <w:rPr>
                                  <w:rFonts w:eastAsiaTheme="minorHAnsi"/>
                                </w:rPr>
                              </w:pPr>
                              <w:r w:rsidRPr="00563987">
                                <w:rPr>
                                  <w:rFonts w:eastAsiaTheme="minorHAnsi"/>
                                </w:rPr>
                                <w:t>Biotechnology-derived drugs</w:t>
                              </w:r>
                            </w:p>
                          </w:tc>
                        </w:tr>
                        <w:tr w:rsidR="00563987" w:rsidRPr="00563987" w14:paraId="709FA50D" w14:textId="77777777">
                          <w:trPr>
                            <w:tblCellSpacing w:w="7" w:type="dxa"/>
                          </w:trPr>
                          <w:tc>
                            <w:tcPr>
                              <w:tcW w:w="0" w:type="auto"/>
                              <w:shd w:val="clear" w:color="auto" w:fill="FFFFFF"/>
                              <w:hideMark/>
                            </w:tcPr>
                            <w:p w14:paraId="5DE6A6BC" w14:textId="77777777" w:rsidR="00563987" w:rsidRPr="00563987" w:rsidRDefault="00563987" w:rsidP="00563987">
                              <w:pPr>
                                <w:rPr>
                                  <w:rFonts w:eastAsiaTheme="minorHAnsi"/>
                                </w:rPr>
                              </w:pPr>
                              <w:r w:rsidRPr="00563987">
                                <w:rPr>
                                  <w:rFonts w:eastAsiaTheme="minorHAnsi"/>
                                </w:rPr>
                                <w:t xml:space="preserve">   Local anesthetics </w:t>
                              </w:r>
                            </w:p>
                          </w:tc>
                          <w:tc>
                            <w:tcPr>
                              <w:tcW w:w="0" w:type="auto"/>
                              <w:shd w:val="clear" w:color="auto" w:fill="FFFFFF"/>
                              <w:hideMark/>
                            </w:tcPr>
                            <w:p w14:paraId="74976F8F" w14:textId="77777777" w:rsidR="00563987" w:rsidRPr="00563987" w:rsidRDefault="00563987" w:rsidP="00563987">
                              <w:pPr>
                                <w:rPr>
                                  <w:rFonts w:eastAsiaTheme="minorHAnsi"/>
                                </w:rPr>
                              </w:pPr>
                              <w:r w:rsidRPr="00563987">
                                <w:rPr>
                                  <w:rFonts w:eastAsiaTheme="minorHAnsi"/>
                                </w:rPr>
                                <w:t>  Erythropoietin interferon</w:t>
                              </w:r>
                            </w:p>
                          </w:tc>
                        </w:tr>
                        <w:tr w:rsidR="00563987" w:rsidRPr="00563987" w14:paraId="0A90DD33" w14:textId="77777777">
                          <w:trPr>
                            <w:tblCellSpacing w:w="7" w:type="dxa"/>
                          </w:trPr>
                          <w:tc>
                            <w:tcPr>
                              <w:tcW w:w="0" w:type="auto"/>
                              <w:shd w:val="clear" w:color="auto" w:fill="FFFFFF"/>
                              <w:hideMark/>
                            </w:tcPr>
                            <w:p w14:paraId="378BD756" w14:textId="77777777" w:rsidR="00563987" w:rsidRPr="00563987" w:rsidRDefault="00563987" w:rsidP="00563987">
                              <w:pPr>
                                <w:rPr>
                                  <w:rFonts w:eastAsiaTheme="minorHAnsi"/>
                                </w:rPr>
                              </w:pPr>
                              <w:r w:rsidRPr="00563987">
                                <w:rPr>
                                  <w:rFonts w:eastAsiaTheme="minorHAnsi"/>
                                </w:rPr>
                                <w:t>  Anti-infectives</w:t>
                              </w:r>
                            </w:p>
                          </w:tc>
                          <w:tc>
                            <w:tcPr>
                              <w:tcW w:w="0" w:type="auto"/>
                              <w:shd w:val="clear" w:color="auto" w:fill="FFFFFF"/>
                              <w:hideMark/>
                            </w:tcPr>
                            <w:p w14:paraId="0AD0E293" w14:textId="77777777" w:rsidR="00563987" w:rsidRPr="00563987" w:rsidRDefault="00563987" w:rsidP="00563987">
                              <w:pPr>
                                <w:rPr>
                                  <w:rFonts w:eastAsiaTheme="minorHAnsi"/>
                                </w:rPr>
                              </w:pPr>
                              <w:r w:rsidRPr="00563987">
                                <w:rPr>
                                  <w:rFonts w:eastAsiaTheme="minorHAnsi"/>
                                </w:rPr>
                                <w:t>  Protease inhibitors</w:t>
                              </w:r>
                            </w:p>
                          </w:tc>
                        </w:tr>
                        <w:tr w:rsidR="00563987" w:rsidRPr="00563987" w14:paraId="20DAF281" w14:textId="77777777">
                          <w:trPr>
                            <w:tblCellSpacing w:w="7" w:type="dxa"/>
                          </w:trPr>
                          <w:tc>
                            <w:tcPr>
                              <w:tcW w:w="0" w:type="auto"/>
                              <w:shd w:val="clear" w:color="auto" w:fill="FFFFFF"/>
                              <w:hideMark/>
                            </w:tcPr>
                            <w:p w14:paraId="72829F0D" w14:textId="77777777" w:rsidR="00563987" w:rsidRPr="00563987" w:rsidRDefault="00563987" w:rsidP="00563987">
                              <w:pPr>
                                <w:rPr>
                                  <w:rFonts w:eastAsiaTheme="minorHAnsi"/>
                                </w:rPr>
                              </w:pPr>
                              <w:r w:rsidRPr="00563987">
                                <w:rPr>
                                  <w:rFonts w:eastAsiaTheme="minorHAnsi"/>
                                </w:rPr>
                                <w:t>  Anti-inflammatory steroids</w:t>
                              </w:r>
                            </w:p>
                          </w:tc>
                          <w:tc>
                            <w:tcPr>
                              <w:tcW w:w="0" w:type="auto"/>
                              <w:shd w:val="clear" w:color="auto" w:fill="FFFFFF"/>
                              <w:hideMark/>
                            </w:tcPr>
                            <w:p w14:paraId="181CB866" w14:textId="77777777" w:rsidR="00563987" w:rsidRPr="00563987" w:rsidRDefault="00563987" w:rsidP="00563987">
                              <w:pPr>
                                <w:rPr>
                                  <w:rFonts w:eastAsiaTheme="minorHAnsi"/>
                                </w:rPr>
                              </w:pPr>
                              <w:r w:rsidRPr="00563987">
                                <w:rPr>
                                  <w:rFonts w:eastAsiaTheme="minorHAnsi"/>
                                </w:rPr>
                                <w:t>Complex drug substances</w:t>
                              </w:r>
                            </w:p>
                          </w:tc>
                        </w:tr>
                        <w:tr w:rsidR="00563987" w:rsidRPr="00563987" w14:paraId="23D2F35D" w14:textId="77777777">
                          <w:trPr>
                            <w:tblCellSpacing w:w="7" w:type="dxa"/>
                          </w:trPr>
                          <w:tc>
                            <w:tcPr>
                              <w:tcW w:w="0" w:type="auto"/>
                              <w:shd w:val="clear" w:color="auto" w:fill="FFFFFF"/>
                              <w:hideMark/>
                            </w:tcPr>
                            <w:p w14:paraId="0A96035A" w14:textId="77777777" w:rsidR="00563987" w:rsidRPr="00563987" w:rsidRDefault="00563987" w:rsidP="00563987">
                              <w:pPr>
                                <w:rPr>
                                  <w:rFonts w:eastAsiaTheme="minorHAnsi"/>
                                </w:rPr>
                              </w:pPr>
                              <w:r w:rsidRPr="00563987">
                                <w:rPr>
                                  <w:rFonts w:eastAsiaTheme="minorHAnsi"/>
                                </w:rPr>
                                <w:t>Dosage forms for nonoral administration</w:t>
                              </w:r>
                            </w:p>
                          </w:tc>
                          <w:tc>
                            <w:tcPr>
                              <w:tcW w:w="0" w:type="auto"/>
                              <w:shd w:val="clear" w:color="auto" w:fill="FFFFFF"/>
                              <w:hideMark/>
                            </w:tcPr>
                            <w:p w14:paraId="380B47EC" w14:textId="77777777" w:rsidR="00563987" w:rsidRPr="00563987" w:rsidRDefault="00563987" w:rsidP="00563987">
                              <w:pPr>
                                <w:rPr>
                                  <w:rFonts w:eastAsiaTheme="minorHAnsi"/>
                                </w:rPr>
                              </w:pPr>
                              <w:r w:rsidRPr="00563987">
                                <w:rPr>
                                  <w:rFonts w:eastAsiaTheme="minorHAnsi"/>
                                </w:rPr>
                                <w:t xml:space="preserve">   Conjugated estrogens </w:t>
                              </w:r>
                            </w:p>
                          </w:tc>
                        </w:tr>
                        <w:tr w:rsidR="00563987" w:rsidRPr="00563987" w14:paraId="48F48776" w14:textId="77777777">
                          <w:trPr>
                            <w:tblCellSpacing w:w="7" w:type="dxa"/>
                          </w:trPr>
                          <w:tc>
                            <w:tcPr>
                              <w:tcW w:w="0" w:type="auto"/>
                              <w:shd w:val="clear" w:color="auto" w:fill="FFFFFF"/>
                              <w:hideMark/>
                            </w:tcPr>
                            <w:p w14:paraId="6ECF0D53" w14:textId="77777777" w:rsidR="00563987" w:rsidRPr="00563987" w:rsidRDefault="00563987" w:rsidP="00563987">
                              <w:pPr>
                                <w:rPr>
                                  <w:rFonts w:eastAsiaTheme="minorHAnsi"/>
                                </w:rPr>
                              </w:pPr>
                              <w:r w:rsidRPr="00563987">
                                <w:rPr>
                                  <w:rFonts w:eastAsiaTheme="minorHAnsi"/>
                                </w:rPr>
                                <w:t>  Transdermal</w:t>
                              </w:r>
                            </w:p>
                          </w:tc>
                          <w:tc>
                            <w:tcPr>
                              <w:tcW w:w="0" w:type="auto"/>
                              <w:shd w:val="clear" w:color="auto" w:fill="FFFFFF"/>
                              <w:hideMark/>
                            </w:tcPr>
                            <w:p w14:paraId="183F217D" w14:textId="77777777" w:rsidR="00563987" w:rsidRPr="00563987" w:rsidRDefault="00563987" w:rsidP="00563987">
                              <w:pPr>
                                <w:rPr>
                                  <w:rFonts w:eastAsiaTheme="minorHAnsi"/>
                                </w:rPr>
                              </w:pPr>
                              <w:r w:rsidRPr="00563987">
                                <w:rPr>
                                  <w:rFonts w:eastAsiaTheme="minorHAnsi"/>
                                </w:rPr>
                                <w:t> </w:t>
                              </w:r>
                            </w:p>
                          </w:tc>
                        </w:tr>
                      </w:tbl>
                      <w:p w14:paraId="67FD858B" w14:textId="77777777" w:rsidR="00563987" w:rsidRPr="00563987" w:rsidRDefault="00563987" w:rsidP="00563987">
                        <w:pPr>
                          <w:rPr>
                            <w:rFonts w:eastAsiaTheme="minorHAnsi"/>
                          </w:rPr>
                        </w:pPr>
                      </w:p>
                    </w:tc>
                  </w:tr>
                  <w:tr w:rsidR="00563987" w:rsidRPr="00563987" w14:paraId="445E4FD0" w14:textId="77777777">
                    <w:trPr>
                      <w:tblCellSpacing w:w="0" w:type="dxa"/>
                    </w:trPr>
                    <w:tc>
                      <w:tcPr>
                        <w:tcW w:w="0" w:type="auto"/>
                        <w:shd w:val="clear" w:color="auto" w:fill="FFFFFF"/>
                        <w:vAlign w:val="center"/>
                        <w:hideMark/>
                      </w:tcPr>
                      <w:p w14:paraId="0508F9A8" w14:textId="77777777" w:rsidR="00563987" w:rsidRPr="00563987" w:rsidRDefault="00563987" w:rsidP="00563987">
                        <w:pPr>
                          <w:rPr>
                            <w:rFonts w:eastAsiaTheme="minorHAnsi"/>
                          </w:rPr>
                        </w:pPr>
                      </w:p>
                    </w:tc>
                  </w:tr>
                </w:tbl>
                <w:p w14:paraId="7128B7B9" w14:textId="77777777" w:rsidR="00563987" w:rsidRPr="00563987" w:rsidRDefault="00563987" w:rsidP="00563987">
                  <w:pPr>
                    <w:rPr>
                      <w:rFonts w:eastAsiaTheme="minorHAnsi"/>
                    </w:rPr>
                  </w:pPr>
                  <w:bookmarkStart w:id="57" w:name="2481790"/>
                  <w:bookmarkEnd w:id="57"/>
                  <w:r w:rsidRPr="00563987">
                    <w:rPr>
                      <w:rFonts w:eastAsiaTheme="minorHAnsi"/>
                    </w:rPr>
                    <w:t xml:space="preserve">For drugs with very long elimination half-lives or a complex elimination phase, a complete plasma drug </w:t>
                  </w:r>
                  <w:r w:rsidRPr="00563987">
                    <w:rPr>
                      <w:rFonts w:eastAsiaTheme="minorHAnsi"/>
                    </w:rPr>
                    <w:lastRenderedPageBreak/>
                    <w:t>concentration–time curve (ie, three elimination half-lives or an AUC representing 90% of the total AUC) may be difficult to obtain for a bioequivalence study using a crossover design. For these drugs, a truncated (shortened) plasma drug concentration–time curve (0–72 hr) may be more practical. The use of a truncated plasma drug concentration–time curve allows for the measurement of peak absorption and decreases the time and cost for performing the bioequivalence study.</w:t>
                  </w:r>
                </w:p>
                <w:p w14:paraId="421D3A41" w14:textId="77777777" w:rsidR="00563987" w:rsidRPr="00563987" w:rsidRDefault="00563987" w:rsidP="00563987">
                  <w:pPr>
                    <w:rPr>
                      <w:rFonts w:eastAsiaTheme="minorHAnsi"/>
                    </w:rPr>
                  </w:pPr>
                  <w:bookmarkStart w:id="58" w:name="2481791"/>
                  <w:bookmarkEnd w:id="58"/>
                  <w:r w:rsidRPr="00563987">
                    <w:rPr>
                      <w:rFonts w:eastAsiaTheme="minorHAnsi"/>
                    </w:rPr>
                    <w:t>Many drugs are stereoisomers, and each isomer may give a different pharmacodynamic response and may have a different rate of biotransformation. The bioavailability of the individual isomers may be difficult to measure because of problems in analysis. Some drugs have active metabolites, which should be quantitated as well as the parent drug. Drugs such as thioridazine and selegilene have two active metabolites. The question for such drugs is whether bioequivalence should be proven by matching the bioavailability of both metabolites and the parent drug. Assuming both biotransformation pathways follow first-order reaction kinetics, then the metabolites should be in constant ratio to the parent drug. Genetic variation in metabolism may present a bioequivalence problem. For example, the acetylation of procainamide to N-acetylprocainamide demonstrates genetic polymorphism, with two groups of subjects consisting of rapid acetylators and slow acetylators. To decrease intersubject variability, a bioequivalence study may be performed on only one phenotype, such as the rapid acetylators.</w:t>
                  </w:r>
                </w:p>
                <w:p w14:paraId="7650A7CD" w14:textId="77777777" w:rsidR="00563987" w:rsidRPr="00563987" w:rsidRDefault="00563987" w:rsidP="00563987">
                  <w:pPr>
                    <w:rPr>
                      <w:rFonts w:eastAsiaTheme="minorHAnsi"/>
                    </w:rPr>
                  </w:pPr>
                  <w:bookmarkStart w:id="59" w:name="2481792"/>
                  <w:bookmarkEnd w:id="59"/>
                  <w:r w:rsidRPr="00563987">
                    <w:rPr>
                      <w:rFonts w:eastAsiaTheme="minorHAnsi"/>
                    </w:rPr>
                    <w:t xml:space="preserve">Some drugs (eg, benzocaine, hydrocortisone, anti-infectives, antacids) are intended for local effect and formulated as topical ointments, oral suspensions, or rectal suppositories. These drugs should not have significant systemic bioavailability from the site of administration. The bioequivalence determination for drugs that are not absorbed systemically from the site of application can be difficult to assess. For these nonsystemic-absorbable drugs, a "surrogate" marker is needed for bioequivalence determination (). For example, the acid-neutralizing capacity of an oral antacid and the binding of bile acids to cholestyramine resin have been used as surrogate markers in lieu of </w:t>
                  </w:r>
                  <w:r w:rsidRPr="00563987">
                    <w:rPr>
                      <w:rFonts w:eastAsiaTheme="minorHAnsi"/>
                      <w:i/>
                      <w:iCs/>
                    </w:rPr>
                    <w:t>in-vivo</w:t>
                  </w:r>
                  <w:r w:rsidRPr="00563987">
                    <w:rPr>
                      <w:rFonts w:eastAsiaTheme="minorHAnsi"/>
                    </w:rPr>
                    <w:t> bioequivalence studies.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244"/>
                  </w:tblGrid>
                  <w:tr w:rsidR="00563987" w:rsidRPr="00563987" w14:paraId="0A8E0546"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14"/>
                        </w:tblGrid>
                        <w:tr w:rsidR="00563987" w:rsidRPr="00563987" w14:paraId="7C304667" w14:textId="77777777">
                          <w:trPr>
                            <w:tblCellSpacing w:w="0" w:type="dxa"/>
                          </w:trPr>
                          <w:tc>
                            <w:tcPr>
                              <w:tcW w:w="0" w:type="auto"/>
                              <w:vAlign w:val="center"/>
                              <w:hideMark/>
                            </w:tcPr>
                            <w:p w14:paraId="0F425BA9" w14:textId="77777777" w:rsidR="00563987" w:rsidRPr="00563987" w:rsidRDefault="00563987" w:rsidP="00563987">
                              <w:pPr>
                                <w:rPr>
                                  <w:rFonts w:eastAsiaTheme="minorHAnsi"/>
                                </w:rPr>
                              </w:pPr>
                              <w:bookmarkStart w:id="60" w:name="2481846"/>
                              <w:bookmarkEnd w:id="60"/>
                              <w:r w:rsidRPr="00563987">
                                <w:rPr>
                                  <w:rFonts w:eastAsiaTheme="minorHAnsi"/>
                                </w:rPr>
                                <w:t>Table 15.13 Possible Surrogate Markers for Bioequivalence Studies</w:t>
                              </w:r>
                            </w:p>
                            <w:p w14:paraId="7FC3235B" w14:textId="77777777" w:rsidR="00563987" w:rsidRPr="00563987" w:rsidRDefault="00563987" w:rsidP="00563987">
                              <w:pPr>
                                <w:rPr>
                                  <w:rFonts w:eastAsiaTheme="minorHAnsi"/>
                                </w:rPr>
                              </w:pPr>
                            </w:p>
                          </w:tc>
                        </w:tr>
                      </w:tbl>
                      <w:p w14:paraId="6309D06E" w14:textId="77777777" w:rsidR="00563987" w:rsidRPr="00563987" w:rsidRDefault="00563987" w:rsidP="00563987">
                        <w:pPr>
                          <w:rPr>
                            <w:rFonts w:eastAsiaTheme="minorHAnsi"/>
                          </w:rPr>
                        </w:pPr>
                      </w:p>
                    </w:tc>
                  </w:tr>
                  <w:tr w:rsidR="00563987" w:rsidRPr="00563987" w14:paraId="0C67489B"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2048"/>
                          <w:gridCol w:w="3734"/>
                          <w:gridCol w:w="4462"/>
                        </w:tblGrid>
                        <w:tr w:rsidR="00563987" w:rsidRPr="00563987" w14:paraId="0DA3BD0B" w14:textId="77777777">
                          <w:trPr>
                            <w:tblHeader/>
                            <w:tblCellSpacing w:w="7" w:type="dxa"/>
                          </w:trPr>
                          <w:tc>
                            <w:tcPr>
                              <w:tcW w:w="0" w:type="auto"/>
                              <w:shd w:val="clear" w:color="auto" w:fill="FFFFFF"/>
                              <w:hideMark/>
                            </w:tcPr>
                            <w:p w14:paraId="056D04D5" w14:textId="77777777" w:rsidR="00563987" w:rsidRPr="00563987" w:rsidRDefault="00563987" w:rsidP="00563987">
                              <w:pPr>
                                <w:rPr>
                                  <w:rFonts w:eastAsiaTheme="minorHAnsi"/>
                                  <w:b/>
                                  <w:bCs/>
                                </w:rPr>
                              </w:pPr>
                              <w:r w:rsidRPr="00563987">
                                <w:rPr>
                                  <w:rFonts w:eastAsiaTheme="minorHAnsi"/>
                                  <w:b/>
                                  <w:bCs/>
                                </w:rPr>
                                <w:t>Drug Product</w:t>
                              </w:r>
                            </w:p>
                          </w:tc>
                          <w:tc>
                            <w:tcPr>
                              <w:tcW w:w="0" w:type="auto"/>
                              <w:shd w:val="clear" w:color="auto" w:fill="FFFFFF"/>
                              <w:hideMark/>
                            </w:tcPr>
                            <w:p w14:paraId="425F0DE9" w14:textId="77777777" w:rsidR="00563987" w:rsidRPr="00563987" w:rsidRDefault="00563987" w:rsidP="00563987">
                              <w:pPr>
                                <w:rPr>
                                  <w:rFonts w:eastAsiaTheme="minorHAnsi"/>
                                  <w:b/>
                                  <w:bCs/>
                                </w:rPr>
                              </w:pPr>
                              <w:r w:rsidRPr="00563987">
                                <w:rPr>
                                  <w:rFonts w:eastAsiaTheme="minorHAnsi"/>
                                  <w:b/>
                                  <w:bCs/>
                                </w:rPr>
                                <w:t>Drug</w:t>
                              </w:r>
                            </w:p>
                          </w:tc>
                          <w:tc>
                            <w:tcPr>
                              <w:tcW w:w="0" w:type="auto"/>
                              <w:shd w:val="clear" w:color="auto" w:fill="FFFFFF"/>
                              <w:hideMark/>
                            </w:tcPr>
                            <w:p w14:paraId="53A575C4" w14:textId="77777777" w:rsidR="00563987" w:rsidRPr="00563987" w:rsidRDefault="00563987" w:rsidP="00563987">
                              <w:pPr>
                                <w:rPr>
                                  <w:rFonts w:eastAsiaTheme="minorHAnsi"/>
                                  <w:b/>
                                  <w:bCs/>
                                </w:rPr>
                              </w:pPr>
                              <w:r w:rsidRPr="00563987">
                                <w:rPr>
                                  <w:rFonts w:eastAsiaTheme="minorHAnsi"/>
                                  <w:b/>
                                  <w:bCs/>
                                </w:rPr>
                                <w:t>Possible Surrogate Marker for Bioequivalence</w:t>
                              </w:r>
                            </w:p>
                          </w:tc>
                        </w:tr>
                        <w:tr w:rsidR="00563987" w:rsidRPr="00563987" w14:paraId="7ADB456F" w14:textId="77777777">
                          <w:trPr>
                            <w:tblCellSpacing w:w="7" w:type="dxa"/>
                          </w:trPr>
                          <w:tc>
                            <w:tcPr>
                              <w:tcW w:w="0" w:type="auto"/>
                              <w:shd w:val="clear" w:color="auto" w:fill="FFFFFF"/>
                              <w:hideMark/>
                            </w:tcPr>
                            <w:p w14:paraId="5D98047E" w14:textId="77777777" w:rsidR="00563987" w:rsidRPr="00563987" w:rsidRDefault="00563987" w:rsidP="00563987">
                              <w:pPr>
                                <w:rPr>
                                  <w:rFonts w:eastAsiaTheme="minorHAnsi"/>
                                </w:rPr>
                              </w:pPr>
                              <w:r w:rsidRPr="00563987">
                                <w:rPr>
                                  <w:rFonts w:eastAsiaTheme="minorHAnsi"/>
                                </w:rPr>
                                <w:t>Metered-dose inhaler</w:t>
                              </w:r>
                            </w:p>
                          </w:tc>
                          <w:tc>
                            <w:tcPr>
                              <w:tcW w:w="0" w:type="auto"/>
                              <w:shd w:val="clear" w:color="auto" w:fill="FFFFFF"/>
                              <w:hideMark/>
                            </w:tcPr>
                            <w:p w14:paraId="2BF14A23" w14:textId="77777777" w:rsidR="00563987" w:rsidRPr="00563987" w:rsidRDefault="00563987" w:rsidP="00563987">
                              <w:pPr>
                                <w:rPr>
                                  <w:rFonts w:eastAsiaTheme="minorHAnsi"/>
                                </w:rPr>
                              </w:pPr>
                              <w:r w:rsidRPr="00563987">
                                <w:rPr>
                                  <w:rFonts w:eastAsiaTheme="minorHAnsi"/>
                                </w:rPr>
                                <w:t xml:space="preserve">Albuterol </w:t>
                              </w:r>
                            </w:p>
                          </w:tc>
                          <w:tc>
                            <w:tcPr>
                              <w:tcW w:w="0" w:type="auto"/>
                              <w:shd w:val="clear" w:color="auto" w:fill="FFFFFF"/>
                              <w:hideMark/>
                            </w:tcPr>
                            <w:p w14:paraId="62B5FDED" w14:textId="77777777" w:rsidR="00563987" w:rsidRPr="00563987" w:rsidRDefault="00563987" w:rsidP="00563987">
                              <w:pPr>
                                <w:rPr>
                                  <w:rFonts w:eastAsiaTheme="minorHAnsi"/>
                                </w:rPr>
                              </w:pPr>
                              <w:r w:rsidRPr="00563987">
                                <w:rPr>
                                  <w:rFonts w:eastAsiaTheme="minorHAnsi"/>
                                </w:rPr>
                                <w:t>Forced expiratory volume (FEV</w:t>
                              </w:r>
                              <w:r w:rsidRPr="00563987">
                                <w:rPr>
                                  <w:rFonts w:eastAsiaTheme="minorHAnsi"/>
                                  <w:vertAlign w:val="subscript"/>
                                </w:rPr>
                                <w:t>1</w:t>
                              </w:r>
                              <w:r w:rsidRPr="00563987">
                                <w:rPr>
                                  <w:rFonts w:eastAsiaTheme="minorHAnsi"/>
                                </w:rPr>
                                <w:t>)</w:t>
                              </w:r>
                              <w:r w:rsidRPr="00563987">
                                <w:rPr>
                                  <w:rFonts w:eastAsiaTheme="minorHAnsi"/>
                                </w:rPr>
                                <w:br/>
                                <w:t> </w:t>
                              </w:r>
                            </w:p>
                          </w:tc>
                        </w:tr>
                        <w:tr w:rsidR="00563987" w:rsidRPr="00563987" w14:paraId="54DFC909" w14:textId="77777777">
                          <w:trPr>
                            <w:tblCellSpacing w:w="7" w:type="dxa"/>
                          </w:trPr>
                          <w:tc>
                            <w:tcPr>
                              <w:tcW w:w="0" w:type="auto"/>
                              <w:shd w:val="clear" w:color="auto" w:fill="FFFFFF"/>
                              <w:hideMark/>
                            </w:tcPr>
                            <w:p w14:paraId="4903B972" w14:textId="77777777" w:rsidR="00563987" w:rsidRPr="00563987" w:rsidRDefault="00563987" w:rsidP="00563987">
                              <w:pPr>
                                <w:rPr>
                                  <w:rFonts w:eastAsiaTheme="minorHAnsi"/>
                                </w:rPr>
                              </w:pPr>
                              <w:r w:rsidRPr="00563987">
                                <w:rPr>
                                  <w:rFonts w:eastAsiaTheme="minorHAnsi"/>
                                </w:rPr>
                                <w:t>Topical steroid</w:t>
                              </w:r>
                            </w:p>
                          </w:tc>
                          <w:tc>
                            <w:tcPr>
                              <w:tcW w:w="0" w:type="auto"/>
                              <w:shd w:val="clear" w:color="auto" w:fill="FFFFFF"/>
                              <w:hideMark/>
                            </w:tcPr>
                            <w:p w14:paraId="2EEE29A6" w14:textId="77777777" w:rsidR="00563987" w:rsidRPr="00563987" w:rsidRDefault="00563987" w:rsidP="00563987">
                              <w:pPr>
                                <w:rPr>
                                  <w:rFonts w:eastAsiaTheme="minorHAnsi"/>
                                </w:rPr>
                              </w:pPr>
                              <w:r w:rsidRPr="00563987">
                                <w:rPr>
                                  <w:rFonts w:eastAsiaTheme="minorHAnsi"/>
                                </w:rPr>
                                <w:t xml:space="preserve">Hydrocortisone </w:t>
                              </w:r>
                            </w:p>
                          </w:tc>
                          <w:tc>
                            <w:tcPr>
                              <w:tcW w:w="0" w:type="auto"/>
                              <w:shd w:val="clear" w:color="auto" w:fill="FFFFFF"/>
                              <w:hideMark/>
                            </w:tcPr>
                            <w:p w14:paraId="01C099FA" w14:textId="77777777" w:rsidR="00563987" w:rsidRPr="00563987" w:rsidRDefault="00563987" w:rsidP="00563987">
                              <w:pPr>
                                <w:rPr>
                                  <w:rFonts w:eastAsiaTheme="minorHAnsi"/>
                                </w:rPr>
                              </w:pPr>
                              <w:r w:rsidRPr="00563987">
                                <w:rPr>
                                  <w:rFonts w:eastAsiaTheme="minorHAnsi"/>
                                </w:rPr>
                                <w:t>Skin blanching</w:t>
                              </w:r>
                            </w:p>
                          </w:tc>
                        </w:tr>
                        <w:tr w:rsidR="00563987" w:rsidRPr="00563987" w14:paraId="3C956A26" w14:textId="77777777">
                          <w:trPr>
                            <w:tblCellSpacing w:w="7" w:type="dxa"/>
                          </w:trPr>
                          <w:tc>
                            <w:tcPr>
                              <w:tcW w:w="0" w:type="auto"/>
                              <w:shd w:val="clear" w:color="auto" w:fill="FFFFFF"/>
                              <w:hideMark/>
                            </w:tcPr>
                            <w:p w14:paraId="28304779" w14:textId="77777777" w:rsidR="00563987" w:rsidRPr="00563987" w:rsidRDefault="00563987" w:rsidP="00563987">
                              <w:pPr>
                                <w:rPr>
                                  <w:rFonts w:eastAsiaTheme="minorHAnsi"/>
                                </w:rPr>
                              </w:pPr>
                              <w:r w:rsidRPr="00563987">
                                <w:rPr>
                                  <w:rFonts w:eastAsiaTheme="minorHAnsi"/>
                                </w:rPr>
                                <w:t>Anion-exchange resin</w:t>
                              </w:r>
                            </w:p>
                          </w:tc>
                          <w:tc>
                            <w:tcPr>
                              <w:tcW w:w="0" w:type="auto"/>
                              <w:shd w:val="clear" w:color="auto" w:fill="FFFFFF"/>
                              <w:hideMark/>
                            </w:tcPr>
                            <w:p w14:paraId="5F32B855" w14:textId="77777777" w:rsidR="00563987" w:rsidRPr="00563987" w:rsidRDefault="00563987" w:rsidP="00563987">
                              <w:pPr>
                                <w:rPr>
                                  <w:rFonts w:eastAsiaTheme="minorHAnsi"/>
                                </w:rPr>
                              </w:pPr>
                              <w:r w:rsidRPr="00563987">
                                <w:rPr>
                                  <w:rFonts w:eastAsiaTheme="minorHAnsi"/>
                                </w:rPr>
                                <w:t xml:space="preserve">Cholestyramine </w:t>
                              </w:r>
                            </w:p>
                          </w:tc>
                          <w:tc>
                            <w:tcPr>
                              <w:tcW w:w="0" w:type="auto"/>
                              <w:shd w:val="clear" w:color="auto" w:fill="FFFFFF"/>
                              <w:hideMark/>
                            </w:tcPr>
                            <w:p w14:paraId="37D68ABE" w14:textId="77777777" w:rsidR="00563987" w:rsidRPr="00563987" w:rsidRDefault="00563987" w:rsidP="00563987">
                              <w:pPr>
                                <w:rPr>
                                  <w:rFonts w:eastAsiaTheme="minorHAnsi"/>
                                </w:rPr>
                              </w:pPr>
                              <w:r w:rsidRPr="00563987">
                                <w:rPr>
                                  <w:rFonts w:eastAsiaTheme="minorHAnsi"/>
                                </w:rPr>
                                <w:t>Binding to bile acids</w:t>
                              </w:r>
                            </w:p>
                          </w:tc>
                        </w:tr>
                        <w:tr w:rsidR="00563987" w:rsidRPr="00563987" w14:paraId="46A5545B" w14:textId="77777777">
                          <w:trPr>
                            <w:tblCellSpacing w:w="7" w:type="dxa"/>
                          </w:trPr>
                          <w:tc>
                            <w:tcPr>
                              <w:tcW w:w="0" w:type="auto"/>
                              <w:shd w:val="clear" w:color="auto" w:fill="FFFFFF"/>
                              <w:hideMark/>
                            </w:tcPr>
                            <w:p w14:paraId="4B160673" w14:textId="77777777" w:rsidR="00563987" w:rsidRPr="00563987" w:rsidRDefault="00563987" w:rsidP="00563987">
                              <w:pPr>
                                <w:rPr>
                                  <w:rFonts w:eastAsiaTheme="minorHAnsi"/>
                                </w:rPr>
                              </w:pPr>
                              <w:r w:rsidRPr="00563987">
                                <w:rPr>
                                  <w:rFonts w:eastAsiaTheme="minorHAnsi"/>
                                </w:rPr>
                                <w:t>Antacid</w:t>
                              </w:r>
                            </w:p>
                          </w:tc>
                          <w:tc>
                            <w:tcPr>
                              <w:tcW w:w="0" w:type="auto"/>
                              <w:shd w:val="clear" w:color="auto" w:fill="FFFFFF"/>
                              <w:hideMark/>
                            </w:tcPr>
                            <w:p w14:paraId="27025108" w14:textId="77777777" w:rsidR="00563987" w:rsidRPr="00563987" w:rsidRDefault="00563987" w:rsidP="00563987">
                              <w:pPr>
                                <w:rPr>
                                  <w:rFonts w:eastAsiaTheme="minorHAnsi"/>
                                </w:rPr>
                              </w:pPr>
                              <w:r w:rsidRPr="00563987">
                                <w:rPr>
                                  <w:rFonts w:eastAsiaTheme="minorHAnsi"/>
                                </w:rPr>
                                <w:t>Magnesium and aluminum hydroxide gel</w:t>
                              </w:r>
                            </w:p>
                          </w:tc>
                          <w:tc>
                            <w:tcPr>
                              <w:tcW w:w="0" w:type="auto"/>
                              <w:shd w:val="clear" w:color="auto" w:fill="FFFFFF"/>
                              <w:hideMark/>
                            </w:tcPr>
                            <w:p w14:paraId="1EEB5EEC" w14:textId="77777777" w:rsidR="00563987" w:rsidRPr="00563987" w:rsidRDefault="00563987" w:rsidP="00563987">
                              <w:pPr>
                                <w:rPr>
                                  <w:rFonts w:eastAsiaTheme="minorHAnsi"/>
                                </w:rPr>
                              </w:pPr>
                              <w:r w:rsidRPr="00563987">
                                <w:rPr>
                                  <w:rFonts w:eastAsiaTheme="minorHAnsi"/>
                                </w:rPr>
                                <w:t>Neutralization of acid</w:t>
                              </w:r>
                            </w:p>
                          </w:tc>
                        </w:tr>
                        <w:tr w:rsidR="00563987" w:rsidRPr="00563987" w14:paraId="6A945E52" w14:textId="77777777">
                          <w:trPr>
                            <w:tblCellSpacing w:w="7" w:type="dxa"/>
                          </w:trPr>
                          <w:tc>
                            <w:tcPr>
                              <w:tcW w:w="0" w:type="auto"/>
                              <w:shd w:val="clear" w:color="auto" w:fill="FFFFFF"/>
                              <w:hideMark/>
                            </w:tcPr>
                            <w:p w14:paraId="4FA211FB" w14:textId="77777777" w:rsidR="00563987" w:rsidRPr="00563987" w:rsidRDefault="00563987" w:rsidP="00563987">
                              <w:pPr>
                                <w:rPr>
                                  <w:rFonts w:eastAsiaTheme="minorHAnsi"/>
                                </w:rPr>
                              </w:pPr>
                              <w:r w:rsidRPr="00563987">
                                <w:rPr>
                                  <w:rFonts w:eastAsiaTheme="minorHAnsi"/>
                                </w:rPr>
                                <w:t>Topical antifungal</w:t>
                              </w:r>
                            </w:p>
                          </w:tc>
                          <w:tc>
                            <w:tcPr>
                              <w:tcW w:w="0" w:type="auto"/>
                              <w:shd w:val="clear" w:color="auto" w:fill="FFFFFF"/>
                              <w:hideMark/>
                            </w:tcPr>
                            <w:p w14:paraId="1798ABBE" w14:textId="77777777" w:rsidR="00563987" w:rsidRPr="00563987" w:rsidRDefault="00563987" w:rsidP="00563987">
                              <w:pPr>
                                <w:rPr>
                                  <w:rFonts w:eastAsiaTheme="minorHAnsi"/>
                                </w:rPr>
                              </w:pPr>
                              <w:r w:rsidRPr="00563987">
                                <w:rPr>
                                  <w:rFonts w:eastAsiaTheme="minorHAnsi"/>
                                </w:rPr>
                                <w:t xml:space="preserve">Ketoconazole </w:t>
                              </w:r>
                            </w:p>
                          </w:tc>
                          <w:tc>
                            <w:tcPr>
                              <w:tcW w:w="0" w:type="auto"/>
                              <w:shd w:val="clear" w:color="auto" w:fill="FFFFFF"/>
                              <w:hideMark/>
                            </w:tcPr>
                            <w:p w14:paraId="57015E88" w14:textId="77777777" w:rsidR="00563987" w:rsidRPr="00563987" w:rsidRDefault="00563987" w:rsidP="00563987">
                              <w:pPr>
                                <w:rPr>
                                  <w:rFonts w:eastAsiaTheme="minorHAnsi"/>
                                </w:rPr>
                              </w:pPr>
                              <w:r w:rsidRPr="00563987">
                                <w:rPr>
                                  <w:rFonts w:eastAsiaTheme="minorHAnsi"/>
                                </w:rPr>
                                <w:t>Drug uptake into stratum corneum</w:t>
                              </w:r>
                            </w:p>
                          </w:tc>
                        </w:tr>
                      </w:tbl>
                      <w:p w14:paraId="58F3649A" w14:textId="77777777" w:rsidR="00563987" w:rsidRPr="00563987" w:rsidRDefault="00563987" w:rsidP="00563987">
                        <w:pPr>
                          <w:rPr>
                            <w:rFonts w:eastAsiaTheme="minorHAnsi"/>
                          </w:rPr>
                        </w:pPr>
                      </w:p>
                    </w:tc>
                  </w:tr>
                  <w:tr w:rsidR="00563987" w:rsidRPr="00563987" w14:paraId="03773CBF" w14:textId="77777777">
                    <w:trPr>
                      <w:tblCellSpacing w:w="0" w:type="dxa"/>
                    </w:trPr>
                    <w:tc>
                      <w:tcPr>
                        <w:tcW w:w="0" w:type="auto"/>
                        <w:shd w:val="clear" w:color="auto" w:fill="FFFFFF"/>
                        <w:vAlign w:val="center"/>
                        <w:hideMark/>
                      </w:tcPr>
                      <w:p w14:paraId="715921EC" w14:textId="77777777" w:rsidR="00563987" w:rsidRPr="00563987" w:rsidRDefault="00563987" w:rsidP="00563987">
                        <w:pPr>
                          <w:rPr>
                            <w:rFonts w:eastAsiaTheme="minorHAnsi"/>
                          </w:rPr>
                        </w:pPr>
                      </w:p>
                    </w:tc>
                  </w:tr>
                </w:tbl>
                <w:p w14:paraId="10620EFB" w14:textId="77777777" w:rsidR="00563987" w:rsidRPr="00563987" w:rsidRDefault="00563987" w:rsidP="00563987">
                  <w:pPr>
                    <w:rPr>
                      <w:rFonts w:eastAsiaTheme="minorHAnsi"/>
                    </w:rPr>
                  </w:pPr>
                  <w:bookmarkStart w:id="61" w:name="2481793"/>
                  <w:bookmarkEnd w:id="61"/>
                  <w:r w:rsidRPr="00563987">
                    <w:rPr>
                      <w:rFonts w:eastAsiaTheme="minorHAnsi"/>
                    </w:rPr>
                    <w:t>Various drug delivery systems and newer dosage forms are designed to deliver the drug by a nonoral route, which may produce only partial systemic bioavailability. For the treatment of asthma, inhalation of the drug (eg, albuterol, beclomethasone dipropionate) has been used to maximize drug in the respiratory passages and to decrease systemic side effects. Drugs such as nitroglycerin given transdermally may differ in release rates, in the amount of drug in the transdermal delivery system, and in the surface area of the skin to which the transdermal delivery system is applied. Thus, the determination of bioequivalence among different manufacturers of transdermal delivery systems for the same active drug is difficult. Dermatokinetics are pharmacokinetic studies that investigate drug uptake into skin layers after topical drug administration. The drug is applied topically, the skin is peeled at various time periods after the dose, using transparent tape, and the drug concentrations are measured in the skin.</w:t>
                  </w:r>
                </w:p>
                <w:p w14:paraId="1CE57160" w14:textId="77777777" w:rsidR="00563987" w:rsidRPr="00563987" w:rsidRDefault="00563987" w:rsidP="00563987">
                  <w:pPr>
                    <w:rPr>
                      <w:rFonts w:eastAsiaTheme="minorHAnsi"/>
                    </w:rPr>
                  </w:pPr>
                  <w:bookmarkStart w:id="62" w:name="2481794"/>
                  <w:bookmarkEnd w:id="62"/>
                  <w:r w:rsidRPr="00563987">
                    <w:rPr>
                      <w:rFonts w:eastAsiaTheme="minorHAnsi"/>
                    </w:rPr>
                    <w:t xml:space="preserve">Drugs such as potassium supplements are given orally and may not produce the usual bioavailability parameters of AUC,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and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For these drugs, more indirect methods must be used to ascertain bioequivalence. For example, urinary potassium excretion parameters are more appropriate for the measurement of bioavailability of potassium supplements. However, for certain hormonal replacement drugs (eg, levothyroxine), the steady-state hormone concentration in hypothyroid individuals, the thyroidal-stimulating hormone level, and pharmacodynamic endpoints may also be appropriate to measure.</w:t>
                  </w:r>
                </w:p>
              </w:tc>
            </w:tr>
          </w:tbl>
          <w:p w14:paraId="612912EE" w14:textId="77777777" w:rsidR="00563987" w:rsidRPr="00563987" w:rsidRDefault="00563987" w:rsidP="00563987">
            <w:pPr>
              <w:rPr>
                <w:rFonts w:eastAsiaTheme="minorHAnsi"/>
                <w:vanish/>
              </w:rPr>
            </w:pPr>
            <w:bookmarkStart w:id="63" w:name="2481795"/>
            <w:bookmarkEnd w:id="63"/>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4A3F6064" w14:textId="77777777">
              <w:trPr>
                <w:tblCellSpacing w:w="0" w:type="dxa"/>
              </w:trPr>
              <w:tc>
                <w:tcPr>
                  <w:tcW w:w="0" w:type="auto"/>
                  <w:shd w:val="clear" w:color="auto" w:fill="FFFFFF"/>
                  <w:hideMark/>
                </w:tcPr>
                <w:p w14:paraId="7FC811E5" w14:textId="77777777" w:rsidR="00563987" w:rsidRPr="00563987" w:rsidRDefault="00563987" w:rsidP="00563987">
                  <w:pPr>
                    <w:rPr>
                      <w:rFonts w:eastAsiaTheme="minorHAnsi"/>
                    </w:rPr>
                  </w:pPr>
                  <w:r w:rsidRPr="00563987">
                    <w:rPr>
                      <w:rFonts w:eastAsiaTheme="minorHAnsi"/>
                    </w:rPr>
                    <w:t>Generic Substitution</w:t>
                  </w:r>
                </w:p>
                <w:p w14:paraId="39636B70" w14:textId="77777777" w:rsidR="00563987" w:rsidRPr="00563987" w:rsidRDefault="00563987" w:rsidP="00563987">
                  <w:pPr>
                    <w:rPr>
                      <w:rFonts w:eastAsiaTheme="minorHAnsi"/>
                    </w:rPr>
                  </w:pPr>
                  <w:bookmarkStart w:id="64" w:name="2481796"/>
                  <w:bookmarkEnd w:id="64"/>
                  <w:r w:rsidRPr="00563987">
                    <w:rPr>
                      <w:rFonts w:eastAsiaTheme="minorHAnsi"/>
                    </w:rPr>
                    <w:t xml:space="preserve">To contain drug costs, most states have adopted generic substitution laws to allow pharmacists to dispense a generic drug product for a brand-name drug product that has been prescribed. Some states have adopted a </w:t>
                  </w:r>
                  <w:r w:rsidRPr="00563987">
                    <w:rPr>
                      <w:rFonts w:eastAsiaTheme="minorHAnsi"/>
                      <w:i/>
                      <w:iCs/>
                    </w:rPr>
                    <w:t>positive formulary</w:t>
                  </w:r>
                  <w:r w:rsidRPr="00563987">
                    <w:rPr>
                      <w:rFonts w:eastAsiaTheme="minorHAnsi"/>
                    </w:rPr>
                    <w:t xml:space="preserve">, which lists therapeutically equivalent or interchangeable drug products that pharmacists may dispense. Other states use a </w:t>
                  </w:r>
                  <w:r w:rsidRPr="00563987">
                    <w:rPr>
                      <w:rFonts w:eastAsiaTheme="minorHAnsi"/>
                      <w:i/>
                      <w:iCs/>
                    </w:rPr>
                    <w:t>negative formulary</w:t>
                  </w:r>
                  <w:r w:rsidRPr="00563987">
                    <w:rPr>
                      <w:rFonts w:eastAsiaTheme="minorHAnsi"/>
                    </w:rPr>
                    <w:t>, which lists drug products that are not therapeutically equivalent, and/or the interchange of which is prohibited. If the drug is not in the negative formulary, the unlisted generic drug products are assumed to be therapeutically equivalent and may be interchanged.</w:t>
                  </w:r>
                </w:p>
                <w:p w14:paraId="361D7B3C" w14:textId="77777777" w:rsidR="00563987" w:rsidRPr="00563987" w:rsidRDefault="00563987" w:rsidP="00563987">
                  <w:pPr>
                    <w:rPr>
                      <w:rFonts w:eastAsiaTheme="minorHAnsi"/>
                    </w:rPr>
                  </w:pPr>
                  <w:bookmarkStart w:id="65" w:name="2481797"/>
                  <w:bookmarkEnd w:id="65"/>
                  <w:r w:rsidRPr="00563987">
                    <w:rPr>
                      <w:rFonts w:eastAsiaTheme="minorHAnsi"/>
                    </w:rPr>
                    <w:t>Approved Drug Products with Therapeutic Equivalence Evaluations (</w:t>
                  </w:r>
                  <w:r w:rsidRPr="00563987">
                    <w:rPr>
                      <w:rFonts w:eastAsiaTheme="minorHAnsi"/>
                      <w:i/>
                      <w:iCs/>
                    </w:rPr>
                    <w:t>Orange Book</w:t>
                  </w:r>
                  <w:r w:rsidRPr="00563987">
                    <w:rPr>
                      <w:rFonts w:eastAsiaTheme="minorHAnsi"/>
                    </w:rPr>
                    <w:t xml:space="preserve">) </w:t>
                  </w:r>
                </w:p>
                <w:p w14:paraId="240D7495" w14:textId="77777777" w:rsidR="00563987" w:rsidRPr="00563987" w:rsidRDefault="00563987" w:rsidP="00563987">
                  <w:pPr>
                    <w:rPr>
                      <w:rFonts w:eastAsiaTheme="minorHAnsi"/>
                    </w:rPr>
                  </w:pPr>
                  <w:bookmarkStart w:id="66" w:name="2481798"/>
                  <w:bookmarkEnd w:id="66"/>
                  <w:r w:rsidRPr="00563987">
                    <w:rPr>
                      <w:rFonts w:eastAsiaTheme="minorHAnsi"/>
                    </w:rPr>
                    <w:t xml:space="preserve">Due to public demand, the FDA Center for Drug Evaluation and Research publishes annually a listing of approved drug products, </w:t>
                  </w:r>
                  <w:r w:rsidRPr="00563987">
                    <w:rPr>
                      <w:rFonts w:eastAsiaTheme="minorHAnsi"/>
                      <w:i/>
                      <w:iCs/>
                    </w:rPr>
                    <w:t>Approved Drug Products with Therapeutic Equivalence Evaluations</w:t>
                  </w:r>
                  <w:r w:rsidRPr="00563987">
                    <w:rPr>
                      <w:rFonts w:eastAsiaTheme="minorHAnsi"/>
                    </w:rPr>
                    <w:t xml:space="preserve"> (commonly known as the </w:t>
                  </w:r>
                  <w:r w:rsidRPr="00563987">
                    <w:rPr>
                      <w:rFonts w:eastAsiaTheme="minorHAnsi"/>
                      <w:i/>
                      <w:iCs/>
                    </w:rPr>
                    <w:t>Orange Book</w:t>
                  </w:r>
                  <w:r w:rsidRPr="00563987">
                    <w:rPr>
                      <w:rFonts w:eastAsiaTheme="minorHAnsi"/>
                    </w:rPr>
                    <w:t>). The Orange Book is available on the Internet at www.fda.gov/cder/orange/default.htm.</w:t>
                  </w:r>
                </w:p>
                <w:p w14:paraId="333E2C0E" w14:textId="77777777" w:rsidR="00563987" w:rsidRPr="00563987" w:rsidRDefault="00563987" w:rsidP="00563987">
                  <w:pPr>
                    <w:rPr>
                      <w:rFonts w:eastAsiaTheme="minorHAnsi"/>
                    </w:rPr>
                  </w:pPr>
                  <w:bookmarkStart w:id="67" w:name="2481799"/>
                  <w:bookmarkEnd w:id="67"/>
                  <w:r w:rsidRPr="00563987">
                    <w:rPr>
                      <w:rFonts w:eastAsiaTheme="minorHAnsi"/>
                    </w:rPr>
                    <w:lastRenderedPageBreak/>
                    <w:t>The Orange Book contains therapeutic equivalence evaluations for approved drug products made by various manufacturers. These marketed drug products are evaluated according to specific criteria. The evaluation codes used for these drugs are listed in . The drug products are divided into two major categories: "A" codes apply to drug products considered to be therapeutically equivalent to other pharmaceutically equivalent products, and "B" codes apply to drug products that the FDA does not at this time consider to be therapeutically equivalent to other pharmaceutically equivalent products. A list of therapeutic-equivalence-related terms and their definitions is also given in the monograph. According to the FDA, evaluations do not mandate that drugs be purchased, prescribed, or dispensed, but provide public information and advice. The FDA evaluation of the drug products should be used as a guide only, with the practitioner exercising professional care and judgment.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563987" w:rsidRPr="00563987" w14:paraId="14F622D5"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563987" w:rsidRPr="00563987" w14:paraId="31000EEC" w14:textId="77777777">
                          <w:trPr>
                            <w:tblCellSpacing w:w="0" w:type="dxa"/>
                          </w:trPr>
                          <w:tc>
                            <w:tcPr>
                              <w:tcW w:w="0" w:type="auto"/>
                              <w:vAlign w:val="center"/>
                              <w:hideMark/>
                            </w:tcPr>
                            <w:p w14:paraId="732CEA34" w14:textId="77777777" w:rsidR="00563987" w:rsidRPr="00563987" w:rsidRDefault="00563987" w:rsidP="00563987">
                              <w:pPr>
                                <w:rPr>
                                  <w:rFonts w:eastAsiaTheme="minorHAnsi"/>
                                </w:rPr>
                              </w:pPr>
                              <w:bookmarkStart w:id="68" w:name="2481847"/>
                              <w:bookmarkEnd w:id="68"/>
                              <w:r w:rsidRPr="00563987">
                                <w:rPr>
                                  <w:rFonts w:eastAsiaTheme="minorHAnsi"/>
                                </w:rPr>
                                <w:t>Table 15.14 Therapeutic Equivalence Evaluation Codes</w:t>
                              </w:r>
                            </w:p>
                            <w:p w14:paraId="1D21B3EB" w14:textId="77777777" w:rsidR="00563987" w:rsidRPr="00563987" w:rsidRDefault="00563987" w:rsidP="00563987">
                              <w:pPr>
                                <w:rPr>
                                  <w:rFonts w:eastAsiaTheme="minorHAnsi"/>
                                </w:rPr>
                              </w:pPr>
                            </w:p>
                          </w:tc>
                        </w:tr>
                      </w:tbl>
                      <w:p w14:paraId="6A493153" w14:textId="77777777" w:rsidR="00563987" w:rsidRPr="00563987" w:rsidRDefault="00563987" w:rsidP="00563987">
                        <w:pPr>
                          <w:rPr>
                            <w:rFonts w:eastAsiaTheme="minorHAnsi"/>
                          </w:rPr>
                        </w:pPr>
                      </w:p>
                    </w:tc>
                  </w:tr>
                  <w:tr w:rsidR="00563987" w:rsidRPr="00563987" w14:paraId="3BBDC775"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0304"/>
                        </w:tblGrid>
                        <w:tr w:rsidR="00563987" w:rsidRPr="00563987" w14:paraId="26FD7B08" w14:textId="77777777">
                          <w:trPr>
                            <w:tblCellSpacing w:w="7" w:type="dxa"/>
                          </w:trPr>
                          <w:tc>
                            <w:tcPr>
                              <w:tcW w:w="0" w:type="auto"/>
                              <w:shd w:val="clear" w:color="auto" w:fill="FFFFFF"/>
                              <w:hideMark/>
                            </w:tcPr>
                            <w:p w14:paraId="41A30B83" w14:textId="77777777" w:rsidR="00563987" w:rsidRPr="00563987" w:rsidRDefault="00563987" w:rsidP="00563987">
                              <w:pPr>
                                <w:rPr>
                                  <w:rFonts w:eastAsiaTheme="minorHAnsi"/>
                                </w:rPr>
                              </w:pPr>
                              <w:r w:rsidRPr="00563987">
                                <w:rPr>
                                  <w:rFonts w:eastAsiaTheme="minorHAnsi"/>
                                  <w:b/>
                                  <w:bCs/>
                                </w:rPr>
                                <w:t>A Codes</w:t>
                              </w:r>
                              <w:r w:rsidRPr="00563987">
                                <w:rPr>
                                  <w:rFonts w:eastAsiaTheme="minorHAnsi"/>
                                </w:rPr>
                                <w:t xml:space="preserve">  </w:t>
                              </w:r>
                            </w:p>
                          </w:tc>
                        </w:tr>
                        <w:tr w:rsidR="00563987" w:rsidRPr="00563987" w14:paraId="0682325F" w14:textId="77777777">
                          <w:trPr>
                            <w:tblCellSpacing w:w="7" w:type="dxa"/>
                          </w:trPr>
                          <w:tc>
                            <w:tcPr>
                              <w:tcW w:w="0" w:type="auto"/>
                              <w:shd w:val="clear" w:color="auto" w:fill="FFFFFF"/>
                              <w:hideMark/>
                            </w:tcPr>
                            <w:p w14:paraId="65659E99" w14:textId="77777777" w:rsidR="00563987" w:rsidRPr="00563987" w:rsidRDefault="00563987" w:rsidP="00563987">
                              <w:pPr>
                                <w:rPr>
                                  <w:rFonts w:eastAsiaTheme="minorHAnsi"/>
                                </w:rPr>
                              </w:pPr>
                              <w:r w:rsidRPr="00563987">
                                <w:rPr>
                                  <w:rFonts w:eastAsiaTheme="minorHAnsi"/>
                                </w:rPr>
                                <w:t>Drug products considered to be therapeutically equivalent to other pharmaceutically equivalent products</w:t>
                              </w:r>
                            </w:p>
                          </w:tc>
                        </w:tr>
                        <w:tr w:rsidR="00563987" w:rsidRPr="00563987" w14:paraId="7B4E3F74" w14:textId="77777777">
                          <w:trPr>
                            <w:tblCellSpacing w:w="7" w:type="dxa"/>
                          </w:trPr>
                          <w:tc>
                            <w:tcPr>
                              <w:tcW w:w="0" w:type="auto"/>
                              <w:shd w:val="clear" w:color="auto" w:fill="FFFFFF"/>
                              <w:hideMark/>
                            </w:tcPr>
                            <w:p w14:paraId="4BD3115F" w14:textId="77777777" w:rsidR="00563987" w:rsidRPr="00563987" w:rsidRDefault="00563987" w:rsidP="00563987">
                              <w:pPr>
                                <w:rPr>
                                  <w:rFonts w:eastAsiaTheme="minorHAnsi"/>
                                </w:rPr>
                              </w:pPr>
                              <w:r w:rsidRPr="00563987">
                                <w:rPr>
                                  <w:rFonts w:eastAsiaTheme="minorHAnsi"/>
                                </w:rPr>
                                <w:t>  AA Products in conventional dosage forms not presenting bioequivalence problems</w:t>
                              </w:r>
                            </w:p>
                          </w:tc>
                        </w:tr>
                        <w:tr w:rsidR="00563987" w:rsidRPr="00563987" w14:paraId="09D95E60" w14:textId="77777777">
                          <w:trPr>
                            <w:tblCellSpacing w:w="7" w:type="dxa"/>
                          </w:trPr>
                          <w:tc>
                            <w:tcPr>
                              <w:tcW w:w="0" w:type="auto"/>
                              <w:shd w:val="clear" w:color="auto" w:fill="FFFFFF"/>
                              <w:hideMark/>
                            </w:tcPr>
                            <w:p w14:paraId="03E52C19" w14:textId="77777777" w:rsidR="00563987" w:rsidRPr="00563987" w:rsidRDefault="00563987" w:rsidP="00563987">
                              <w:pPr>
                                <w:rPr>
                                  <w:rFonts w:eastAsiaTheme="minorHAnsi"/>
                                </w:rPr>
                              </w:pPr>
                              <w:r w:rsidRPr="00563987">
                                <w:rPr>
                                  <w:rFonts w:eastAsiaTheme="minorHAnsi"/>
                                </w:rPr>
                                <w:t>  AB Products meeting bioequivalence requirements</w:t>
                              </w:r>
                            </w:p>
                          </w:tc>
                        </w:tr>
                        <w:tr w:rsidR="00563987" w:rsidRPr="00563987" w14:paraId="547395C4" w14:textId="77777777">
                          <w:trPr>
                            <w:tblCellSpacing w:w="7" w:type="dxa"/>
                          </w:trPr>
                          <w:tc>
                            <w:tcPr>
                              <w:tcW w:w="0" w:type="auto"/>
                              <w:shd w:val="clear" w:color="auto" w:fill="FFFFFF"/>
                              <w:hideMark/>
                            </w:tcPr>
                            <w:p w14:paraId="7306518D" w14:textId="77777777" w:rsidR="00563987" w:rsidRPr="00563987" w:rsidRDefault="00563987" w:rsidP="00563987">
                              <w:pPr>
                                <w:rPr>
                                  <w:rFonts w:eastAsiaTheme="minorHAnsi"/>
                                </w:rPr>
                              </w:pPr>
                              <w:r w:rsidRPr="00563987">
                                <w:rPr>
                                  <w:rFonts w:eastAsiaTheme="minorHAnsi"/>
                                </w:rPr>
                                <w:t>  AN Solutions and powders for aerosolization</w:t>
                              </w:r>
                            </w:p>
                          </w:tc>
                        </w:tr>
                        <w:tr w:rsidR="00563987" w:rsidRPr="00563987" w14:paraId="1000429D" w14:textId="77777777">
                          <w:trPr>
                            <w:tblCellSpacing w:w="7" w:type="dxa"/>
                          </w:trPr>
                          <w:tc>
                            <w:tcPr>
                              <w:tcW w:w="0" w:type="auto"/>
                              <w:shd w:val="clear" w:color="auto" w:fill="FFFFFF"/>
                              <w:hideMark/>
                            </w:tcPr>
                            <w:p w14:paraId="714570AB" w14:textId="77777777" w:rsidR="00563987" w:rsidRPr="00563987" w:rsidRDefault="00563987" w:rsidP="00563987">
                              <w:pPr>
                                <w:rPr>
                                  <w:rFonts w:eastAsiaTheme="minorHAnsi"/>
                                </w:rPr>
                              </w:pPr>
                              <w:r w:rsidRPr="00563987">
                                <w:rPr>
                                  <w:rFonts w:eastAsiaTheme="minorHAnsi"/>
                                </w:rPr>
                                <w:t>  AO Injectable oil solutions</w:t>
                              </w:r>
                            </w:p>
                          </w:tc>
                        </w:tr>
                        <w:tr w:rsidR="00563987" w:rsidRPr="00563987" w14:paraId="59F8330D" w14:textId="77777777">
                          <w:trPr>
                            <w:tblCellSpacing w:w="7" w:type="dxa"/>
                          </w:trPr>
                          <w:tc>
                            <w:tcPr>
                              <w:tcW w:w="0" w:type="auto"/>
                              <w:shd w:val="clear" w:color="auto" w:fill="FFFFFF"/>
                              <w:hideMark/>
                            </w:tcPr>
                            <w:p w14:paraId="7508497D" w14:textId="77777777" w:rsidR="00563987" w:rsidRPr="00563987" w:rsidRDefault="00563987" w:rsidP="00563987">
                              <w:pPr>
                                <w:rPr>
                                  <w:rFonts w:eastAsiaTheme="minorHAnsi"/>
                                </w:rPr>
                              </w:pPr>
                              <w:r w:rsidRPr="00563987">
                                <w:rPr>
                                  <w:rFonts w:eastAsiaTheme="minorHAnsi"/>
                                </w:rPr>
                                <w:t>  AP Injectable aqueous solutions</w:t>
                              </w:r>
                            </w:p>
                          </w:tc>
                        </w:tr>
                        <w:tr w:rsidR="00563987" w:rsidRPr="00563987" w14:paraId="0FD312AE" w14:textId="77777777">
                          <w:trPr>
                            <w:tblCellSpacing w:w="7" w:type="dxa"/>
                          </w:trPr>
                          <w:tc>
                            <w:tcPr>
                              <w:tcW w:w="0" w:type="auto"/>
                              <w:shd w:val="clear" w:color="auto" w:fill="FFFFFF"/>
                              <w:hideMark/>
                            </w:tcPr>
                            <w:p w14:paraId="21CB5044" w14:textId="77777777" w:rsidR="00563987" w:rsidRPr="00563987" w:rsidRDefault="00563987" w:rsidP="00563987">
                              <w:pPr>
                                <w:rPr>
                                  <w:rFonts w:eastAsiaTheme="minorHAnsi"/>
                                </w:rPr>
                              </w:pPr>
                              <w:r w:rsidRPr="00563987">
                                <w:rPr>
                                  <w:rFonts w:eastAsiaTheme="minorHAnsi"/>
                                </w:rPr>
                                <w:t>  AT Topical products</w:t>
                              </w:r>
                            </w:p>
                          </w:tc>
                        </w:tr>
                        <w:tr w:rsidR="00563987" w:rsidRPr="00563987" w14:paraId="6700947D" w14:textId="77777777">
                          <w:trPr>
                            <w:tblCellSpacing w:w="7" w:type="dxa"/>
                          </w:trPr>
                          <w:tc>
                            <w:tcPr>
                              <w:tcW w:w="0" w:type="auto"/>
                              <w:shd w:val="clear" w:color="auto" w:fill="FFFFFF"/>
                              <w:hideMark/>
                            </w:tcPr>
                            <w:p w14:paraId="2F8045C0" w14:textId="77777777" w:rsidR="00563987" w:rsidRPr="00563987" w:rsidRDefault="00563987" w:rsidP="00563987">
                              <w:pPr>
                                <w:rPr>
                                  <w:rFonts w:eastAsiaTheme="minorHAnsi"/>
                                </w:rPr>
                              </w:pPr>
                              <w:r w:rsidRPr="00563987">
                                <w:rPr>
                                  <w:rFonts w:eastAsiaTheme="minorHAnsi"/>
                                  <w:b/>
                                  <w:bCs/>
                                </w:rPr>
                                <w:t>B Codes</w:t>
                              </w:r>
                              <w:r w:rsidRPr="00563987">
                                <w:rPr>
                                  <w:rFonts w:eastAsiaTheme="minorHAnsi"/>
                                </w:rPr>
                                <w:t xml:space="preserve">  </w:t>
                              </w:r>
                            </w:p>
                          </w:tc>
                        </w:tr>
                        <w:tr w:rsidR="00563987" w:rsidRPr="00563987" w14:paraId="6242916F" w14:textId="77777777">
                          <w:trPr>
                            <w:tblCellSpacing w:w="7" w:type="dxa"/>
                          </w:trPr>
                          <w:tc>
                            <w:tcPr>
                              <w:tcW w:w="0" w:type="auto"/>
                              <w:shd w:val="clear" w:color="auto" w:fill="FFFFFF"/>
                              <w:hideMark/>
                            </w:tcPr>
                            <w:p w14:paraId="1C4D7307" w14:textId="77777777" w:rsidR="00563987" w:rsidRPr="00563987" w:rsidRDefault="00563987" w:rsidP="00563987">
                              <w:pPr>
                                <w:rPr>
                                  <w:rFonts w:eastAsiaTheme="minorHAnsi"/>
                                </w:rPr>
                              </w:pPr>
                              <w:r w:rsidRPr="00563987">
                                <w:rPr>
                                  <w:rFonts w:eastAsiaTheme="minorHAnsi"/>
                                </w:rPr>
                                <w:t>Drug products that the FDA does not consider to be therapeutically equivalent to other pharmaceutically equivalent products</w:t>
                              </w:r>
                            </w:p>
                          </w:tc>
                        </w:tr>
                        <w:tr w:rsidR="00563987" w:rsidRPr="00563987" w14:paraId="4FB5BF9A" w14:textId="77777777">
                          <w:trPr>
                            <w:tblCellSpacing w:w="7" w:type="dxa"/>
                          </w:trPr>
                          <w:tc>
                            <w:tcPr>
                              <w:tcW w:w="0" w:type="auto"/>
                              <w:shd w:val="clear" w:color="auto" w:fill="FFFFFF"/>
                              <w:hideMark/>
                            </w:tcPr>
                            <w:p w14:paraId="2ED22A83" w14:textId="77777777" w:rsidR="00563987" w:rsidRPr="00563987" w:rsidRDefault="00563987" w:rsidP="00563987">
                              <w:pPr>
                                <w:rPr>
                                  <w:rFonts w:eastAsiaTheme="minorHAnsi"/>
                                </w:rPr>
                              </w:pPr>
                              <w:r w:rsidRPr="00563987">
                                <w:rPr>
                                  <w:rFonts w:eastAsiaTheme="minorHAnsi"/>
                                </w:rPr>
                                <w:t>  B* Drug products requiring further FDA investigation and review to determine therapeutic equivalence</w:t>
                              </w:r>
                            </w:p>
                          </w:tc>
                        </w:tr>
                        <w:tr w:rsidR="00563987" w:rsidRPr="00563987" w14:paraId="116C7D13" w14:textId="77777777">
                          <w:trPr>
                            <w:tblCellSpacing w:w="7" w:type="dxa"/>
                          </w:trPr>
                          <w:tc>
                            <w:tcPr>
                              <w:tcW w:w="0" w:type="auto"/>
                              <w:shd w:val="clear" w:color="auto" w:fill="FFFFFF"/>
                              <w:hideMark/>
                            </w:tcPr>
                            <w:p w14:paraId="0A8452E3" w14:textId="77777777" w:rsidR="00563987" w:rsidRPr="00563987" w:rsidRDefault="00563987" w:rsidP="00563987">
                              <w:pPr>
                                <w:rPr>
                                  <w:rFonts w:eastAsiaTheme="minorHAnsi"/>
                                </w:rPr>
                              </w:pPr>
                              <w:r w:rsidRPr="00563987">
                                <w:rPr>
                                  <w:rFonts w:eastAsiaTheme="minorHAnsi"/>
                                </w:rPr>
                                <w:t>  BC Extended-release tablets, extended-release capsules, and extended-release injectables</w:t>
                              </w:r>
                            </w:p>
                          </w:tc>
                        </w:tr>
                        <w:tr w:rsidR="00563987" w:rsidRPr="00563987" w14:paraId="47E39D34" w14:textId="77777777">
                          <w:trPr>
                            <w:tblCellSpacing w:w="7" w:type="dxa"/>
                          </w:trPr>
                          <w:tc>
                            <w:tcPr>
                              <w:tcW w:w="0" w:type="auto"/>
                              <w:shd w:val="clear" w:color="auto" w:fill="FFFFFF"/>
                              <w:hideMark/>
                            </w:tcPr>
                            <w:p w14:paraId="0A06F4A2" w14:textId="77777777" w:rsidR="00563987" w:rsidRPr="00563987" w:rsidRDefault="00563987" w:rsidP="00563987">
                              <w:pPr>
                                <w:rPr>
                                  <w:rFonts w:eastAsiaTheme="minorHAnsi"/>
                                </w:rPr>
                              </w:pPr>
                              <w:r w:rsidRPr="00563987">
                                <w:rPr>
                                  <w:rFonts w:eastAsiaTheme="minorHAnsi"/>
                                </w:rPr>
                                <w:t>  BD Active ingredients and dosage forms with documented bioequivalence problems</w:t>
                              </w:r>
                            </w:p>
                          </w:tc>
                        </w:tr>
                        <w:tr w:rsidR="00563987" w:rsidRPr="00563987" w14:paraId="21FBAC78" w14:textId="77777777">
                          <w:trPr>
                            <w:tblCellSpacing w:w="7" w:type="dxa"/>
                          </w:trPr>
                          <w:tc>
                            <w:tcPr>
                              <w:tcW w:w="0" w:type="auto"/>
                              <w:shd w:val="clear" w:color="auto" w:fill="FFFFFF"/>
                              <w:hideMark/>
                            </w:tcPr>
                            <w:p w14:paraId="0212B022" w14:textId="77777777" w:rsidR="00563987" w:rsidRPr="00563987" w:rsidRDefault="00563987" w:rsidP="00563987">
                              <w:pPr>
                                <w:rPr>
                                  <w:rFonts w:eastAsiaTheme="minorHAnsi"/>
                                </w:rPr>
                              </w:pPr>
                              <w:r w:rsidRPr="00563987">
                                <w:rPr>
                                  <w:rFonts w:eastAsiaTheme="minorHAnsi"/>
                                </w:rPr>
                                <w:t>  BE Delayed-release oral dosage forms</w:t>
                              </w:r>
                            </w:p>
                          </w:tc>
                        </w:tr>
                        <w:tr w:rsidR="00563987" w:rsidRPr="00563987" w14:paraId="56EFD5BE" w14:textId="77777777">
                          <w:trPr>
                            <w:tblCellSpacing w:w="7" w:type="dxa"/>
                          </w:trPr>
                          <w:tc>
                            <w:tcPr>
                              <w:tcW w:w="0" w:type="auto"/>
                              <w:shd w:val="clear" w:color="auto" w:fill="FFFFFF"/>
                              <w:hideMark/>
                            </w:tcPr>
                            <w:p w14:paraId="4F144033" w14:textId="77777777" w:rsidR="00563987" w:rsidRPr="00563987" w:rsidRDefault="00563987" w:rsidP="00563987">
                              <w:pPr>
                                <w:rPr>
                                  <w:rFonts w:eastAsiaTheme="minorHAnsi"/>
                                </w:rPr>
                              </w:pPr>
                              <w:r w:rsidRPr="00563987">
                                <w:rPr>
                                  <w:rFonts w:eastAsiaTheme="minorHAnsi"/>
                                </w:rPr>
                                <w:t>  BN Products in aerosol–nebulizer drug delivery systems</w:t>
                              </w:r>
                            </w:p>
                          </w:tc>
                        </w:tr>
                        <w:tr w:rsidR="00563987" w:rsidRPr="00563987" w14:paraId="5B8F7890" w14:textId="77777777">
                          <w:trPr>
                            <w:tblCellSpacing w:w="7" w:type="dxa"/>
                          </w:trPr>
                          <w:tc>
                            <w:tcPr>
                              <w:tcW w:w="0" w:type="auto"/>
                              <w:shd w:val="clear" w:color="auto" w:fill="FFFFFF"/>
                              <w:hideMark/>
                            </w:tcPr>
                            <w:p w14:paraId="49E7C578" w14:textId="77777777" w:rsidR="00563987" w:rsidRPr="00563987" w:rsidRDefault="00563987" w:rsidP="00563987">
                              <w:pPr>
                                <w:rPr>
                                  <w:rFonts w:eastAsiaTheme="minorHAnsi"/>
                                </w:rPr>
                              </w:pPr>
                              <w:r w:rsidRPr="00563987">
                                <w:rPr>
                                  <w:rFonts w:eastAsiaTheme="minorHAnsi"/>
                                </w:rPr>
                                <w:t>  BP Active ingredients and dosage forms with potential bioequivalence problems</w:t>
                              </w:r>
                            </w:p>
                          </w:tc>
                        </w:tr>
                        <w:tr w:rsidR="00563987" w:rsidRPr="00563987" w14:paraId="6E6D0690" w14:textId="77777777">
                          <w:trPr>
                            <w:tblCellSpacing w:w="7" w:type="dxa"/>
                          </w:trPr>
                          <w:tc>
                            <w:tcPr>
                              <w:tcW w:w="0" w:type="auto"/>
                              <w:shd w:val="clear" w:color="auto" w:fill="FFFFFF"/>
                              <w:hideMark/>
                            </w:tcPr>
                            <w:p w14:paraId="2A1122B3" w14:textId="77777777" w:rsidR="00563987" w:rsidRPr="00563987" w:rsidRDefault="00563987" w:rsidP="00563987">
                              <w:pPr>
                                <w:rPr>
                                  <w:rFonts w:eastAsiaTheme="minorHAnsi"/>
                                </w:rPr>
                              </w:pPr>
                              <w:r w:rsidRPr="00563987">
                                <w:rPr>
                                  <w:rFonts w:eastAsiaTheme="minorHAnsi"/>
                                </w:rPr>
                                <w:t>  BR Suppositories or enemas for systemic use</w:t>
                              </w:r>
                            </w:p>
                          </w:tc>
                        </w:tr>
                        <w:tr w:rsidR="00563987" w:rsidRPr="00563987" w14:paraId="44092FC4" w14:textId="77777777">
                          <w:trPr>
                            <w:tblCellSpacing w:w="7" w:type="dxa"/>
                          </w:trPr>
                          <w:tc>
                            <w:tcPr>
                              <w:tcW w:w="0" w:type="auto"/>
                              <w:shd w:val="clear" w:color="auto" w:fill="FFFFFF"/>
                              <w:hideMark/>
                            </w:tcPr>
                            <w:p w14:paraId="67A1C4D6" w14:textId="77777777" w:rsidR="00563987" w:rsidRPr="00563987" w:rsidRDefault="00563987" w:rsidP="00563987">
                              <w:pPr>
                                <w:rPr>
                                  <w:rFonts w:eastAsiaTheme="minorHAnsi"/>
                                </w:rPr>
                              </w:pPr>
                              <w:r w:rsidRPr="00563987">
                                <w:rPr>
                                  <w:rFonts w:eastAsiaTheme="minorHAnsi"/>
                                </w:rPr>
                                <w:t>  BS Products having drug standard deficiencies</w:t>
                              </w:r>
                            </w:p>
                          </w:tc>
                        </w:tr>
                        <w:tr w:rsidR="00563987" w:rsidRPr="00563987" w14:paraId="01E3B240" w14:textId="77777777">
                          <w:trPr>
                            <w:tblCellSpacing w:w="7" w:type="dxa"/>
                          </w:trPr>
                          <w:tc>
                            <w:tcPr>
                              <w:tcW w:w="0" w:type="auto"/>
                              <w:shd w:val="clear" w:color="auto" w:fill="FFFFFF"/>
                              <w:hideMark/>
                            </w:tcPr>
                            <w:p w14:paraId="2F7A4CDE" w14:textId="77777777" w:rsidR="00563987" w:rsidRPr="00563987" w:rsidRDefault="00563987" w:rsidP="00563987">
                              <w:pPr>
                                <w:rPr>
                                  <w:rFonts w:eastAsiaTheme="minorHAnsi"/>
                                </w:rPr>
                              </w:pPr>
                              <w:r w:rsidRPr="00563987">
                                <w:rPr>
                                  <w:rFonts w:eastAsiaTheme="minorHAnsi"/>
                                </w:rPr>
                                <w:t>  BT Topical products with bioequivalence issues</w:t>
                              </w:r>
                            </w:p>
                          </w:tc>
                        </w:tr>
                        <w:tr w:rsidR="00563987" w:rsidRPr="00563987" w14:paraId="2451C20D" w14:textId="77777777">
                          <w:trPr>
                            <w:tblCellSpacing w:w="7" w:type="dxa"/>
                          </w:trPr>
                          <w:tc>
                            <w:tcPr>
                              <w:tcW w:w="0" w:type="auto"/>
                              <w:shd w:val="clear" w:color="auto" w:fill="FFFFFF"/>
                              <w:hideMark/>
                            </w:tcPr>
                            <w:p w14:paraId="1739ED50" w14:textId="77777777" w:rsidR="00563987" w:rsidRPr="00563987" w:rsidRDefault="00563987" w:rsidP="00563987">
                              <w:pPr>
                                <w:rPr>
                                  <w:rFonts w:eastAsiaTheme="minorHAnsi"/>
                                </w:rPr>
                              </w:pPr>
                              <w:r w:rsidRPr="00563987">
                                <w:rPr>
                                  <w:rFonts w:eastAsiaTheme="minorHAnsi"/>
                                </w:rPr>
                                <w:t>  BX Insufficient data</w:t>
                              </w:r>
                            </w:p>
                          </w:tc>
                        </w:tr>
                      </w:tbl>
                      <w:p w14:paraId="6F8E28BD" w14:textId="77777777" w:rsidR="00563987" w:rsidRPr="00563987" w:rsidRDefault="00563987" w:rsidP="00563987">
                        <w:pPr>
                          <w:rPr>
                            <w:rFonts w:eastAsiaTheme="minorHAnsi"/>
                          </w:rPr>
                        </w:pPr>
                      </w:p>
                    </w:tc>
                  </w:tr>
                  <w:tr w:rsidR="00563987" w:rsidRPr="00563987" w14:paraId="3DD1058D" w14:textId="77777777">
                    <w:trPr>
                      <w:tblCellSpacing w:w="0" w:type="dxa"/>
                    </w:trPr>
                    <w:tc>
                      <w:tcPr>
                        <w:tcW w:w="0" w:type="auto"/>
                        <w:shd w:val="clear" w:color="auto" w:fill="FFFFFF"/>
                        <w:vAlign w:val="center"/>
                        <w:hideMark/>
                      </w:tcPr>
                      <w:p w14:paraId="7A99A373" w14:textId="77777777" w:rsidR="00563987" w:rsidRPr="00563987" w:rsidRDefault="00563987" w:rsidP="00563987">
                        <w:pPr>
                          <w:rPr>
                            <w:rFonts w:eastAsiaTheme="minorHAnsi"/>
                          </w:rPr>
                        </w:pPr>
                        <w:bookmarkStart w:id="69" w:name="2481848"/>
                        <w:bookmarkEnd w:id="69"/>
                      </w:p>
                      <w:p w14:paraId="73206BB5" w14:textId="77777777" w:rsidR="00563987" w:rsidRPr="00563987" w:rsidRDefault="00563987" w:rsidP="00563987">
                        <w:pPr>
                          <w:rPr>
                            <w:rFonts w:eastAsiaTheme="minorHAnsi"/>
                          </w:rPr>
                        </w:pPr>
                        <w:r w:rsidRPr="00563987">
                          <w:rPr>
                            <w:rFonts w:eastAsiaTheme="minorHAnsi"/>
                          </w:rPr>
                          <w:t xml:space="preserve">Adopted from: </w:t>
                        </w:r>
                        <w:r w:rsidRPr="00563987">
                          <w:rPr>
                            <w:rFonts w:eastAsiaTheme="minorHAnsi"/>
                            <w:i/>
                            <w:iCs/>
                          </w:rPr>
                          <w:t>Approved Drug Products with Therapeutic Equivalence Evaluations</w:t>
                        </w:r>
                        <w:r w:rsidRPr="00563987">
                          <w:rPr>
                            <w:rFonts w:eastAsiaTheme="minorHAnsi"/>
                          </w:rPr>
                          <w:t xml:space="preserve"> (Orange Book) (www.fda.gov/cder/orange/default.htm) 2003.</w:t>
                        </w:r>
                      </w:p>
                    </w:tc>
                  </w:tr>
                </w:tbl>
                <w:p w14:paraId="16CEC35F" w14:textId="77777777" w:rsidR="00563987" w:rsidRPr="00563987" w:rsidRDefault="00563987" w:rsidP="00563987">
                  <w:pPr>
                    <w:rPr>
                      <w:rFonts w:eastAsiaTheme="minorHAnsi"/>
                    </w:rPr>
                  </w:pPr>
                  <w:bookmarkStart w:id="70" w:name="2481800"/>
                  <w:bookmarkEnd w:id="70"/>
                  <w:r w:rsidRPr="00563987">
                    <w:rPr>
                      <w:rFonts w:eastAsiaTheme="minorHAnsi"/>
                    </w:rPr>
                    <w:t>The concept of therapeutic equivalence as used to develop the Orange Book applies only to drug products containing the same active ingredient(s) and does not encompass a comparison of different therapeutic agents used for the same condition (eg, propoxyphene hydrochloride versus pentazocine hydrochloride for the treatment of pain). Any drug product in the Orange Book that is repackaged and/or distributed by other than the application holder is considered to be therapeutically equivalent to the application holder's drug product even if the application holder's drug product is single source or coded as nonequivalent (eg, BN). Also, distributors or repackagers of an application holder's drug product are considered to have the same code as the application holder. Therapeutic equivalence determinations are not made for unapproved, off-label indications. With this limitation, however, the FDA believes that products classified as therapeutically equivalent can be substituted with the full expectation that the substituted product will produce the same clinical effect and safety profile as the prescribed product (www.fda.gov/cder/orange/default.htm).</w:t>
                  </w:r>
                </w:p>
                <w:p w14:paraId="1529E27D" w14:textId="77777777" w:rsidR="00563987" w:rsidRPr="00563987" w:rsidRDefault="00563987" w:rsidP="00563987">
                  <w:pPr>
                    <w:rPr>
                      <w:rFonts w:eastAsiaTheme="minorHAnsi"/>
                    </w:rPr>
                  </w:pPr>
                  <w:bookmarkStart w:id="71" w:name="2481801"/>
                  <w:bookmarkEnd w:id="71"/>
                  <w:r w:rsidRPr="00563987">
                    <w:rPr>
                      <w:rFonts w:eastAsiaTheme="minorHAnsi"/>
                    </w:rPr>
                    <w:t xml:space="preserve">Professional care and judgment should be exercised in using the Orange Book. Evaluations of therapeutic equivalence for prescription drugs are based on scientific and medical evaluations by the FDA. Products evaluated as therapeutically equivalent can be expected, in the judgment of the FDA, to have equivalent clinical effect and no difference in their potential for adverse effects when used under the conditions of their labeling. However, these products may differ in other characteristics such as shape, scoring configuration, release mechanisms, packaging, excipients (including colors, flavors, preservatives), expiration date/time, and, in some instances, labeling. If </w:t>
                  </w:r>
                  <w:r w:rsidRPr="00563987">
                    <w:rPr>
                      <w:rFonts w:eastAsiaTheme="minorHAnsi"/>
                    </w:rPr>
                    <w:lastRenderedPageBreak/>
                    <w:t>products with such differences are substituted for each other, there is a potential for patient confusion due to differences in color or shape of tablets, inability to provide a given dose using a partial tablet if the proper scoring configuration is not available, or decreased patient acceptance of certain products because of flavor. There may also be better stability of one product over another under adverse storage conditions, or allergic reactions in rare cases due to a coloring or a preservative ingredient, as well as differences in cost to the patient.</w:t>
                  </w:r>
                </w:p>
                <w:p w14:paraId="02E29A20" w14:textId="77777777" w:rsidR="00563987" w:rsidRPr="00563987" w:rsidRDefault="00563987" w:rsidP="00563987">
                  <w:pPr>
                    <w:rPr>
                      <w:rFonts w:eastAsiaTheme="minorHAnsi"/>
                    </w:rPr>
                  </w:pPr>
                  <w:bookmarkStart w:id="72" w:name="2481802"/>
                  <w:bookmarkEnd w:id="72"/>
                  <w:r w:rsidRPr="00563987">
                    <w:rPr>
                      <w:rFonts w:eastAsiaTheme="minorHAnsi"/>
                    </w:rPr>
                    <w:t>FDA evaluation of therapeutic equivalence in no way relieves practitioners of their professional responsibilities in prescribing and dispensing such products with due care and with appropriate information to individual patients. In those circumstances where the characteristics of a specific product, other than its active ingredient, are important in the therapy of a particular patient, the physician's specification of that product is appropriate. Pharmacists must also be familiar with the expiration dates/times and labeling directions for storage of the different products, particularly for reconstituted products, to assure that patients are properly advised when one product is substituted for another.</w:t>
                  </w:r>
                </w:p>
              </w:tc>
            </w:tr>
          </w:tbl>
          <w:p w14:paraId="7C61C0F5" w14:textId="77777777" w:rsidR="00563987" w:rsidRPr="00563987" w:rsidRDefault="00563987" w:rsidP="00563987">
            <w:pPr>
              <w:rPr>
                <w:rFonts w:eastAsiaTheme="minorHAnsi"/>
                <w:vanish/>
              </w:rPr>
            </w:pPr>
            <w:bookmarkStart w:id="73" w:name="2481803"/>
            <w:bookmarkEnd w:id="73"/>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32D4D3AF" w14:textId="77777777">
              <w:trPr>
                <w:tblCellSpacing w:w="0" w:type="dxa"/>
              </w:trPr>
              <w:tc>
                <w:tcPr>
                  <w:tcW w:w="0" w:type="auto"/>
                  <w:shd w:val="clear" w:color="auto" w:fill="FFFFFF"/>
                  <w:hideMark/>
                </w:tcPr>
                <w:p w14:paraId="4D3465AC" w14:textId="77777777" w:rsidR="00563987" w:rsidRPr="00563987" w:rsidRDefault="00563987" w:rsidP="00563987">
                  <w:pPr>
                    <w:rPr>
                      <w:rFonts w:eastAsiaTheme="minorHAnsi"/>
                    </w:rPr>
                  </w:pPr>
                  <w:r w:rsidRPr="00563987">
                    <w:rPr>
                      <w:rFonts w:eastAsiaTheme="minorHAnsi"/>
                    </w:rPr>
                    <w:t>Frequently Asked Questions</w:t>
                  </w:r>
                </w:p>
                <w:p w14:paraId="6E2D5C43" w14:textId="77777777" w:rsidR="00563987" w:rsidRPr="00563987" w:rsidRDefault="00563987" w:rsidP="00563987">
                  <w:pPr>
                    <w:rPr>
                      <w:rFonts w:eastAsiaTheme="minorHAnsi"/>
                    </w:rPr>
                  </w:pPr>
                  <w:r w:rsidRPr="00563987">
                    <w:rPr>
                      <w:rFonts w:eastAsiaTheme="minorHAnsi"/>
                      <w:b/>
                      <w:bCs/>
                    </w:rPr>
                    <w:t>1.</w:t>
                  </w:r>
                  <w:r w:rsidRPr="00563987">
                    <w:rPr>
                      <w:rFonts w:eastAsiaTheme="minorHAnsi"/>
                    </w:rPr>
                    <w:t xml:space="preserve"> Why are preclinical animal toxicology studies and clinical efficacy drug studies in human subjects not required by the FDA to approve a generic drug product as a therapeutic equivalent to the brand-name drug product? </w:t>
                  </w:r>
                </w:p>
                <w:p w14:paraId="5D395BF1" w14:textId="77777777" w:rsidR="00563987" w:rsidRPr="00563987" w:rsidRDefault="00563987" w:rsidP="00563987">
                  <w:pPr>
                    <w:rPr>
                      <w:rFonts w:eastAsiaTheme="minorHAnsi"/>
                    </w:rPr>
                  </w:pPr>
                  <w:r w:rsidRPr="00563987">
                    <w:rPr>
                      <w:rFonts w:eastAsiaTheme="minorHAnsi"/>
                      <w:b/>
                      <w:bCs/>
                    </w:rPr>
                    <w:t>2.</w:t>
                  </w:r>
                  <w:r w:rsidRPr="00563987">
                    <w:rPr>
                      <w:rFonts w:eastAsiaTheme="minorHAnsi"/>
                    </w:rPr>
                    <w:t xml:space="preserve"> What do sequence, washout period, and period mean in a crossover bioavailability study? </w:t>
                  </w:r>
                </w:p>
                <w:p w14:paraId="7C891213" w14:textId="77777777" w:rsidR="00563987" w:rsidRPr="00563987" w:rsidRDefault="00563987" w:rsidP="00563987">
                  <w:pPr>
                    <w:rPr>
                      <w:rFonts w:eastAsiaTheme="minorHAnsi"/>
                    </w:rPr>
                  </w:pPr>
                  <w:r w:rsidRPr="00563987">
                    <w:rPr>
                      <w:rFonts w:eastAsiaTheme="minorHAnsi"/>
                      <w:b/>
                      <w:bCs/>
                    </w:rPr>
                    <w:t>3.</w:t>
                  </w:r>
                  <w:r w:rsidRPr="00563987">
                    <w:rPr>
                      <w:rFonts w:eastAsiaTheme="minorHAnsi"/>
                    </w:rPr>
                    <w:t xml:space="preserve"> Why does the FDA require a food intervention (food effect) study for some generic drug products before granting approval? For which drug products are food effect studies required? </w:t>
                  </w:r>
                </w:p>
                <w:p w14:paraId="318767D4" w14:textId="77777777" w:rsidR="00563987" w:rsidRPr="00563987" w:rsidRDefault="00563987" w:rsidP="00563987">
                  <w:pPr>
                    <w:rPr>
                      <w:rFonts w:eastAsiaTheme="minorHAnsi"/>
                    </w:rPr>
                  </w:pPr>
                  <w:r w:rsidRPr="00563987">
                    <w:rPr>
                      <w:rFonts w:eastAsiaTheme="minorHAnsi"/>
                      <w:b/>
                      <w:bCs/>
                    </w:rPr>
                    <w:t>4.</w:t>
                  </w:r>
                  <w:r w:rsidRPr="00563987">
                    <w:rPr>
                      <w:rFonts w:eastAsiaTheme="minorHAnsi"/>
                    </w:rPr>
                    <w:t xml:space="preserve"> What type of bioequivalence studies are required for drugs that are not systemically absorbed or for those drugs in which the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and AUC cannot be measured in the plasma? </w:t>
                  </w:r>
                </w:p>
                <w:p w14:paraId="32A6EC7C" w14:textId="77777777" w:rsidR="00563987" w:rsidRPr="00563987" w:rsidRDefault="00563987" w:rsidP="00563987">
                  <w:pPr>
                    <w:rPr>
                      <w:rFonts w:eastAsiaTheme="minorHAnsi"/>
                    </w:rPr>
                  </w:pPr>
                  <w:r w:rsidRPr="00563987">
                    <w:rPr>
                      <w:rFonts w:eastAsiaTheme="minorHAnsi"/>
                      <w:b/>
                      <w:bCs/>
                    </w:rPr>
                    <w:t>5.</w:t>
                  </w:r>
                  <w:r w:rsidRPr="00563987">
                    <w:rPr>
                      <w:rFonts w:eastAsiaTheme="minorHAnsi"/>
                    </w:rPr>
                    <w:t xml:space="preserve"> How does inter- and intrasubject variability affect the statistical demonstration of bioequivalence for a drug product? </w:t>
                  </w:r>
                </w:p>
                <w:p w14:paraId="48CB1AED" w14:textId="77777777" w:rsidR="00563987" w:rsidRPr="00563987" w:rsidRDefault="00563987" w:rsidP="00563987">
                  <w:pPr>
                    <w:rPr>
                      <w:rFonts w:eastAsiaTheme="minorHAnsi"/>
                    </w:rPr>
                  </w:pPr>
                  <w:r w:rsidRPr="00563987">
                    <w:rPr>
                      <w:rFonts w:eastAsiaTheme="minorHAnsi"/>
                      <w:b/>
                      <w:bCs/>
                    </w:rPr>
                    <w:t>6.</w:t>
                  </w:r>
                  <w:r w:rsidRPr="00563987">
                    <w:rPr>
                      <w:rFonts w:eastAsiaTheme="minorHAnsi"/>
                    </w:rPr>
                    <w:t xml:space="preserve"> Can chemically equivalent drug products that are not bioequivalent (ie, bioinequivalent) to each other have similar clinical efficacy?</w:t>
                  </w:r>
                </w:p>
              </w:tc>
              <w:bookmarkStart w:id="74" w:name="2481804"/>
              <w:bookmarkEnd w:id="74"/>
            </w:tr>
          </w:tbl>
          <w:p w14:paraId="29C9B565" w14:textId="77777777" w:rsidR="00563987" w:rsidRPr="00563987" w:rsidRDefault="00563987" w:rsidP="00563987">
            <w:pPr>
              <w:rPr>
                <w:rFonts w:eastAsiaTheme="minorHAnsi"/>
                <w:vanish/>
              </w:rPr>
            </w:pPr>
            <w:bookmarkStart w:id="75" w:name="2481805"/>
            <w:bookmarkEnd w:id="75"/>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73B4FF78" w14:textId="77777777">
              <w:trPr>
                <w:tblCellSpacing w:w="0" w:type="dxa"/>
              </w:trPr>
              <w:tc>
                <w:tcPr>
                  <w:tcW w:w="0" w:type="auto"/>
                  <w:shd w:val="clear" w:color="auto" w:fill="FFFFFF"/>
                  <w:hideMark/>
                </w:tcPr>
                <w:p w14:paraId="3A40AED8" w14:textId="77777777" w:rsidR="00563987" w:rsidRPr="00563987" w:rsidRDefault="00563987" w:rsidP="00563987">
                  <w:pPr>
                    <w:rPr>
                      <w:rFonts w:eastAsiaTheme="minorHAnsi"/>
                    </w:rPr>
                  </w:pPr>
                  <w:r w:rsidRPr="00563987">
                    <w:rPr>
                      <w:rFonts w:eastAsiaTheme="minorHAnsi"/>
                    </w:rPr>
                    <w:t>Learning Questions</w:t>
                  </w:r>
                </w:p>
                <w:p w14:paraId="5E80756D" w14:textId="77777777" w:rsidR="00563987" w:rsidRPr="00563987" w:rsidRDefault="00563987" w:rsidP="00563987">
                  <w:pPr>
                    <w:rPr>
                      <w:rFonts w:eastAsiaTheme="minorHAnsi"/>
                    </w:rPr>
                  </w:pPr>
                  <w:bookmarkStart w:id="76" w:name="2481806"/>
                  <w:bookmarkEnd w:id="76"/>
                  <w:r w:rsidRPr="00563987">
                    <w:rPr>
                      <w:rFonts w:eastAsiaTheme="minorHAnsi"/>
                      <w:b/>
                      <w:bCs/>
                    </w:rPr>
                    <w:t>1.</w:t>
                  </w:r>
                  <w:r w:rsidRPr="00563987">
                    <w:rPr>
                      <w:rFonts w:eastAsiaTheme="minorHAnsi"/>
                    </w:rPr>
                    <w:t xml:space="preserve"> An antibiotic was formulated into two different oral dosage forms, A and B. Biopharmaceutic studies revealed different antibiotic blood level curves for each drug product (). Each drug product was given in the same dose as the other. Explain how the various possible formulation factors could have caused the differences in blood levels. Give examples where possible. How would the corresponding urinary drug excretion curves relate to the plasma level–time curves?</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7429"/>
                  </w:tblGrid>
                  <w:tr w:rsidR="00563987" w:rsidRPr="00563987" w14:paraId="13A2285E"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7401"/>
                        </w:tblGrid>
                        <w:tr w:rsidR="00563987" w:rsidRPr="00563987" w14:paraId="5D4BDE68" w14:textId="77777777">
                          <w:trPr>
                            <w:tblCellSpacing w:w="7" w:type="dxa"/>
                          </w:trPr>
                          <w:tc>
                            <w:tcPr>
                              <w:tcW w:w="0" w:type="auto"/>
                              <w:shd w:val="clear" w:color="auto" w:fill="CCCCCC"/>
                              <w:vAlign w:val="center"/>
                              <w:hideMark/>
                            </w:tcPr>
                            <w:p w14:paraId="0125B217" w14:textId="77777777" w:rsidR="00563987" w:rsidRPr="00563987" w:rsidRDefault="00563987" w:rsidP="00563987">
                              <w:pPr>
                                <w:rPr>
                                  <w:rFonts w:eastAsiaTheme="minorHAnsi"/>
                                </w:rPr>
                              </w:pPr>
                              <w:bookmarkStart w:id="77" w:name="2481886"/>
                              <w:bookmarkEnd w:id="77"/>
                              <w:r w:rsidRPr="00563987">
                                <w:rPr>
                                  <w:rFonts w:eastAsiaTheme="minorHAnsi"/>
                                </w:rPr>
                                <w:t>Figure 15-11.</w:t>
                              </w:r>
                            </w:p>
                            <w:p w14:paraId="1E2DC784" w14:textId="77777777" w:rsidR="00563987" w:rsidRPr="00563987" w:rsidRDefault="00563987" w:rsidP="00563987">
                              <w:pPr>
                                <w:rPr>
                                  <w:rFonts w:eastAsiaTheme="minorHAnsi"/>
                                </w:rPr>
                              </w:pPr>
                            </w:p>
                          </w:tc>
                        </w:tr>
                      </w:tbl>
                      <w:p w14:paraId="42A01DC0" w14:textId="77777777" w:rsidR="00563987" w:rsidRPr="00563987" w:rsidRDefault="00563987" w:rsidP="00563987">
                        <w:pPr>
                          <w:rPr>
                            <w:rFonts w:eastAsiaTheme="minorHAnsi"/>
                          </w:rPr>
                        </w:pPr>
                      </w:p>
                    </w:tc>
                  </w:tr>
                  <w:tr w:rsidR="00563987" w:rsidRPr="00563987" w14:paraId="50D86E87"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7401"/>
                        </w:tblGrid>
                        <w:tr w:rsidR="00563987" w:rsidRPr="00563987" w14:paraId="68F3A8C2" w14:textId="77777777">
                          <w:trPr>
                            <w:tblCellSpacing w:w="7" w:type="dxa"/>
                          </w:trPr>
                          <w:tc>
                            <w:tcPr>
                              <w:tcW w:w="0" w:type="auto"/>
                              <w:shd w:val="clear" w:color="auto" w:fill="FFFFFF"/>
                              <w:vAlign w:val="center"/>
                              <w:hideMark/>
                            </w:tcPr>
                            <w:p w14:paraId="4EF35AEA" w14:textId="5333359E"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079B7AA4" wp14:editId="167CF798">
                                        <wp:extent cx="304800" cy="304800"/>
                                        <wp:effectExtent l="0" t="0" r="0" b="0"/>
                                        <wp:docPr id="107345819" name="Rectangl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33A685" id="Rectangle 13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5889ACDE" w14:textId="77777777">
                          <w:trPr>
                            <w:tblCellSpacing w:w="7" w:type="dxa"/>
                          </w:trPr>
                          <w:tc>
                            <w:tcPr>
                              <w:tcW w:w="0" w:type="auto"/>
                              <w:shd w:val="clear" w:color="auto" w:fill="FFFFFF"/>
                              <w:vAlign w:val="center"/>
                              <w:hideMark/>
                            </w:tcPr>
                            <w:p w14:paraId="669E0DF0" w14:textId="77777777" w:rsidR="00563987" w:rsidRPr="00563987" w:rsidRDefault="00563987" w:rsidP="00563987">
                              <w:pPr>
                                <w:rPr>
                                  <w:rFonts w:eastAsiaTheme="minorHAnsi"/>
                                </w:rPr>
                              </w:pPr>
                              <w:bookmarkStart w:id="78" w:name="2481887"/>
                              <w:bookmarkEnd w:id="78"/>
                              <w:r w:rsidRPr="00563987">
                                <w:rPr>
                                  <w:rFonts w:eastAsiaTheme="minorHAnsi"/>
                                </w:rPr>
                                <w:t>Blood-level curves for two different oral dosage forms of a hypothetical antibiotic.</w:t>
                              </w:r>
                            </w:p>
                          </w:tc>
                        </w:tr>
                      </w:tbl>
                      <w:p w14:paraId="34B9A414" w14:textId="77777777" w:rsidR="00563987" w:rsidRPr="00563987" w:rsidRDefault="00563987" w:rsidP="00563987">
                        <w:pPr>
                          <w:rPr>
                            <w:rFonts w:eastAsiaTheme="minorHAnsi"/>
                          </w:rPr>
                        </w:pPr>
                      </w:p>
                    </w:tc>
                  </w:tr>
                </w:tbl>
                <w:p w14:paraId="1A151407" w14:textId="77777777" w:rsidR="00563987" w:rsidRPr="00563987" w:rsidRDefault="00563987" w:rsidP="00563987">
                  <w:pPr>
                    <w:rPr>
                      <w:rFonts w:eastAsiaTheme="minorHAnsi"/>
                    </w:rPr>
                  </w:pPr>
                  <w:bookmarkStart w:id="79" w:name="2481807"/>
                  <w:bookmarkEnd w:id="79"/>
                  <w:r w:rsidRPr="00563987">
                    <w:rPr>
                      <w:rFonts w:eastAsiaTheme="minorHAnsi"/>
                      <w:b/>
                      <w:bCs/>
                    </w:rPr>
                    <w:t>2.</w:t>
                  </w:r>
                  <w:r w:rsidRPr="00563987">
                    <w:rPr>
                      <w:rFonts w:eastAsiaTheme="minorHAnsi"/>
                    </w:rPr>
                    <w:t xml:space="preserve"> Assume that you have just made a new formulation of acetaminophen. Design a protocol to compare your drug product against the acetaminophen drug products on the market. What criteria would you use for proof of bioequivalence for your new formulation? How would you determine if the acetaminophen was completely (100%) systemically absorbed?</w:t>
                  </w:r>
                </w:p>
                <w:p w14:paraId="35AE01FF" w14:textId="77777777" w:rsidR="00563987" w:rsidRPr="00563987" w:rsidRDefault="00563987" w:rsidP="00563987">
                  <w:pPr>
                    <w:rPr>
                      <w:rFonts w:eastAsiaTheme="minorHAnsi"/>
                    </w:rPr>
                  </w:pPr>
                  <w:bookmarkStart w:id="80" w:name="2481808"/>
                  <w:bookmarkEnd w:id="80"/>
                  <w:r w:rsidRPr="00563987">
                    <w:rPr>
                      <w:rFonts w:eastAsiaTheme="minorHAnsi"/>
                      <w:b/>
                      <w:bCs/>
                    </w:rPr>
                    <w:t>3.</w:t>
                  </w:r>
                  <w:r w:rsidRPr="00563987">
                    <w:rPr>
                      <w:rFonts w:eastAsiaTheme="minorHAnsi"/>
                    </w:rPr>
                    <w:t xml:space="preserve"> The data in represent the average findings in antibiotic plasma samples taken from 10 humans (average weight 70 kg), tabulated in a four-way crossover design.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563987" w:rsidRPr="00563987" w14:paraId="1495FED1"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563987" w:rsidRPr="00563987" w14:paraId="08C9C260" w14:textId="77777777">
                          <w:trPr>
                            <w:tblCellSpacing w:w="0" w:type="dxa"/>
                          </w:trPr>
                          <w:tc>
                            <w:tcPr>
                              <w:tcW w:w="0" w:type="auto"/>
                              <w:vAlign w:val="center"/>
                              <w:hideMark/>
                            </w:tcPr>
                            <w:p w14:paraId="6F8F68FA" w14:textId="77777777" w:rsidR="00563987" w:rsidRPr="00563987" w:rsidRDefault="00563987" w:rsidP="00563987">
                              <w:pPr>
                                <w:rPr>
                                  <w:rFonts w:eastAsiaTheme="minorHAnsi"/>
                                </w:rPr>
                              </w:pPr>
                              <w:bookmarkStart w:id="81" w:name="2481849"/>
                              <w:bookmarkEnd w:id="81"/>
                              <w:r w:rsidRPr="00563987">
                                <w:rPr>
                                  <w:rFonts w:eastAsiaTheme="minorHAnsi"/>
                                </w:rPr>
                                <w:t>Table 15.15 Comparison of Plasma Concentrations of Antibiotic, as Related to Dosage Form and Time</w:t>
                              </w:r>
                            </w:p>
                            <w:p w14:paraId="6BBB3AC0" w14:textId="77777777" w:rsidR="00563987" w:rsidRPr="00563987" w:rsidRDefault="00563987" w:rsidP="00563987">
                              <w:pPr>
                                <w:rPr>
                                  <w:rFonts w:eastAsiaTheme="minorHAnsi"/>
                                </w:rPr>
                              </w:pPr>
                            </w:p>
                          </w:tc>
                        </w:tr>
                      </w:tbl>
                      <w:p w14:paraId="3F32A2A2" w14:textId="77777777" w:rsidR="00563987" w:rsidRPr="00563987" w:rsidRDefault="00563987" w:rsidP="00563987">
                        <w:pPr>
                          <w:rPr>
                            <w:rFonts w:eastAsiaTheme="minorHAnsi"/>
                          </w:rPr>
                        </w:pPr>
                      </w:p>
                    </w:tc>
                  </w:tr>
                  <w:tr w:rsidR="00563987" w:rsidRPr="00563987" w14:paraId="270F8966"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836"/>
                          <w:gridCol w:w="1965"/>
                          <w:gridCol w:w="2228"/>
                          <w:gridCol w:w="2064"/>
                          <w:gridCol w:w="2211"/>
                        </w:tblGrid>
                        <w:tr w:rsidR="00563987" w:rsidRPr="00563987" w14:paraId="0A3DA437" w14:textId="77777777">
                          <w:trPr>
                            <w:tblHeader/>
                            <w:tblCellSpacing w:w="7" w:type="dxa"/>
                          </w:trPr>
                          <w:tc>
                            <w:tcPr>
                              <w:tcW w:w="0" w:type="auto"/>
                              <w:shd w:val="clear" w:color="auto" w:fill="FFFFFF"/>
                              <w:hideMark/>
                            </w:tcPr>
                            <w:p w14:paraId="595D42DC" w14:textId="77777777" w:rsidR="00563987" w:rsidRPr="00563987" w:rsidRDefault="00563987" w:rsidP="00563987">
                              <w:pPr>
                                <w:rPr>
                                  <w:rFonts w:eastAsiaTheme="minorHAnsi"/>
                                  <w:b/>
                                  <w:bCs/>
                                </w:rPr>
                              </w:pPr>
                              <w:r w:rsidRPr="00563987">
                                <w:rPr>
                                  <w:rFonts w:eastAsiaTheme="minorHAnsi"/>
                                  <w:b/>
                                  <w:bCs/>
                                </w:rPr>
                                <w:t> </w:t>
                              </w:r>
                            </w:p>
                          </w:tc>
                          <w:tc>
                            <w:tcPr>
                              <w:tcW w:w="0" w:type="auto"/>
                              <w:gridSpan w:val="4"/>
                              <w:shd w:val="clear" w:color="auto" w:fill="FFFFFF"/>
                              <w:hideMark/>
                            </w:tcPr>
                            <w:p w14:paraId="69DACED5" w14:textId="3FEFFA79" w:rsidR="00563987" w:rsidRPr="00563987" w:rsidRDefault="00563987" w:rsidP="00563987">
                              <w:pPr>
                                <w:rPr>
                                  <w:rFonts w:eastAsiaTheme="minorHAnsi"/>
                                  <w:b/>
                                  <w:bCs/>
                                </w:rPr>
                              </w:pPr>
                              <w:r w:rsidRPr="00563987">
                                <w:rPr>
                                  <w:rFonts w:eastAsiaTheme="minorHAnsi"/>
                                  <w:b/>
                                  <w:bCs/>
                                </w:rPr>
                                <w:t>Plasma Concentration (</w:t>
                              </w:r>
                              <w:r w:rsidRPr="00563987">
                                <w:rPr>
                                  <w:rFonts w:eastAsiaTheme="minorHAnsi"/>
                                  <w:b/>
                                  <w:bCs/>
                                  <w:noProof/>
                                </w:rPr>
                                <mc:AlternateContent>
                                  <mc:Choice Requires="wps">
                                    <w:drawing>
                                      <wp:inline distT="0" distB="0" distL="0" distR="0" wp14:anchorId="72BC9022" wp14:editId="28A0E7F9">
                                        <wp:extent cx="304800" cy="304800"/>
                                        <wp:effectExtent l="0" t="0" r="0" b="0"/>
                                        <wp:docPr id="1879249267" name="Rectangl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1E533B" id="Rectangle 1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b/>
                                  <w:bCs/>
                                </w:rPr>
                                <w:t>g/ml)</w:t>
                              </w:r>
                            </w:p>
                          </w:tc>
                        </w:tr>
                        <w:tr w:rsidR="00563987" w:rsidRPr="00563987" w14:paraId="21597D58" w14:textId="77777777">
                          <w:trPr>
                            <w:tblHeader/>
                            <w:tblCellSpacing w:w="7" w:type="dxa"/>
                          </w:trPr>
                          <w:tc>
                            <w:tcPr>
                              <w:tcW w:w="0" w:type="auto"/>
                              <w:shd w:val="clear" w:color="auto" w:fill="FFFFFF"/>
                              <w:hideMark/>
                            </w:tcPr>
                            <w:p w14:paraId="79D1757E" w14:textId="77777777" w:rsidR="00563987" w:rsidRPr="00563987" w:rsidRDefault="00563987" w:rsidP="00563987">
                              <w:pPr>
                                <w:rPr>
                                  <w:rFonts w:eastAsiaTheme="minorHAnsi"/>
                                  <w:b/>
                                  <w:bCs/>
                                </w:rPr>
                              </w:pPr>
                              <w:r w:rsidRPr="00563987">
                                <w:rPr>
                                  <w:rFonts w:eastAsiaTheme="minorHAnsi"/>
                                  <w:b/>
                                  <w:bCs/>
                                </w:rPr>
                                <w:t>Time after Dose (hr)</w:t>
                              </w:r>
                            </w:p>
                          </w:tc>
                          <w:tc>
                            <w:tcPr>
                              <w:tcW w:w="0" w:type="auto"/>
                              <w:shd w:val="clear" w:color="auto" w:fill="FFFFFF"/>
                              <w:hideMark/>
                            </w:tcPr>
                            <w:p w14:paraId="739566B8" w14:textId="77777777" w:rsidR="00563987" w:rsidRPr="00563987" w:rsidRDefault="00563987" w:rsidP="00563987">
                              <w:pPr>
                                <w:rPr>
                                  <w:rFonts w:eastAsiaTheme="minorHAnsi"/>
                                  <w:b/>
                                  <w:bCs/>
                                </w:rPr>
                              </w:pPr>
                              <w:r w:rsidRPr="00563987">
                                <w:rPr>
                                  <w:rFonts w:eastAsiaTheme="minorHAnsi"/>
                                  <w:b/>
                                  <w:bCs/>
                                </w:rPr>
                                <w:t>IV Solution (2 mg/kg)</w:t>
                              </w:r>
                            </w:p>
                          </w:tc>
                          <w:tc>
                            <w:tcPr>
                              <w:tcW w:w="0" w:type="auto"/>
                              <w:shd w:val="clear" w:color="auto" w:fill="FFFFFF"/>
                              <w:hideMark/>
                            </w:tcPr>
                            <w:p w14:paraId="45929C1A" w14:textId="77777777" w:rsidR="00563987" w:rsidRPr="00563987" w:rsidRDefault="00563987" w:rsidP="00563987">
                              <w:pPr>
                                <w:rPr>
                                  <w:rFonts w:eastAsiaTheme="minorHAnsi"/>
                                  <w:b/>
                                  <w:bCs/>
                                </w:rPr>
                              </w:pPr>
                              <w:r w:rsidRPr="00563987">
                                <w:rPr>
                                  <w:rFonts w:eastAsiaTheme="minorHAnsi"/>
                                  <w:b/>
                                  <w:bCs/>
                                </w:rPr>
                                <w:t>Oral Solution (10 mg/kg)</w:t>
                              </w:r>
                            </w:p>
                          </w:tc>
                          <w:tc>
                            <w:tcPr>
                              <w:tcW w:w="0" w:type="auto"/>
                              <w:shd w:val="clear" w:color="auto" w:fill="FFFFFF"/>
                              <w:hideMark/>
                            </w:tcPr>
                            <w:p w14:paraId="247B63A5" w14:textId="77777777" w:rsidR="00563987" w:rsidRPr="00563987" w:rsidRDefault="00563987" w:rsidP="00563987">
                              <w:pPr>
                                <w:rPr>
                                  <w:rFonts w:eastAsiaTheme="minorHAnsi"/>
                                  <w:b/>
                                  <w:bCs/>
                                </w:rPr>
                              </w:pPr>
                              <w:r w:rsidRPr="00563987">
                                <w:rPr>
                                  <w:rFonts w:eastAsiaTheme="minorHAnsi"/>
                                  <w:b/>
                                  <w:bCs/>
                                </w:rPr>
                                <w:t>Oral Tablet (10 mg/kg)</w:t>
                              </w:r>
                            </w:p>
                          </w:tc>
                          <w:tc>
                            <w:tcPr>
                              <w:tcW w:w="0" w:type="auto"/>
                              <w:shd w:val="clear" w:color="auto" w:fill="FFFFFF"/>
                              <w:hideMark/>
                            </w:tcPr>
                            <w:p w14:paraId="2CAA6E62" w14:textId="77777777" w:rsidR="00563987" w:rsidRPr="00563987" w:rsidRDefault="00563987" w:rsidP="00563987">
                              <w:pPr>
                                <w:rPr>
                                  <w:rFonts w:eastAsiaTheme="minorHAnsi"/>
                                  <w:b/>
                                  <w:bCs/>
                                </w:rPr>
                              </w:pPr>
                              <w:r w:rsidRPr="00563987">
                                <w:rPr>
                                  <w:rFonts w:eastAsiaTheme="minorHAnsi"/>
                                  <w:b/>
                                  <w:bCs/>
                                </w:rPr>
                                <w:t>Oral Capsule (10 mg/kg)</w:t>
                              </w:r>
                            </w:p>
                          </w:tc>
                        </w:tr>
                        <w:tr w:rsidR="00563987" w:rsidRPr="00563987" w14:paraId="58A18F3A" w14:textId="77777777">
                          <w:trPr>
                            <w:tblCellSpacing w:w="7" w:type="dxa"/>
                          </w:trPr>
                          <w:tc>
                            <w:tcPr>
                              <w:tcW w:w="0" w:type="auto"/>
                              <w:shd w:val="clear" w:color="auto" w:fill="FFFFFF"/>
                              <w:hideMark/>
                            </w:tcPr>
                            <w:p w14:paraId="012A6759" w14:textId="77777777" w:rsidR="00563987" w:rsidRPr="00563987" w:rsidRDefault="00563987" w:rsidP="00563987">
                              <w:pPr>
                                <w:rPr>
                                  <w:rFonts w:eastAsiaTheme="minorHAnsi"/>
                                </w:rPr>
                              </w:pPr>
                              <w:r w:rsidRPr="00563987">
                                <w:rPr>
                                  <w:rFonts w:eastAsiaTheme="minorHAnsi"/>
                                </w:rPr>
                                <w:t>0.5</w:t>
                              </w:r>
                            </w:p>
                          </w:tc>
                          <w:tc>
                            <w:tcPr>
                              <w:tcW w:w="0" w:type="auto"/>
                              <w:shd w:val="clear" w:color="auto" w:fill="FFFFFF"/>
                              <w:hideMark/>
                            </w:tcPr>
                            <w:p w14:paraId="52CB74A8" w14:textId="77777777" w:rsidR="00563987" w:rsidRPr="00563987" w:rsidRDefault="00563987" w:rsidP="00563987">
                              <w:pPr>
                                <w:rPr>
                                  <w:rFonts w:eastAsiaTheme="minorHAnsi"/>
                                </w:rPr>
                              </w:pPr>
                              <w:r w:rsidRPr="00563987">
                                <w:rPr>
                                  <w:rFonts w:eastAsiaTheme="minorHAnsi"/>
                                </w:rPr>
                                <w:t>5.94</w:t>
                              </w:r>
                            </w:p>
                          </w:tc>
                          <w:tc>
                            <w:tcPr>
                              <w:tcW w:w="0" w:type="auto"/>
                              <w:shd w:val="clear" w:color="auto" w:fill="FFFFFF"/>
                              <w:hideMark/>
                            </w:tcPr>
                            <w:p w14:paraId="62473B21" w14:textId="77777777" w:rsidR="00563987" w:rsidRPr="00563987" w:rsidRDefault="00563987" w:rsidP="00563987">
                              <w:pPr>
                                <w:rPr>
                                  <w:rFonts w:eastAsiaTheme="minorHAnsi"/>
                                </w:rPr>
                              </w:pPr>
                              <w:r w:rsidRPr="00563987">
                                <w:rPr>
                                  <w:rFonts w:eastAsiaTheme="minorHAnsi"/>
                                </w:rPr>
                                <w:t>23.4</w:t>
                              </w:r>
                            </w:p>
                          </w:tc>
                          <w:tc>
                            <w:tcPr>
                              <w:tcW w:w="0" w:type="auto"/>
                              <w:shd w:val="clear" w:color="auto" w:fill="FFFFFF"/>
                              <w:hideMark/>
                            </w:tcPr>
                            <w:p w14:paraId="61B44E15" w14:textId="77777777" w:rsidR="00563987" w:rsidRPr="00563987" w:rsidRDefault="00563987" w:rsidP="00563987">
                              <w:pPr>
                                <w:rPr>
                                  <w:rFonts w:eastAsiaTheme="minorHAnsi"/>
                                </w:rPr>
                              </w:pPr>
                              <w:r w:rsidRPr="00563987">
                                <w:rPr>
                                  <w:rFonts w:eastAsiaTheme="minorHAnsi"/>
                                </w:rPr>
                                <w:t>13.2</w:t>
                              </w:r>
                            </w:p>
                          </w:tc>
                          <w:tc>
                            <w:tcPr>
                              <w:tcW w:w="0" w:type="auto"/>
                              <w:shd w:val="clear" w:color="auto" w:fill="FFFFFF"/>
                              <w:hideMark/>
                            </w:tcPr>
                            <w:p w14:paraId="5D246773" w14:textId="77777777" w:rsidR="00563987" w:rsidRPr="00563987" w:rsidRDefault="00563987" w:rsidP="00563987">
                              <w:pPr>
                                <w:rPr>
                                  <w:rFonts w:eastAsiaTheme="minorHAnsi"/>
                                </w:rPr>
                              </w:pPr>
                              <w:r w:rsidRPr="00563987">
                                <w:rPr>
                                  <w:rFonts w:eastAsiaTheme="minorHAnsi"/>
                                </w:rPr>
                                <w:t>18.7</w:t>
                              </w:r>
                            </w:p>
                          </w:tc>
                        </w:tr>
                        <w:tr w:rsidR="00563987" w:rsidRPr="00563987" w14:paraId="06FD55CC" w14:textId="77777777">
                          <w:trPr>
                            <w:tblCellSpacing w:w="7" w:type="dxa"/>
                          </w:trPr>
                          <w:tc>
                            <w:tcPr>
                              <w:tcW w:w="0" w:type="auto"/>
                              <w:shd w:val="clear" w:color="auto" w:fill="FFFFFF"/>
                              <w:hideMark/>
                            </w:tcPr>
                            <w:p w14:paraId="490085DA" w14:textId="77777777" w:rsidR="00563987" w:rsidRPr="00563987" w:rsidRDefault="00563987" w:rsidP="00563987">
                              <w:pPr>
                                <w:rPr>
                                  <w:rFonts w:eastAsiaTheme="minorHAnsi"/>
                                </w:rPr>
                              </w:pPr>
                              <w:r w:rsidRPr="00563987">
                                <w:rPr>
                                  <w:rFonts w:eastAsiaTheme="minorHAnsi"/>
                                </w:rPr>
                                <w:t>1.0</w:t>
                              </w:r>
                            </w:p>
                          </w:tc>
                          <w:tc>
                            <w:tcPr>
                              <w:tcW w:w="0" w:type="auto"/>
                              <w:shd w:val="clear" w:color="auto" w:fill="FFFFFF"/>
                              <w:hideMark/>
                            </w:tcPr>
                            <w:p w14:paraId="341BD79C" w14:textId="77777777" w:rsidR="00563987" w:rsidRPr="00563987" w:rsidRDefault="00563987" w:rsidP="00563987">
                              <w:pPr>
                                <w:rPr>
                                  <w:rFonts w:eastAsiaTheme="minorHAnsi"/>
                                </w:rPr>
                              </w:pPr>
                              <w:r w:rsidRPr="00563987">
                                <w:rPr>
                                  <w:rFonts w:eastAsiaTheme="minorHAnsi"/>
                                </w:rPr>
                                <w:t>5.30</w:t>
                              </w:r>
                            </w:p>
                          </w:tc>
                          <w:tc>
                            <w:tcPr>
                              <w:tcW w:w="0" w:type="auto"/>
                              <w:shd w:val="clear" w:color="auto" w:fill="FFFFFF"/>
                              <w:hideMark/>
                            </w:tcPr>
                            <w:p w14:paraId="2B2B463A" w14:textId="77777777" w:rsidR="00563987" w:rsidRPr="00563987" w:rsidRDefault="00563987" w:rsidP="00563987">
                              <w:pPr>
                                <w:rPr>
                                  <w:rFonts w:eastAsiaTheme="minorHAnsi"/>
                                </w:rPr>
                              </w:pPr>
                              <w:r w:rsidRPr="00563987">
                                <w:rPr>
                                  <w:rFonts w:eastAsiaTheme="minorHAnsi"/>
                                </w:rPr>
                                <w:t>26.6</w:t>
                              </w:r>
                            </w:p>
                          </w:tc>
                          <w:tc>
                            <w:tcPr>
                              <w:tcW w:w="0" w:type="auto"/>
                              <w:shd w:val="clear" w:color="auto" w:fill="FFFFFF"/>
                              <w:hideMark/>
                            </w:tcPr>
                            <w:p w14:paraId="3631EEA5" w14:textId="77777777" w:rsidR="00563987" w:rsidRPr="00563987" w:rsidRDefault="00563987" w:rsidP="00563987">
                              <w:pPr>
                                <w:rPr>
                                  <w:rFonts w:eastAsiaTheme="minorHAnsi"/>
                                </w:rPr>
                              </w:pPr>
                              <w:r w:rsidRPr="00563987">
                                <w:rPr>
                                  <w:rFonts w:eastAsiaTheme="minorHAnsi"/>
                                </w:rPr>
                                <w:t>18.0</w:t>
                              </w:r>
                            </w:p>
                          </w:tc>
                          <w:tc>
                            <w:tcPr>
                              <w:tcW w:w="0" w:type="auto"/>
                              <w:shd w:val="clear" w:color="auto" w:fill="FFFFFF"/>
                              <w:hideMark/>
                            </w:tcPr>
                            <w:p w14:paraId="349D0609" w14:textId="77777777" w:rsidR="00563987" w:rsidRPr="00563987" w:rsidRDefault="00563987" w:rsidP="00563987">
                              <w:pPr>
                                <w:rPr>
                                  <w:rFonts w:eastAsiaTheme="minorHAnsi"/>
                                </w:rPr>
                              </w:pPr>
                              <w:r w:rsidRPr="00563987">
                                <w:rPr>
                                  <w:rFonts w:eastAsiaTheme="minorHAnsi"/>
                                </w:rPr>
                                <w:t>21.3</w:t>
                              </w:r>
                            </w:p>
                          </w:tc>
                        </w:tr>
                        <w:tr w:rsidR="00563987" w:rsidRPr="00563987" w14:paraId="63C6ECA8" w14:textId="77777777">
                          <w:trPr>
                            <w:tblCellSpacing w:w="7" w:type="dxa"/>
                          </w:trPr>
                          <w:tc>
                            <w:tcPr>
                              <w:tcW w:w="0" w:type="auto"/>
                              <w:shd w:val="clear" w:color="auto" w:fill="FFFFFF"/>
                              <w:hideMark/>
                            </w:tcPr>
                            <w:p w14:paraId="3FD1345F" w14:textId="77777777" w:rsidR="00563987" w:rsidRPr="00563987" w:rsidRDefault="00563987" w:rsidP="00563987">
                              <w:pPr>
                                <w:rPr>
                                  <w:rFonts w:eastAsiaTheme="minorHAnsi"/>
                                </w:rPr>
                              </w:pPr>
                              <w:r w:rsidRPr="00563987">
                                <w:rPr>
                                  <w:rFonts w:eastAsiaTheme="minorHAnsi"/>
                                </w:rPr>
                                <w:t>1.5</w:t>
                              </w:r>
                            </w:p>
                          </w:tc>
                          <w:tc>
                            <w:tcPr>
                              <w:tcW w:w="0" w:type="auto"/>
                              <w:shd w:val="clear" w:color="auto" w:fill="FFFFFF"/>
                              <w:hideMark/>
                            </w:tcPr>
                            <w:p w14:paraId="57D3025E" w14:textId="77777777" w:rsidR="00563987" w:rsidRPr="00563987" w:rsidRDefault="00563987" w:rsidP="00563987">
                              <w:pPr>
                                <w:rPr>
                                  <w:rFonts w:eastAsiaTheme="minorHAnsi"/>
                                </w:rPr>
                              </w:pPr>
                              <w:r w:rsidRPr="00563987">
                                <w:rPr>
                                  <w:rFonts w:eastAsiaTheme="minorHAnsi"/>
                                </w:rPr>
                                <w:t>4.72</w:t>
                              </w:r>
                            </w:p>
                          </w:tc>
                          <w:tc>
                            <w:tcPr>
                              <w:tcW w:w="0" w:type="auto"/>
                              <w:shd w:val="clear" w:color="auto" w:fill="FFFFFF"/>
                              <w:hideMark/>
                            </w:tcPr>
                            <w:p w14:paraId="550EB287" w14:textId="77777777" w:rsidR="00563987" w:rsidRPr="00563987" w:rsidRDefault="00563987" w:rsidP="00563987">
                              <w:pPr>
                                <w:rPr>
                                  <w:rFonts w:eastAsiaTheme="minorHAnsi"/>
                                </w:rPr>
                              </w:pPr>
                              <w:r w:rsidRPr="00563987">
                                <w:rPr>
                                  <w:rFonts w:eastAsiaTheme="minorHAnsi"/>
                                </w:rPr>
                                <w:t>25.2</w:t>
                              </w:r>
                            </w:p>
                          </w:tc>
                          <w:tc>
                            <w:tcPr>
                              <w:tcW w:w="0" w:type="auto"/>
                              <w:shd w:val="clear" w:color="auto" w:fill="FFFFFF"/>
                              <w:hideMark/>
                            </w:tcPr>
                            <w:p w14:paraId="2FE3D1D7" w14:textId="77777777" w:rsidR="00563987" w:rsidRPr="00563987" w:rsidRDefault="00563987" w:rsidP="00563987">
                              <w:pPr>
                                <w:rPr>
                                  <w:rFonts w:eastAsiaTheme="minorHAnsi"/>
                                </w:rPr>
                              </w:pPr>
                              <w:r w:rsidRPr="00563987">
                                <w:rPr>
                                  <w:rFonts w:eastAsiaTheme="minorHAnsi"/>
                                </w:rPr>
                                <w:t>19.0</w:t>
                              </w:r>
                            </w:p>
                          </w:tc>
                          <w:tc>
                            <w:tcPr>
                              <w:tcW w:w="0" w:type="auto"/>
                              <w:shd w:val="clear" w:color="auto" w:fill="FFFFFF"/>
                              <w:hideMark/>
                            </w:tcPr>
                            <w:p w14:paraId="51F5F50E" w14:textId="77777777" w:rsidR="00563987" w:rsidRPr="00563987" w:rsidRDefault="00563987" w:rsidP="00563987">
                              <w:pPr>
                                <w:rPr>
                                  <w:rFonts w:eastAsiaTheme="minorHAnsi"/>
                                </w:rPr>
                              </w:pPr>
                              <w:r w:rsidRPr="00563987">
                                <w:rPr>
                                  <w:rFonts w:eastAsiaTheme="minorHAnsi"/>
                                </w:rPr>
                                <w:t>20.1</w:t>
                              </w:r>
                            </w:p>
                          </w:tc>
                        </w:tr>
                        <w:tr w:rsidR="00563987" w:rsidRPr="00563987" w14:paraId="03B59B69" w14:textId="77777777">
                          <w:trPr>
                            <w:tblCellSpacing w:w="7" w:type="dxa"/>
                          </w:trPr>
                          <w:tc>
                            <w:tcPr>
                              <w:tcW w:w="0" w:type="auto"/>
                              <w:shd w:val="clear" w:color="auto" w:fill="FFFFFF"/>
                              <w:hideMark/>
                            </w:tcPr>
                            <w:p w14:paraId="6171C950" w14:textId="77777777" w:rsidR="00563987" w:rsidRPr="00563987" w:rsidRDefault="00563987" w:rsidP="00563987">
                              <w:pPr>
                                <w:rPr>
                                  <w:rFonts w:eastAsiaTheme="minorHAnsi"/>
                                </w:rPr>
                              </w:pPr>
                              <w:r w:rsidRPr="00563987">
                                <w:rPr>
                                  <w:rFonts w:eastAsiaTheme="minorHAnsi"/>
                                </w:rPr>
                                <w:t>2.0</w:t>
                              </w:r>
                            </w:p>
                          </w:tc>
                          <w:tc>
                            <w:tcPr>
                              <w:tcW w:w="0" w:type="auto"/>
                              <w:shd w:val="clear" w:color="auto" w:fill="FFFFFF"/>
                              <w:hideMark/>
                            </w:tcPr>
                            <w:p w14:paraId="6544EB8F" w14:textId="77777777" w:rsidR="00563987" w:rsidRPr="00563987" w:rsidRDefault="00563987" w:rsidP="00563987">
                              <w:pPr>
                                <w:rPr>
                                  <w:rFonts w:eastAsiaTheme="minorHAnsi"/>
                                </w:rPr>
                              </w:pPr>
                              <w:r w:rsidRPr="00563987">
                                <w:rPr>
                                  <w:rFonts w:eastAsiaTheme="minorHAnsi"/>
                                </w:rPr>
                                <w:t>4.21</w:t>
                              </w:r>
                            </w:p>
                          </w:tc>
                          <w:tc>
                            <w:tcPr>
                              <w:tcW w:w="0" w:type="auto"/>
                              <w:shd w:val="clear" w:color="auto" w:fill="FFFFFF"/>
                              <w:hideMark/>
                            </w:tcPr>
                            <w:p w14:paraId="200DC390" w14:textId="77777777" w:rsidR="00563987" w:rsidRPr="00563987" w:rsidRDefault="00563987" w:rsidP="00563987">
                              <w:pPr>
                                <w:rPr>
                                  <w:rFonts w:eastAsiaTheme="minorHAnsi"/>
                                </w:rPr>
                              </w:pPr>
                              <w:r w:rsidRPr="00563987">
                                <w:rPr>
                                  <w:rFonts w:eastAsiaTheme="minorHAnsi"/>
                                </w:rPr>
                                <w:t>22.8</w:t>
                              </w:r>
                            </w:p>
                          </w:tc>
                          <w:tc>
                            <w:tcPr>
                              <w:tcW w:w="0" w:type="auto"/>
                              <w:shd w:val="clear" w:color="auto" w:fill="FFFFFF"/>
                              <w:hideMark/>
                            </w:tcPr>
                            <w:p w14:paraId="4B143365" w14:textId="77777777" w:rsidR="00563987" w:rsidRPr="00563987" w:rsidRDefault="00563987" w:rsidP="00563987">
                              <w:pPr>
                                <w:rPr>
                                  <w:rFonts w:eastAsiaTheme="minorHAnsi"/>
                                </w:rPr>
                              </w:pPr>
                              <w:r w:rsidRPr="00563987">
                                <w:rPr>
                                  <w:rFonts w:eastAsiaTheme="minorHAnsi"/>
                                </w:rPr>
                                <w:t>18.3</w:t>
                              </w:r>
                            </w:p>
                          </w:tc>
                          <w:tc>
                            <w:tcPr>
                              <w:tcW w:w="0" w:type="auto"/>
                              <w:shd w:val="clear" w:color="auto" w:fill="FFFFFF"/>
                              <w:hideMark/>
                            </w:tcPr>
                            <w:p w14:paraId="6104797D" w14:textId="77777777" w:rsidR="00563987" w:rsidRPr="00563987" w:rsidRDefault="00563987" w:rsidP="00563987">
                              <w:pPr>
                                <w:rPr>
                                  <w:rFonts w:eastAsiaTheme="minorHAnsi"/>
                                </w:rPr>
                              </w:pPr>
                              <w:r w:rsidRPr="00563987">
                                <w:rPr>
                                  <w:rFonts w:eastAsiaTheme="minorHAnsi"/>
                                </w:rPr>
                                <w:t>18.2</w:t>
                              </w:r>
                            </w:p>
                          </w:tc>
                        </w:tr>
                        <w:tr w:rsidR="00563987" w:rsidRPr="00563987" w14:paraId="75B16BDD" w14:textId="77777777">
                          <w:trPr>
                            <w:tblCellSpacing w:w="7" w:type="dxa"/>
                          </w:trPr>
                          <w:tc>
                            <w:tcPr>
                              <w:tcW w:w="0" w:type="auto"/>
                              <w:shd w:val="clear" w:color="auto" w:fill="FFFFFF"/>
                              <w:hideMark/>
                            </w:tcPr>
                            <w:p w14:paraId="6917CD4E" w14:textId="77777777" w:rsidR="00563987" w:rsidRPr="00563987" w:rsidRDefault="00563987" w:rsidP="00563987">
                              <w:pPr>
                                <w:rPr>
                                  <w:rFonts w:eastAsiaTheme="minorHAnsi"/>
                                </w:rPr>
                              </w:pPr>
                              <w:r w:rsidRPr="00563987">
                                <w:rPr>
                                  <w:rFonts w:eastAsiaTheme="minorHAnsi"/>
                                </w:rPr>
                                <w:t>3.0</w:t>
                              </w:r>
                            </w:p>
                          </w:tc>
                          <w:tc>
                            <w:tcPr>
                              <w:tcW w:w="0" w:type="auto"/>
                              <w:shd w:val="clear" w:color="auto" w:fill="FFFFFF"/>
                              <w:hideMark/>
                            </w:tcPr>
                            <w:p w14:paraId="512C1216" w14:textId="77777777" w:rsidR="00563987" w:rsidRPr="00563987" w:rsidRDefault="00563987" w:rsidP="00563987">
                              <w:pPr>
                                <w:rPr>
                                  <w:rFonts w:eastAsiaTheme="minorHAnsi"/>
                                </w:rPr>
                              </w:pPr>
                              <w:r w:rsidRPr="00563987">
                                <w:rPr>
                                  <w:rFonts w:eastAsiaTheme="minorHAnsi"/>
                                </w:rPr>
                                <w:t>3.34</w:t>
                              </w:r>
                            </w:p>
                          </w:tc>
                          <w:tc>
                            <w:tcPr>
                              <w:tcW w:w="0" w:type="auto"/>
                              <w:shd w:val="clear" w:color="auto" w:fill="FFFFFF"/>
                              <w:hideMark/>
                            </w:tcPr>
                            <w:p w14:paraId="22BEAD49" w14:textId="77777777" w:rsidR="00563987" w:rsidRPr="00563987" w:rsidRDefault="00563987" w:rsidP="00563987">
                              <w:pPr>
                                <w:rPr>
                                  <w:rFonts w:eastAsiaTheme="minorHAnsi"/>
                                </w:rPr>
                              </w:pPr>
                              <w:r w:rsidRPr="00563987">
                                <w:rPr>
                                  <w:rFonts w:eastAsiaTheme="minorHAnsi"/>
                                </w:rPr>
                                <w:t>18.2</w:t>
                              </w:r>
                            </w:p>
                          </w:tc>
                          <w:tc>
                            <w:tcPr>
                              <w:tcW w:w="0" w:type="auto"/>
                              <w:shd w:val="clear" w:color="auto" w:fill="FFFFFF"/>
                              <w:hideMark/>
                            </w:tcPr>
                            <w:p w14:paraId="080A9474" w14:textId="77777777" w:rsidR="00563987" w:rsidRPr="00563987" w:rsidRDefault="00563987" w:rsidP="00563987">
                              <w:pPr>
                                <w:rPr>
                                  <w:rFonts w:eastAsiaTheme="minorHAnsi"/>
                                </w:rPr>
                              </w:pPr>
                              <w:r w:rsidRPr="00563987">
                                <w:rPr>
                                  <w:rFonts w:eastAsiaTheme="minorHAnsi"/>
                                </w:rPr>
                                <w:t>15.4</w:t>
                              </w:r>
                            </w:p>
                          </w:tc>
                          <w:tc>
                            <w:tcPr>
                              <w:tcW w:w="0" w:type="auto"/>
                              <w:shd w:val="clear" w:color="auto" w:fill="FFFFFF"/>
                              <w:hideMark/>
                            </w:tcPr>
                            <w:p w14:paraId="18EDCBD5" w14:textId="77777777" w:rsidR="00563987" w:rsidRPr="00563987" w:rsidRDefault="00563987" w:rsidP="00563987">
                              <w:pPr>
                                <w:rPr>
                                  <w:rFonts w:eastAsiaTheme="minorHAnsi"/>
                                </w:rPr>
                              </w:pPr>
                              <w:r w:rsidRPr="00563987">
                                <w:rPr>
                                  <w:rFonts w:eastAsiaTheme="minorHAnsi"/>
                                </w:rPr>
                                <w:t>14.6</w:t>
                              </w:r>
                            </w:p>
                          </w:tc>
                        </w:tr>
                        <w:tr w:rsidR="00563987" w:rsidRPr="00563987" w14:paraId="7BF756E2" w14:textId="77777777">
                          <w:trPr>
                            <w:tblCellSpacing w:w="7" w:type="dxa"/>
                          </w:trPr>
                          <w:tc>
                            <w:tcPr>
                              <w:tcW w:w="0" w:type="auto"/>
                              <w:shd w:val="clear" w:color="auto" w:fill="FFFFFF"/>
                              <w:hideMark/>
                            </w:tcPr>
                            <w:p w14:paraId="3283F40C" w14:textId="77777777" w:rsidR="00563987" w:rsidRPr="00563987" w:rsidRDefault="00563987" w:rsidP="00563987">
                              <w:pPr>
                                <w:rPr>
                                  <w:rFonts w:eastAsiaTheme="minorHAnsi"/>
                                </w:rPr>
                              </w:pPr>
                              <w:r w:rsidRPr="00563987">
                                <w:rPr>
                                  <w:rFonts w:eastAsiaTheme="minorHAnsi"/>
                                </w:rPr>
                                <w:t>4.0</w:t>
                              </w:r>
                            </w:p>
                          </w:tc>
                          <w:tc>
                            <w:tcPr>
                              <w:tcW w:w="0" w:type="auto"/>
                              <w:shd w:val="clear" w:color="auto" w:fill="FFFFFF"/>
                              <w:hideMark/>
                            </w:tcPr>
                            <w:p w14:paraId="0B364675" w14:textId="77777777" w:rsidR="00563987" w:rsidRPr="00563987" w:rsidRDefault="00563987" w:rsidP="00563987">
                              <w:pPr>
                                <w:rPr>
                                  <w:rFonts w:eastAsiaTheme="minorHAnsi"/>
                                </w:rPr>
                              </w:pPr>
                              <w:r w:rsidRPr="00563987">
                                <w:rPr>
                                  <w:rFonts w:eastAsiaTheme="minorHAnsi"/>
                                </w:rPr>
                                <w:t>2.66</w:t>
                              </w:r>
                            </w:p>
                          </w:tc>
                          <w:tc>
                            <w:tcPr>
                              <w:tcW w:w="0" w:type="auto"/>
                              <w:shd w:val="clear" w:color="auto" w:fill="FFFFFF"/>
                              <w:hideMark/>
                            </w:tcPr>
                            <w:p w14:paraId="3C399EAB" w14:textId="77777777" w:rsidR="00563987" w:rsidRPr="00563987" w:rsidRDefault="00563987" w:rsidP="00563987">
                              <w:pPr>
                                <w:rPr>
                                  <w:rFonts w:eastAsiaTheme="minorHAnsi"/>
                                </w:rPr>
                              </w:pPr>
                              <w:r w:rsidRPr="00563987">
                                <w:rPr>
                                  <w:rFonts w:eastAsiaTheme="minorHAnsi"/>
                                </w:rPr>
                                <w:t>14.5</w:t>
                              </w:r>
                            </w:p>
                          </w:tc>
                          <w:tc>
                            <w:tcPr>
                              <w:tcW w:w="0" w:type="auto"/>
                              <w:shd w:val="clear" w:color="auto" w:fill="FFFFFF"/>
                              <w:hideMark/>
                            </w:tcPr>
                            <w:p w14:paraId="0988C763" w14:textId="77777777" w:rsidR="00563987" w:rsidRPr="00563987" w:rsidRDefault="00563987" w:rsidP="00563987">
                              <w:pPr>
                                <w:rPr>
                                  <w:rFonts w:eastAsiaTheme="minorHAnsi"/>
                                </w:rPr>
                              </w:pPr>
                              <w:r w:rsidRPr="00563987">
                                <w:rPr>
                                  <w:rFonts w:eastAsiaTheme="minorHAnsi"/>
                                </w:rPr>
                                <w:t>12.5</w:t>
                              </w:r>
                            </w:p>
                          </w:tc>
                          <w:tc>
                            <w:tcPr>
                              <w:tcW w:w="0" w:type="auto"/>
                              <w:shd w:val="clear" w:color="auto" w:fill="FFFFFF"/>
                              <w:hideMark/>
                            </w:tcPr>
                            <w:p w14:paraId="5F55DC75" w14:textId="77777777" w:rsidR="00563987" w:rsidRPr="00563987" w:rsidRDefault="00563987" w:rsidP="00563987">
                              <w:pPr>
                                <w:rPr>
                                  <w:rFonts w:eastAsiaTheme="minorHAnsi"/>
                                </w:rPr>
                              </w:pPr>
                              <w:r w:rsidRPr="00563987">
                                <w:rPr>
                                  <w:rFonts w:eastAsiaTheme="minorHAnsi"/>
                                </w:rPr>
                                <w:t>11.6</w:t>
                              </w:r>
                            </w:p>
                          </w:tc>
                        </w:tr>
                        <w:tr w:rsidR="00563987" w:rsidRPr="00563987" w14:paraId="5996C073" w14:textId="77777777">
                          <w:trPr>
                            <w:tblCellSpacing w:w="7" w:type="dxa"/>
                          </w:trPr>
                          <w:tc>
                            <w:tcPr>
                              <w:tcW w:w="0" w:type="auto"/>
                              <w:shd w:val="clear" w:color="auto" w:fill="FFFFFF"/>
                              <w:hideMark/>
                            </w:tcPr>
                            <w:p w14:paraId="5ACD08E5" w14:textId="77777777" w:rsidR="00563987" w:rsidRPr="00563987" w:rsidRDefault="00563987" w:rsidP="00563987">
                              <w:pPr>
                                <w:rPr>
                                  <w:rFonts w:eastAsiaTheme="minorHAnsi"/>
                                </w:rPr>
                              </w:pPr>
                              <w:r w:rsidRPr="00563987">
                                <w:rPr>
                                  <w:rFonts w:eastAsiaTheme="minorHAnsi"/>
                                </w:rPr>
                                <w:t>6.0</w:t>
                              </w:r>
                            </w:p>
                          </w:tc>
                          <w:tc>
                            <w:tcPr>
                              <w:tcW w:w="0" w:type="auto"/>
                              <w:shd w:val="clear" w:color="auto" w:fill="FFFFFF"/>
                              <w:hideMark/>
                            </w:tcPr>
                            <w:p w14:paraId="06DB2F82" w14:textId="77777777" w:rsidR="00563987" w:rsidRPr="00563987" w:rsidRDefault="00563987" w:rsidP="00563987">
                              <w:pPr>
                                <w:rPr>
                                  <w:rFonts w:eastAsiaTheme="minorHAnsi"/>
                                </w:rPr>
                              </w:pPr>
                              <w:r w:rsidRPr="00563987">
                                <w:rPr>
                                  <w:rFonts w:eastAsiaTheme="minorHAnsi"/>
                                </w:rPr>
                                <w:t>1.68</w:t>
                              </w:r>
                            </w:p>
                          </w:tc>
                          <w:tc>
                            <w:tcPr>
                              <w:tcW w:w="0" w:type="auto"/>
                              <w:shd w:val="clear" w:color="auto" w:fill="FFFFFF"/>
                              <w:hideMark/>
                            </w:tcPr>
                            <w:p w14:paraId="21BA3A70" w14:textId="77777777" w:rsidR="00563987" w:rsidRPr="00563987" w:rsidRDefault="00563987" w:rsidP="00563987">
                              <w:pPr>
                                <w:rPr>
                                  <w:rFonts w:eastAsiaTheme="minorHAnsi"/>
                                </w:rPr>
                              </w:pPr>
                              <w:r w:rsidRPr="00563987">
                                <w:rPr>
                                  <w:rFonts w:eastAsiaTheme="minorHAnsi"/>
                                </w:rPr>
                                <w:t>9.14</w:t>
                              </w:r>
                            </w:p>
                          </w:tc>
                          <w:tc>
                            <w:tcPr>
                              <w:tcW w:w="0" w:type="auto"/>
                              <w:shd w:val="clear" w:color="auto" w:fill="FFFFFF"/>
                              <w:hideMark/>
                            </w:tcPr>
                            <w:p w14:paraId="0060949C" w14:textId="77777777" w:rsidR="00563987" w:rsidRPr="00563987" w:rsidRDefault="00563987" w:rsidP="00563987">
                              <w:pPr>
                                <w:rPr>
                                  <w:rFonts w:eastAsiaTheme="minorHAnsi"/>
                                </w:rPr>
                              </w:pPr>
                              <w:r w:rsidRPr="00563987">
                                <w:rPr>
                                  <w:rFonts w:eastAsiaTheme="minorHAnsi"/>
                                </w:rPr>
                                <w:t>7.92</w:t>
                              </w:r>
                            </w:p>
                          </w:tc>
                          <w:tc>
                            <w:tcPr>
                              <w:tcW w:w="0" w:type="auto"/>
                              <w:shd w:val="clear" w:color="auto" w:fill="FFFFFF"/>
                              <w:hideMark/>
                            </w:tcPr>
                            <w:p w14:paraId="1431E7D0" w14:textId="77777777" w:rsidR="00563987" w:rsidRPr="00563987" w:rsidRDefault="00563987" w:rsidP="00563987">
                              <w:pPr>
                                <w:rPr>
                                  <w:rFonts w:eastAsiaTheme="minorHAnsi"/>
                                </w:rPr>
                              </w:pPr>
                              <w:r w:rsidRPr="00563987">
                                <w:rPr>
                                  <w:rFonts w:eastAsiaTheme="minorHAnsi"/>
                                </w:rPr>
                                <w:t>7.31</w:t>
                              </w:r>
                            </w:p>
                          </w:tc>
                        </w:tr>
                        <w:tr w:rsidR="00563987" w:rsidRPr="00563987" w14:paraId="10C7A29B" w14:textId="77777777">
                          <w:trPr>
                            <w:tblCellSpacing w:w="7" w:type="dxa"/>
                          </w:trPr>
                          <w:tc>
                            <w:tcPr>
                              <w:tcW w:w="0" w:type="auto"/>
                              <w:shd w:val="clear" w:color="auto" w:fill="FFFFFF"/>
                              <w:hideMark/>
                            </w:tcPr>
                            <w:p w14:paraId="0761D23B" w14:textId="77777777" w:rsidR="00563987" w:rsidRPr="00563987" w:rsidRDefault="00563987" w:rsidP="00563987">
                              <w:pPr>
                                <w:rPr>
                                  <w:rFonts w:eastAsiaTheme="minorHAnsi"/>
                                </w:rPr>
                              </w:pPr>
                              <w:r w:rsidRPr="00563987">
                                <w:rPr>
                                  <w:rFonts w:eastAsiaTheme="minorHAnsi"/>
                                </w:rPr>
                                <w:t>8.0</w:t>
                              </w:r>
                            </w:p>
                          </w:tc>
                          <w:tc>
                            <w:tcPr>
                              <w:tcW w:w="0" w:type="auto"/>
                              <w:shd w:val="clear" w:color="auto" w:fill="FFFFFF"/>
                              <w:hideMark/>
                            </w:tcPr>
                            <w:p w14:paraId="4ECACDF1" w14:textId="77777777" w:rsidR="00563987" w:rsidRPr="00563987" w:rsidRDefault="00563987" w:rsidP="00563987">
                              <w:pPr>
                                <w:rPr>
                                  <w:rFonts w:eastAsiaTheme="minorHAnsi"/>
                                </w:rPr>
                              </w:pPr>
                              <w:r w:rsidRPr="00563987">
                                <w:rPr>
                                  <w:rFonts w:eastAsiaTheme="minorHAnsi"/>
                                </w:rPr>
                                <w:t>1.06</w:t>
                              </w:r>
                            </w:p>
                          </w:tc>
                          <w:tc>
                            <w:tcPr>
                              <w:tcW w:w="0" w:type="auto"/>
                              <w:shd w:val="clear" w:color="auto" w:fill="FFFFFF"/>
                              <w:hideMark/>
                            </w:tcPr>
                            <w:p w14:paraId="554B6C58" w14:textId="77777777" w:rsidR="00563987" w:rsidRPr="00563987" w:rsidRDefault="00563987" w:rsidP="00563987">
                              <w:pPr>
                                <w:rPr>
                                  <w:rFonts w:eastAsiaTheme="minorHAnsi"/>
                                </w:rPr>
                              </w:pPr>
                              <w:r w:rsidRPr="00563987">
                                <w:rPr>
                                  <w:rFonts w:eastAsiaTheme="minorHAnsi"/>
                                </w:rPr>
                                <w:t>5.77</w:t>
                              </w:r>
                            </w:p>
                          </w:tc>
                          <w:tc>
                            <w:tcPr>
                              <w:tcW w:w="0" w:type="auto"/>
                              <w:shd w:val="clear" w:color="auto" w:fill="FFFFFF"/>
                              <w:hideMark/>
                            </w:tcPr>
                            <w:p w14:paraId="498844FC" w14:textId="77777777" w:rsidR="00563987" w:rsidRPr="00563987" w:rsidRDefault="00563987" w:rsidP="00563987">
                              <w:pPr>
                                <w:rPr>
                                  <w:rFonts w:eastAsiaTheme="minorHAnsi"/>
                                </w:rPr>
                              </w:pPr>
                              <w:r w:rsidRPr="00563987">
                                <w:rPr>
                                  <w:rFonts w:eastAsiaTheme="minorHAnsi"/>
                                </w:rPr>
                                <w:t>5.00</w:t>
                              </w:r>
                            </w:p>
                          </w:tc>
                          <w:tc>
                            <w:tcPr>
                              <w:tcW w:w="0" w:type="auto"/>
                              <w:shd w:val="clear" w:color="auto" w:fill="FFFFFF"/>
                              <w:hideMark/>
                            </w:tcPr>
                            <w:p w14:paraId="0BCB494C" w14:textId="77777777" w:rsidR="00563987" w:rsidRPr="00563987" w:rsidRDefault="00563987" w:rsidP="00563987">
                              <w:pPr>
                                <w:rPr>
                                  <w:rFonts w:eastAsiaTheme="minorHAnsi"/>
                                </w:rPr>
                              </w:pPr>
                              <w:r w:rsidRPr="00563987">
                                <w:rPr>
                                  <w:rFonts w:eastAsiaTheme="minorHAnsi"/>
                                </w:rPr>
                                <w:t>4.61</w:t>
                              </w:r>
                            </w:p>
                          </w:tc>
                        </w:tr>
                        <w:tr w:rsidR="00563987" w:rsidRPr="00563987" w14:paraId="719E73D5" w14:textId="77777777">
                          <w:trPr>
                            <w:tblCellSpacing w:w="7" w:type="dxa"/>
                          </w:trPr>
                          <w:tc>
                            <w:tcPr>
                              <w:tcW w:w="0" w:type="auto"/>
                              <w:shd w:val="clear" w:color="auto" w:fill="FFFFFF"/>
                              <w:hideMark/>
                            </w:tcPr>
                            <w:p w14:paraId="55B5DE69" w14:textId="77777777" w:rsidR="00563987" w:rsidRPr="00563987" w:rsidRDefault="00563987" w:rsidP="00563987">
                              <w:pPr>
                                <w:rPr>
                                  <w:rFonts w:eastAsiaTheme="minorHAnsi"/>
                                </w:rPr>
                              </w:pPr>
                              <w:r w:rsidRPr="00563987">
                                <w:rPr>
                                  <w:rFonts w:eastAsiaTheme="minorHAnsi"/>
                                </w:rPr>
                                <w:lastRenderedPageBreak/>
                                <w:t>10.0</w:t>
                              </w:r>
                            </w:p>
                          </w:tc>
                          <w:tc>
                            <w:tcPr>
                              <w:tcW w:w="0" w:type="auto"/>
                              <w:shd w:val="clear" w:color="auto" w:fill="FFFFFF"/>
                              <w:hideMark/>
                            </w:tcPr>
                            <w:p w14:paraId="3D2254A3" w14:textId="77777777" w:rsidR="00563987" w:rsidRPr="00563987" w:rsidRDefault="00563987" w:rsidP="00563987">
                              <w:pPr>
                                <w:rPr>
                                  <w:rFonts w:eastAsiaTheme="minorHAnsi"/>
                                </w:rPr>
                              </w:pPr>
                              <w:r w:rsidRPr="00563987">
                                <w:rPr>
                                  <w:rFonts w:eastAsiaTheme="minorHAnsi"/>
                                </w:rPr>
                                <w:t>0.67</w:t>
                              </w:r>
                            </w:p>
                          </w:tc>
                          <w:tc>
                            <w:tcPr>
                              <w:tcW w:w="0" w:type="auto"/>
                              <w:shd w:val="clear" w:color="auto" w:fill="FFFFFF"/>
                              <w:hideMark/>
                            </w:tcPr>
                            <w:p w14:paraId="6915B9AB" w14:textId="77777777" w:rsidR="00563987" w:rsidRPr="00563987" w:rsidRDefault="00563987" w:rsidP="00563987">
                              <w:pPr>
                                <w:rPr>
                                  <w:rFonts w:eastAsiaTheme="minorHAnsi"/>
                                </w:rPr>
                              </w:pPr>
                              <w:r w:rsidRPr="00563987">
                                <w:rPr>
                                  <w:rFonts w:eastAsiaTheme="minorHAnsi"/>
                                </w:rPr>
                                <w:t>3.64</w:t>
                              </w:r>
                            </w:p>
                          </w:tc>
                          <w:tc>
                            <w:tcPr>
                              <w:tcW w:w="0" w:type="auto"/>
                              <w:shd w:val="clear" w:color="auto" w:fill="FFFFFF"/>
                              <w:hideMark/>
                            </w:tcPr>
                            <w:p w14:paraId="0180C7C4" w14:textId="77777777" w:rsidR="00563987" w:rsidRPr="00563987" w:rsidRDefault="00563987" w:rsidP="00563987">
                              <w:pPr>
                                <w:rPr>
                                  <w:rFonts w:eastAsiaTheme="minorHAnsi"/>
                                </w:rPr>
                              </w:pPr>
                              <w:r w:rsidRPr="00563987">
                                <w:rPr>
                                  <w:rFonts w:eastAsiaTheme="minorHAnsi"/>
                                </w:rPr>
                                <w:t>3.16</w:t>
                              </w:r>
                            </w:p>
                          </w:tc>
                          <w:tc>
                            <w:tcPr>
                              <w:tcW w:w="0" w:type="auto"/>
                              <w:shd w:val="clear" w:color="auto" w:fill="FFFFFF"/>
                              <w:hideMark/>
                            </w:tcPr>
                            <w:p w14:paraId="447C5A3B" w14:textId="77777777" w:rsidR="00563987" w:rsidRPr="00563987" w:rsidRDefault="00563987" w:rsidP="00563987">
                              <w:pPr>
                                <w:rPr>
                                  <w:rFonts w:eastAsiaTheme="minorHAnsi"/>
                                </w:rPr>
                              </w:pPr>
                              <w:r w:rsidRPr="00563987">
                                <w:rPr>
                                  <w:rFonts w:eastAsiaTheme="minorHAnsi"/>
                                </w:rPr>
                                <w:t>2.91</w:t>
                              </w:r>
                            </w:p>
                          </w:tc>
                        </w:tr>
                        <w:tr w:rsidR="00563987" w:rsidRPr="00563987" w14:paraId="565978E7" w14:textId="77777777">
                          <w:trPr>
                            <w:tblCellSpacing w:w="7" w:type="dxa"/>
                          </w:trPr>
                          <w:tc>
                            <w:tcPr>
                              <w:tcW w:w="0" w:type="auto"/>
                              <w:shd w:val="clear" w:color="auto" w:fill="FFFFFF"/>
                              <w:hideMark/>
                            </w:tcPr>
                            <w:p w14:paraId="66CE94FC" w14:textId="77777777" w:rsidR="00563987" w:rsidRPr="00563987" w:rsidRDefault="00563987" w:rsidP="00563987">
                              <w:pPr>
                                <w:rPr>
                                  <w:rFonts w:eastAsiaTheme="minorHAnsi"/>
                                </w:rPr>
                              </w:pPr>
                              <w:r w:rsidRPr="00563987">
                                <w:rPr>
                                  <w:rFonts w:eastAsiaTheme="minorHAnsi"/>
                                </w:rPr>
                                <w:t>12.0</w:t>
                              </w:r>
                            </w:p>
                          </w:tc>
                          <w:tc>
                            <w:tcPr>
                              <w:tcW w:w="0" w:type="auto"/>
                              <w:shd w:val="clear" w:color="auto" w:fill="FFFFFF"/>
                              <w:hideMark/>
                            </w:tcPr>
                            <w:p w14:paraId="1E3662E3" w14:textId="77777777" w:rsidR="00563987" w:rsidRPr="00563987" w:rsidRDefault="00563987" w:rsidP="00563987">
                              <w:pPr>
                                <w:rPr>
                                  <w:rFonts w:eastAsiaTheme="minorHAnsi"/>
                                </w:rPr>
                              </w:pPr>
                              <w:r w:rsidRPr="00563987">
                                <w:rPr>
                                  <w:rFonts w:eastAsiaTheme="minorHAnsi"/>
                                </w:rPr>
                                <w:t>0.42</w:t>
                              </w:r>
                            </w:p>
                          </w:tc>
                          <w:tc>
                            <w:tcPr>
                              <w:tcW w:w="0" w:type="auto"/>
                              <w:shd w:val="clear" w:color="auto" w:fill="FFFFFF"/>
                              <w:hideMark/>
                            </w:tcPr>
                            <w:p w14:paraId="277C620D" w14:textId="77777777" w:rsidR="00563987" w:rsidRPr="00563987" w:rsidRDefault="00563987" w:rsidP="00563987">
                              <w:pPr>
                                <w:rPr>
                                  <w:rFonts w:eastAsiaTheme="minorHAnsi"/>
                                </w:rPr>
                              </w:pPr>
                              <w:r w:rsidRPr="00563987">
                                <w:rPr>
                                  <w:rFonts w:eastAsiaTheme="minorHAnsi"/>
                                </w:rPr>
                                <w:t>2.30</w:t>
                              </w:r>
                            </w:p>
                          </w:tc>
                          <w:tc>
                            <w:tcPr>
                              <w:tcW w:w="0" w:type="auto"/>
                              <w:shd w:val="clear" w:color="auto" w:fill="FFFFFF"/>
                              <w:hideMark/>
                            </w:tcPr>
                            <w:p w14:paraId="69CA606A" w14:textId="77777777" w:rsidR="00563987" w:rsidRPr="00563987" w:rsidRDefault="00563987" w:rsidP="00563987">
                              <w:pPr>
                                <w:rPr>
                                  <w:rFonts w:eastAsiaTheme="minorHAnsi"/>
                                </w:rPr>
                              </w:pPr>
                              <w:r w:rsidRPr="00563987">
                                <w:rPr>
                                  <w:rFonts w:eastAsiaTheme="minorHAnsi"/>
                                </w:rPr>
                                <w:t>1.99</w:t>
                              </w:r>
                            </w:p>
                          </w:tc>
                          <w:tc>
                            <w:tcPr>
                              <w:tcW w:w="0" w:type="auto"/>
                              <w:shd w:val="clear" w:color="auto" w:fill="FFFFFF"/>
                              <w:hideMark/>
                            </w:tcPr>
                            <w:p w14:paraId="13E1BE98" w14:textId="77777777" w:rsidR="00563987" w:rsidRPr="00563987" w:rsidRDefault="00563987" w:rsidP="00563987">
                              <w:pPr>
                                <w:rPr>
                                  <w:rFonts w:eastAsiaTheme="minorHAnsi"/>
                                </w:rPr>
                              </w:pPr>
                              <w:r w:rsidRPr="00563987">
                                <w:rPr>
                                  <w:rFonts w:eastAsiaTheme="minorHAnsi"/>
                                </w:rPr>
                                <w:t>1.83</w:t>
                              </w:r>
                            </w:p>
                          </w:tc>
                        </w:tr>
                        <w:tr w:rsidR="00563987" w:rsidRPr="00563987" w14:paraId="072D2992" w14:textId="77777777">
                          <w:trPr>
                            <w:tblCellSpacing w:w="7" w:type="dxa"/>
                          </w:trPr>
                          <w:tc>
                            <w:tcPr>
                              <w:tcW w:w="0" w:type="auto"/>
                              <w:shd w:val="clear" w:color="auto" w:fill="FFFFFF"/>
                              <w:hideMark/>
                            </w:tcPr>
                            <w:p w14:paraId="41800BC9" w14:textId="1222DD78"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46F26F26" wp14:editId="0D124D0F">
                                        <wp:extent cx="304800" cy="304800"/>
                                        <wp:effectExtent l="0" t="0" r="0" b="0"/>
                                        <wp:docPr id="1053346588"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72933" id="Rectangle 1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6850FE00" w14:textId="77777777" w:rsidR="00563987" w:rsidRPr="00563987" w:rsidRDefault="00563987" w:rsidP="00563987">
                              <w:pPr>
                                <w:rPr>
                                  <w:rFonts w:eastAsiaTheme="minorHAnsi"/>
                                </w:rPr>
                              </w:pPr>
                              <w:r w:rsidRPr="00563987">
                                <w:rPr>
                                  <w:rFonts w:eastAsiaTheme="minorHAnsi"/>
                                </w:rPr>
                                <w:t>29.0</w:t>
                              </w:r>
                            </w:p>
                          </w:tc>
                          <w:tc>
                            <w:tcPr>
                              <w:tcW w:w="0" w:type="auto"/>
                              <w:shd w:val="clear" w:color="auto" w:fill="FFFFFF"/>
                              <w:hideMark/>
                            </w:tcPr>
                            <w:p w14:paraId="062D39FE" w14:textId="77777777" w:rsidR="00563987" w:rsidRPr="00563987" w:rsidRDefault="00563987" w:rsidP="00563987">
                              <w:pPr>
                                <w:rPr>
                                  <w:rFonts w:eastAsiaTheme="minorHAnsi"/>
                                </w:rPr>
                              </w:pPr>
                              <w:r w:rsidRPr="00563987">
                                <w:rPr>
                                  <w:rFonts w:eastAsiaTheme="minorHAnsi"/>
                                </w:rPr>
                                <w:t>145.0</w:t>
                              </w:r>
                            </w:p>
                          </w:tc>
                          <w:tc>
                            <w:tcPr>
                              <w:tcW w:w="0" w:type="auto"/>
                              <w:shd w:val="clear" w:color="auto" w:fill="FFFFFF"/>
                              <w:hideMark/>
                            </w:tcPr>
                            <w:p w14:paraId="10167FA5" w14:textId="77777777" w:rsidR="00563987" w:rsidRPr="00563987" w:rsidRDefault="00563987" w:rsidP="00563987">
                              <w:pPr>
                                <w:rPr>
                                  <w:rFonts w:eastAsiaTheme="minorHAnsi"/>
                                </w:rPr>
                              </w:pPr>
                              <w:r w:rsidRPr="00563987">
                                <w:rPr>
                                  <w:rFonts w:eastAsiaTheme="minorHAnsi"/>
                                </w:rPr>
                                <w:t>116.0</w:t>
                              </w:r>
                            </w:p>
                          </w:tc>
                          <w:tc>
                            <w:tcPr>
                              <w:tcW w:w="0" w:type="auto"/>
                              <w:shd w:val="clear" w:color="auto" w:fill="FFFFFF"/>
                              <w:hideMark/>
                            </w:tcPr>
                            <w:p w14:paraId="4A2BA386" w14:textId="77777777" w:rsidR="00563987" w:rsidRPr="00563987" w:rsidRDefault="00563987" w:rsidP="00563987">
                              <w:pPr>
                                <w:rPr>
                                  <w:rFonts w:eastAsiaTheme="minorHAnsi"/>
                                </w:rPr>
                              </w:pPr>
                              <w:r w:rsidRPr="00563987">
                                <w:rPr>
                                  <w:rFonts w:eastAsiaTheme="minorHAnsi"/>
                                </w:rPr>
                                <w:t>116.0</w:t>
                              </w:r>
                            </w:p>
                          </w:tc>
                        </w:tr>
                      </w:tbl>
                      <w:p w14:paraId="6AA06A01" w14:textId="77777777" w:rsidR="00563987" w:rsidRPr="00563987" w:rsidRDefault="00563987" w:rsidP="00563987">
                        <w:pPr>
                          <w:rPr>
                            <w:rFonts w:eastAsiaTheme="minorHAnsi"/>
                          </w:rPr>
                        </w:pPr>
                      </w:p>
                    </w:tc>
                  </w:tr>
                  <w:tr w:rsidR="00563987" w:rsidRPr="00563987" w14:paraId="7755E134" w14:textId="77777777">
                    <w:trPr>
                      <w:tblCellSpacing w:w="0" w:type="dxa"/>
                    </w:trPr>
                    <w:tc>
                      <w:tcPr>
                        <w:tcW w:w="0" w:type="auto"/>
                        <w:shd w:val="clear" w:color="auto" w:fill="FFFFFF"/>
                        <w:vAlign w:val="center"/>
                        <w:hideMark/>
                      </w:tcPr>
                      <w:p w14:paraId="1A16CA26" w14:textId="77777777" w:rsidR="00563987" w:rsidRPr="00563987" w:rsidRDefault="00563987" w:rsidP="00563987">
                        <w:pPr>
                          <w:rPr>
                            <w:rFonts w:eastAsiaTheme="minorHAnsi"/>
                          </w:rPr>
                        </w:pPr>
                      </w:p>
                    </w:tc>
                  </w:tr>
                </w:tbl>
                <w:p w14:paraId="34AD7A15" w14:textId="77777777" w:rsidR="00563987" w:rsidRPr="00563987" w:rsidRDefault="00563987" w:rsidP="00563987">
                  <w:pPr>
                    <w:rPr>
                      <w:rFonts w:eastAsiaTheme="minorHAnsi"/>
                    </w:rPr>
                  </w:pPr>
                  <w:r w:rsidRPr="00563987">
                    <w:rPr>
                      <w:rFonts w:eastAsiaTheme="minorHAnsi"/>
                      <w:b/>
                      <w:bCs/>
                    </w:rPr>
                    <w:t>a.</w:t>
                  </w:r>
                  <w:r w:rsidRPr="00563987">
                    <w:rPr>
                      <w:rFonts w:eastAsiaTheme="minorHAnsi"/>
                    </w:rPr>
                    <w:t xml:space="preserve"> Which of the four drug products in would be preferred as a reference standard for the determination of relative bioavailability? Why? </w:t>
                  </w:r>
                </w:p>
                <w:p w14:paraId="7E314A92" w14:textId="77777777" w:rsidR="00563987" w:rsidRPr="00563987" w:rsidRDefault="00563987" w:rsidP="00563987">
                  <w:pPr>
                    <w:rPr>
                      <w:rFonts w:eastAsiaTheme="minorHAnsi"/>
                    </w:rPr>
                  </w:pPr>
                  <w:r w:rsidRPr="00563987">
                    <w:rPr>
                      <w:rFonts w:eastAsiaTheme="minorHAnsi"/>
                      <w:b/>
                      <w:bCs/>
                    </w:rPr>
                    <w:t>b.</w:t>
                  </w:r>
                  <w:r w:rsidRPr="00563987">
                    <w:rPr>
                      <w:rFonts w:eastAsiaTheme="minorHAnsi"/>
                    </w:rPr>
                    <w:t xml:space="preserve"> From which oral drug product is the drug absorbed more rapidly? </w:t>
                  </w:r>
                </w:p>
                <w:p w14:paraId="4406C62A" w14:textId="77777777" w:rsidR="00563987" w:rsidRPr="00563987" w:rsidRDefault="00563987" w:rsidP="00563987">
                  <w:pPr>
                    <w:rPr>
                      <w:rFonts w:eastAsiaTheme="minorHAnsi"/>
                    </w:rPr>
                  </w:pPr>
                  <w:r w:rsidRPr="00563987">
                    <w:rPr>
                      <w:rFonts w:eastAsiaTheme="minorHAnsi"/>
                      <w:b/>
                      <w:bCs/>
                    </w:rPr>
                    <w:t>c.</w:t>
                  </w:r>
                  <w:r w:rsidRPr="00563987">
                    <w:rPr>
                      <w:rFonts w:eastAsiaTheme="minorHAnsi"/>
                    </w:rPr>
                    <w:t xml:space="preserve"> What is the absolute bioavailability of the drug from the oral solution? </w:t>
                  </w:r>
                </w:p>
                <w:p w14:paraId="52ED0E4D" w14:textId="77777777" w:rsidR="00563987" w:rsidRPr="00563987" w:rsidRDefault="00563987" w:rsidP="00563987">
                  <w:pPr>
                    <w:rPr>
                      <w:rFonts w:eastAsiaTheme="minorHAnsi"/>
                    </w:rPr>
                  </w:pPr>
                  <w:r w:rsidRPr="00563987">
                    <w:rPr>
                      <w:rFonts w:eastAsiaTheme="minorHAnsi"/>
                      <w:b/>
                      <w:bCs/>
                    </w:rPr>
                    <w:t>d.</w:t>
                  </w:r>
                  <w:r w:rsidRPr="00563987">
                    <w:rPr>
                      <w:rFonts w:eastAsiaTheme="minorHAnsi"/>
                    </w:rPr>
                    <w:t xml:space="preserve"> What is the relative bioavailability of the drug from the oral tablet compared to the reference standard? </w:t>
                  </w:r>
                </w:p>
                <w:p w14:paraId="6B4A8007" w14:textId="77777777" w:rsidR="00563987" w:rsidRPr="00563987" w:rsidRDefault="00563987" w:rsidP="00563987">
                  <w:pPr>
                    <w:rPr>
                      <w:rFonts w:eastAsiaTheme="minorHAnsi"/>
                    </w:rPr>
                  </w:pPr>
                  <w:r w:rsidRPr="00563987">
                    <w:rPr>
                      <w:rFonts w:eastAsiaTheme="minorHAnsi"/>
                      <w:b/>
                      <w:bCs/>
                    </w:rPr>
                    <w:t>e.</w:t>
                  </w:r>
                  <w:r w:rsidRPr="00563987">
                    <w:rPr>
                      <w:rFonts w:eastAsiaTheme="minorHAnsi"/>
                    </w:rPr>
                    <w:t xml:space="preserve"> From the data in , determine: </w:t>
                  </w:r>
                </w:p>
                <w:p w14:paraId="241E8781" w14:textId="77777777" w:rsidR="00563987" w:rsidRPr="00563987" w:rsidRDefault="00563987" w:rsidP="00563987">
                  <w:pPr>
                    <w:rPr>
                      <w:rFonts w:eastAsiaTheme="minorHAnsi"/>
                    </w:rPr>
                  </w:pPr>
                  <w:r w:rsidRPr="00563987">
                    <w:rPr>
                      <w:rFonts w:eastAsiaTheme="minorHAnsi"/>
                      <w:b/>
                      <w:bCs/>
                    </w:rPr>
                    <w:t>(1)</w:t>
                  </w:r>
                  <w:r w:rsidRPr="00563987">
                    <w:rPr>
                      <w:rFonts w:eastAsiaTheme="minorHAnsi"/>
                    </w:rPr>
                    <w:t xml:space="preserve"> Apparent </w:t>
                  </w:r>
                  <w:r w:rsidRPr="00563987">
                    <w:rPr>
                      <w:rFonts w:eastAsiaTheme="minorHAnsi"/>
                      <w:i/>
                      <w:iCs/>
                    </w:rPr>
                    <w:t>V</w:t>
                  </w:r>
                  <w:r w:rsidRPr="00563987">
                    <w:rPr>
                      <w:rFonts w:eastAsiaTheme="minorHAnsi"/>
                    </w:rPr>
                    <w:t xml:space="preserve"> </w:t>
                  </w:r>
                  <w:r w:rsidRPr="00563987">
                    <w:rPr>
                      <w:rFonts w:eastAsiaTheme="minorHAnsi"/>
                      <w:vertAlign w:val="subscript"/>
                    </w:rPr>
                    <w:t>D</w:t>
                  </w:r>
                  <w:r w:rsidRPr="00563987">
                    <w:rPr>
                      <w:rFonts w:eastAsiaTheme="minorHAnsi"/>
                    </w:rPr>
                    <w:t xml:space="preserve"> </w:t>
                  </w:r>
                </w:p>
                <w:p w14:paraId="42411630" w14:textId="77777777" w:rsidR="00563987" w:rsidRPr="00563987" w:rsidRDefault="00563987" w:rsidP="00563987">
                  <w:pPr>
                    <w:rPr>
                      <w:rFonts w:eastAsiaTheme="minorHAnsi"/>
                    </w:rPr>
                  </w:pPr>
                  <w:r w:rsidRPr="00563987">
                    <w:rPr>
                      <w:rFonts w:eastAsiaTheme="minorHAnsi"/>
                      <w:b/>
                      <w:bCs/>
                    </w:rPr>
                    <w:t>(2)</w:t>
                  </w:r>
                  <w:r w:rsidRPr="00563987">
                    <w:rPr>
                      <w:rFonts w:eastAsiaTheme="minorHAnsi"/>
                    </w:rPr>
                    <w:t xml:space="preserve"> Elimination </w:t>
                  </w:r>
                  <w:r w:rsidRPr="00563987">
                    <w:rPr>
                      <w:rFonts w:eastAsiaTheme="minorHAnsi"/>
                      <w:i/>
                      <w:iCs/>
                    </w:rPr>
                    <w:t>t</w:t>
                  </w:r>
                  <w:r w:rsidRPr="00563987">
                    <w:rPr>
                      <w:rFonts w:eastAsiaTheme="minorHAnsi"/>
                    </w:rPr>
                    <w:t xml:space="preserve"> </w:t>
                  </w:r>
                  <w:r w:rsidRPr="00563987">
                    <w:rPr>
                      <w:rFonts w:eastAsiaTheme="minorHAnsi"/>
                      <w:vertAlign w:val="subscript"/>
                    </w:rPr>
                    <w:t>1/2</w:t>
                  </w:r>
                  <w:r w:rsidRPr="00563987">
                    <w:rPr>
                      <w:rFonts w:eastAsiaTheme="minorHAnsi"/>
                    </w:rPr>
                    <w:t xml:space="preserve"> </w:t>
                  </w:r>
                </w:p>
                <w:p w14:paraId="55FCFD5D" w14:textId="77777777" w:rsidR="00563987" w:rsidRPr="00563987" w:rsidRDefault="00563987" w:rsidP="00563987">
                  <w:pPr>
                    <w:rPr>
                      <w:rFonts w:eastAsiaTheme="minorHAnsi"/>
                    </w:rPr>
                  </w:pPr>
                  <w:r w:rsidRPr="00563987">
                    <w:rPr>
                      <w:rFonts w:eastAsiaTheme="minorHAnsi"/>
                      <w:b/>
                      <w:bCs/>
                    </w:rPr>
                    <w:t>(3)</w:t>
                  </w:r>
                  <w:r w:rsidRPr="00563987">
                    <w:rPr>
                      <w:rFonts w:eastAsiaTheme="minorHAnsi"/>
                    </w:rPr>
                    <w:t xml:space="preserve"> First-order elimination rate constant </w:t>
                  </w:r>
                  <w:r w:rsidRPr="00563987">
                    <w:rPr>
                      <w:rFonts w:eastAsiaTheme="minorHAnsi"/>
                      <w:i/>
                      <w:iCs/>
                    </w:rPr>
                    <w:t>k</w:t>
                  </w:r>
                  <w:r w:rsidRPr="00563987">
                    <w:rPr>
                      <w:rFonts w:eastAsiaTheme="minorHAnsi"/>
                    </w:rPr>
                    <w:t xml:space="preserve"> </w:t>
                  </w:r>
                </w:p>
                <w:p w14:paraId="6590AF07" w14:textId="77777777" w:rsidR="00563987" w:rsidRPr="00563987" w:rsidRDefault="00563987" w:rsidP="00563987">
                  <w:pPr>
                    <w:rPr>
                      <w:rFonts w:eastAsiaTheme="minorHAnsi"/>
                    </w:rPr>
                  </w:pPr>
                  <w:r w:rsidRPr="00563987">
                    <w:rPr>
                      <w:rFonts w:eastAsiaTheme="minorHAnsi"/>
                      <w:b/>
                      <w:bCs/>
                    </w:rPr>
                    <w:t>(4)</w:t>
                  </w:r>
                  <w:r w:rsidRPr="00563987">
                    <w:rPr>
                      <w:rFonts w:eastAsiaTheme="minorHAnsi"/>
                    </w:rPr>
                    <w:t xml:space="preserve"> Total body clearance</w:t>
                  </w:r>
                </w:p>
                <w:p w14:paraId="7A977C00" w14:textId="77777777" w:rsidR="00563987" w:rsidRPr="00563987" w:rsidRDefault="00563987" w:rsidP="00563987">
                  <w:pPr>
                    <w:rPr>
                      <w:rFonts w:eastAsiaTheme="minorHAnsi"/>
                    </w:rPr>
                  </w:pPr>
                  <w:r w:rsidRPr="00563987">
                    <w:rPr>
                      <w:rFonts w:eastAsiaTheme="minorHAnsi"/>
                      <w:b/>
                      <w:bCs/>
                    </w:rPr>
                    <w:t>f.</w:t>
                  </w:r>
                  <w:r w:rsidRPr="00563987">
                    <w:rPr>
                      <w:rFonts w:eastAsiaTheme="minorHAnsi"/>
                    </w:rPr>
                    <w:t xml:space="preserve"> From the data above, graph the cumulative urinary excretion curves that would correspond to the plasma concentration time curves.</w:t>
                  </w:r>
                </w:p>
                <w:p w14:paraId="207D11C0" w14:textId="77777777" w:rsidR="00563987" w:rsidRPr="00563987" w:rsidRDefault="00563987" w:rsidP="00563987">
                  <w:pPr>
                    <w:rPr>
                      <w:rFonts w:eastAsiaTheme="minorHAnsi"/>
                    </w:rPr>
                  </w:pPr>
                  <w:bookmarkStart w:id="82" w:name="2481809"/>
                  <w:bookmarkEnd w:id="82"/>
                  <w:r w:rsidRPr="00563987">
                    <w:rPr>
                      <w:rFonts w:eastAsiaTheme="minorHAnsi"/>
                      <w:b/>
                      <w:bCs/>
                    </w:rPr>
                    <w:t>4.</w:t>
                  </w:r>
                  <w:r w:rsidRPr="00563987">
                    <w:rPr>
                      <w:rFonts w:eastAsiaTheme="minorHAnsi"/>
                    </w:rPr>
                    <w:t xml:space="preserve"> Aphrodisia is a new drug manufactured by the Venus Drug Company. When tested in humans, the pharmacokinetics of the drug assume a one-compartment open model with first-order absorption and first-order elimination:</w:t>
                  </w:r>
                </w:p>
                <w:p w14:paraId="791EAF10" w14:textId="64092B61" w:rsidR="00563987" w:rsidRPr="00563987" w:rsidRDefault="00563987" w:rsidP="00563987">
                  <w:pPr>
                    <w:rPr>
                      <w:rFonts w:eastAsiaTheme="minorHAnsi"/>
                    </w:rPr>
                  </w:pPr>
                  <w:bookmarkStart w:id="83" w:name="2481899"/>
                  <w:bookmarkStart w:id="84" w:name="2481810"/>
                  <w:bookmarkEnd w:id="83"/>
                  <w:bookmarkEnd w:id="84"/>
                  <w:r w:rsidRPr="00563987">
                    <w:rPr>
                      <w:rFonts w:eastAsiaTheme="minorHAnsi"/>
                      <w:noProof/>
                    </w:rPr>
                    <mc:AlternateContent>
                      <mc:Choice Requires="wps">
                        <w:drawing>
                          <wp:inline distT="0" distB="0" distL="0" distR="0" wp14:anchorId="5D9ED5F3" wp14:editId="12871A50">
                            <wp:extent cx="304800" cy="304800"/>
                            <wp:effectExtent l="0" t="0" r="0" b="0"/>
                            <wp:docPr id="1455330851"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5F75A" id="Rectangle 1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92F017C" w14:textId="77777777" w:rsidR="00563987" w:rsidRPr="00563987" w:rsidRDefault="00563987" w:rsidP="00563987">
                  <w:pPr>
                    <w:rPr>
                      <w:rFonts w:eastAsiaTheme="minorHAnsi"/>
                    </w:rPr>
                  </w:pPr>
                  <w:bookmarkStart w:id="85" w:name="2481812"/>
                  <w:bookmarkEnd w:id="85"/>
                  <w:r w:rsidRPr="00563987">
                    <w:rPr>
                      <w:rFonts w:eastAsiaTheme="minorHAnsi"/>
                    </w:rPr>
                    <w:t>The drug was given in a single oral dose of 250 mg to a group of college students 21–29 years of age. Mean body weight was 60 kg. Samples of blood were obtained at various time intervals after the administration of the drug, and the plasma fractions were analyzed for active drug. The data are summarized in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031"/>
                  </w:tblGrid>
                  <w:tr w:rsidR="00563987" w:rsidRPr="00563987" w14:paraId="3692F623"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001"/>
                        </w:tblGrid>
                        <w:tr w:rsidR="00563987" w:rsidRPr="00563987" w14:paraId="399E9F97" w14:textId="77777777">
                          <w:trPr>
                            <w:tblCellSpacing w:w="0" w:type="dxa"/>
                          </w:trPr>
                          <w:tc>
                            <w:tcPr>
                              <w:tcW w:w="0" w:type="auto"/>
                              <w:vAlign w:val="center"/>
                              <w:hideMark/>
                            </w:tcPr>
                            <w:p w14:paraId="0B58B184" w14:textId="77777777" w:rsidR="00563987" w:rsidRPr="00563987" w:rsidRDefault="00563987" w:rsidP="00563987">
                              <w:pPr>
                                <w:rPr>
                                  <w:rFonts w:eastAsiaTheme="minorHAnsi"/>
                                </w:rPr>
                              </w:pPr>
                              <w:bookmarkStart w:id="86" w:name="2481850"/>
                              <w:bookmarkEnd w:id="86"/>
                              <w:r w:rsidRPr="00563987">
                                <w:rPr>
                                  <w:rFonts w:eastAsiaTheme="minorHAnsi"/>
                                </w:rPr>
                                <w:t>Table 15.16 Data Summary of Active Drug Concentration in Plasma Fractions</w:t>
                              </w:r>
                            </w:p>
                            <w:p w14:paraId="649EC2A8" w14:textId="77777777" w:rsidR="00563987" w:rsidRPr="00563987" w:rsidRDefault="00563987" w:rsidP="00563987">
                              <w:pPr>
                                <w:rPr>
                                  <w:rFonts w:eastAsiaTheme="minorHAnsi"/>
                                </w:rPr>
                              </w:pPr>
                            </w:p>
                          </w:tc>
                        </w:tr>
                      </w:tbl>
                      <w:p w14:paraId="155D47AA" w14:textId="77777777" w:rsidR="00563987" w:rsidRPr="00563987" w:rsidRDefault="00563987" w:rsidP="00563987">
                        <w:pPr>
                          <w:rPr>
                            <w:rFonts w:eastAsiaTheme="minorHAnsi"/>
                          </w:rPr>
                        </w:pPr>
                      </w:p>
                    </w:tc>
                  </w:tr>
                  <w:tr w:rsidR="00563987" w:rsidRPr="00563987" w14:paraId="4A2FDB03"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386"/>
                          <w:gridCol w:w="2130"/>
                          <w:gridCol w:w="1378"/>
                          <w:gridCol w:w="2137"/>
                        </w:tblGrid>
                        <w:tr w:rsidR="00563987" w:rsidRPr="00563987" w14:paraId="5B508EA2" w14:textId="77777777">
                          <w:trPr>
                            <w:tblHeader/>
                            <w:tblCellSpacing w:w="7" w:type="dxa"/>
                          </w:trPr>
                          <w:tc>
                            <w:tcPr>
                              <w:tcW w:w="0" w:type="auto"/>
                              <w:shd w:val="clear" w:color="auto" w:fill="FFFFFF"/>
                              <w:hideMark/>
                            </w:tcPr>
                            <w:p w14:paraId="3EF96B17" w14:textId="77777777" w:rsidR="00563987" w:rsidRPr="00563987" w:rsidRDefault="00563987" w:rsidP="00563987">
                              <w:pPr>
                                <w:rPr>
                                  <w:rFonts w:eastAsiaTheme="minorHAnsi"/>
                                  <w:b/>
                                  <w:bCs/>
                                </w:rPr>
                              </w:pPr>
                              <w:r w:rsidRPr="00563987">
                                <w:rPr>
                                  <w:rFonts w:eastAsiaTheme="minorHAnsi"/>
                                  <w:b/>
                                  <w:bCs/>
                                </w:rPr>
                                <w:t>Time (hr)</w:t>
                              </w:r>
                            </w:p>
                          </w:tc>
                          <w:tc>
                            <w:tcPr>
                              <w:tcW w:w="0" w:type="auto"/>
                              <w:shd w:val="clear" w:color="auto" w:fill="FFFFFF"/>
                              <w:hideMark/>
                            </w:tcPr>
                            <w:p w14:paraId="018E2B0C" w14:textId="6C9249BF" w:rsidR="00563987" w:rsidRPr="00563987" w:rsidRDefault="00563987" w:rsidP="00563987">
                              <w:pPr>
                                <w:rPr>
                                  <w:rFonts w:eastAsiaTheme="minorHAnsi"/>
                                  <w:b/>
                                  <w:bCs/>
                                </w:rPr>
                              </w:pPr>
                              <w:r w:rsidRPr="00563987">
                                <w:rPr>
                                  <w:rFonts w:eastAsiaTheme="minorHAnsi"/>
                                  <w:b/>
                                  <w:bCs/>
                                  <w:i/>
                                  <w:iCs/>
                                </w:rPr>
                                <w:t>C</w:t>
                              </w:r>
                              <w:r w:rsidRPr="00563987">
                                <w:rPr>
                                  <w:rFonts w:eastAsiaTheme="minorHAnsi"/>
                                  <w:b/>
                                  <w:bCs/>
                                </w:rPr>
                                <w:t xml:space="preserve"> </w:t>
                              </w:r>
                              <w:r w:rsidRPr="00563987">
                                <w:rPr>
                                  <w:rFonts w:eastAsiaTheme="minorHAnsi"/>
                                  <w:b/>
                                  <w:bCs/>
                                  <w:vertAlign w:val="subscript"/>
                                </w:rPr>
                                <w:t>p</w:t>
                              </w:r>
                              <w:r w:rsidRPr="00563987">
                                <w:rPr>
                                  <w:rFonts w:eastAsiaTheme="minorHAnsi"/>
                                  <w:b/>
                                  <w:bCs/>
                                </w:rPr>
                                <w:t xml:space="preserve"> (</w:t>
                              </w:r>
                              <w:r w:rsidRPr="00563987">
                                <w:rPr>
                                  <w:rFonts w:eastAsiaTheme="minorHAnsi"/>
                                  <w:b/>
                                  <w:bCs/>
                                  <w:noProof/>
                                </w:rPr>
                                <mc:AlternateContent>
                                  <mc:Choice Requires="wps">
                                    <w:drawing>
                                      <wp:inline distT="0" distB="0" distL="0" distR="0" wp14:anchorId="3182C09E" wp14:editId="3EE83050">
                                        <wp:extent cx="304800" cy="304800"/>
                                        <wp:effectExtent l="0" t="0" r="0" b="0"/>
                                        <wp:docPr id="1111825954" name="Rectangl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C818F" id="Rectangle 1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b/>
                                  <w:bCs/>
                                </w:rPr>
                                <w:t>g/mL)</w:t>
                              </w:r>
                              <w:r w:rsidRPr="00563987">
                                <w:rPr>
                                  <w:rFonts w:eastAsiaTheme="minorHAnsi"/>
                                  <w:b/>
                                  <w:bCs/>
                                </w:rPr>
                                <w:br/>
                                <w:t> </w:t>
                              </w:r>
                            </w:p>
                          </w:tc>
                          <w:tc>
                            <w:tcPr>
                              <w:tcW w:w="0" w:type="auto"/>
                              <w:shd w:val="clear" w:color="auto" w:fill="FFFFFF"/>
                              <w:hideMark/>
                            </w:tcPr>
                            <w:p w14:paraId="46162F18" w14:textId="77777777" w:rsidR="00563987" w:rsidRPr="00563987" w:rsidRDefault="00563987" w:rsidP="00563987">
                              <w:pPr>
                                <w:rPr>
                                  <w:rFonts w:eastAsiaTheme="minorHAnsi"/>
                                  <w:b/>
                                  <w:bCs/>
                                </w:rPr>
                              </w:pPr>
                              <w:r w:rsidRPr="00563987">
                                <w:rPr>
                                  <w:rFonts w:eastAsiaTheme="minorHAnsi"/>
                                  <w:b/>
                                  <w:bCs/>
                                </w:rPr>
                                <w:t>Time (hr)</w:t>
                              </w:r>
                            </w:p>
                          </w:tc>
                          <w:tc>
                            <w:tcPr>
                              <w:tcW w:w="0" w:type="auto"/>
                              <w:shd w:val="clear" w:color="auto" w:fill="FFFFFF"/>
                              <w:hideMark/>
                            </w:tcPr>
                            <w:p w14:paraId="5C198D5A" w14:textId="6A78CDE9" w:rsidR="00563987" w:rsidRPr="00563987" w:rsidRDefault="00563987" w:rsidP="00563987">
                              <w:pPr>
                                <w:rPr>
                                  <w:rFonts w:eastAsiaTheme="minorHAnsi"/>
                                  <w:b/>
                                  <w:bCs/>
                                </w:rPr>
                              </w:pPr>
                              <w:r w:rsidRPr="00563987">
                                <w:rPr>
                                  <w:rFonts w:eastAsiaTheme="minorHAnsi"/>
                                  <w:b/>
                                  <w:bCs/>
                                  <w:i/>
                                  <w:iCs/>
                                </w:rPr>
                                <w:t>C</w:t>
                              </w:r>
                              <w:r w:rsidRPr="00563987">
                                <w:rPr>
                                  <w:rFonts w:eastAsiaTheme="minorHAnsi"/>
                                  <w:b/>
                                  <w:bCs/>
                                </w:rPr>
                                <w:t xml:space="preserve"> </w:t>
                              </w:r>
                              <w:r w:rsidRPr="00563987">
                                <w:rPr>
                                  <w:rFonts w:eastAsiaTheme="minorHAnsi"/>
                                  <w:b/>
                                  <w:bCs/>
                                  <w:vertAlign w:val="subscript"/>
                                </w:rPr>
                                <w:t>p</w:t>
                              </w:r>
                              <w:r w:rsidRPr="00563987">
                                <w:rPr>
                                  <w:rFonts w:eastAsiaTheme="minorHAnsi"/>
                                  <w:b/>
                                  <w:bCs/>
                                </w:rPr>
                                <w:t xml:space="preserve"> (</w:t>
                              </w:r>
                              <w:r w:rsidRPr="00563987">
                                <w:rPr>
                                  <w:rFonts w:eastAsiaTheme="minorHAnsi"/>
                                  <w:b/>
                                  <w:bCs/>
                                  <w:noProof/>
                                </w:rPr>
                                <mc:AlternateContent>
                                  <mc:Choice Requires="wps">
                                    <w:drawing>
                                      <wp:inline distT="0" distB="0" distL="0" distR="0" wp14:anchorId="0024321D" wp14:editId="4172C192">
                                        <wp:extent cx="304800" cy="304800"/>
                                        <wp:effectExtent l="0" t="0" r="0" b="0"/>
                                        <wp:docPr id="1724253933"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5CD0B" id="Rectangle 1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b/>
                                  <w:bCs/>
                                </w:rPr>
                                <w:t>g/mL)</w:t>
                              </w:r>
                              <w:r w:rsidRPr="00563987">
                                <w:rPr>
                                  <w:rFonts w:eastAsiaTheme="minorHAnsi"/>
                                  <w:b/>
                                  <w:bCs/>
                                </w:rPr>
                                <w:br/>
                                <w:t> </w:t>
                              </w:r>
                            </w:p>
                          </w:tc>
                        </w:tr>
                        <w:tr w:rsidR="00563987" w:rsidRPr="00563987" w14:paraId="03AC4FF7" w14:textId="77777777">
                          <w:trPr>
                            <w:tblCellSpacing w:w="7" w:type="dxa"/>
                          </w:trPr>
                          <w:tc>
                            <w:tcPr>
                              <w:tcW w:w="0" w:type="auto"/>
                              <w:shd w:val="clear" w:color="auto" w:fill="FFFFFF"/>
                              <w:hideMark/>
                            </w:tcPr>
                            <w:p w14:paraId="3C7CCDFE" w14:textId="77777777" w:rsidR="00563987" w:rsidRPr="00563987" w:rsidRDefault="00563987" w:rsidP="00563987">
                              <w:pPr>
                                <w:rPr>
                                  <w:rFonts w:eastAsiaTheme="minorHAnsi"/>
                                </w:rPr>
                              </w:pPr>
                              <w:r w:rsidRPr="00563987">
                                <w:rPr>
                                  <w:rFonts w:eastAsiaTheme="minorHAnsi"/>
                                </w:rPr>
                                <w:t>0</w:t>
                              </w:r>
                            </w:p>
                          </w:tc>
                          <w:tc>
                            <w:tcPr>
                              <w:tcW w:w="0" w:type="auto"/>
                              <w:shd w:val="clear" w:color="auto" w:fill="FFFFFF"/>
                              <w:hideMark/>
                            </w:tcPr>
                            <w:p w14:paraId="1AF76DC1" w14:textId="77777777" w:rsidR="00563987" w:rsidRPr="00563987" w:rsidRDefault="00563987" w:rsidP="00563987">
                              <w:pPr>
                                <w:rPr>
                                  <w:rFonts w:eastAsiaTheme="minorHAnsi"/>
                                </w:rPr>
                              </w:pPr>
                              <w:r w:rsidRPr="00563987">
                                <w:rPr>
                                  <w:rFonts w:eastAsiaTheme="minorHAnsi"/>
                                </w:rPr>
                                <w:t>0</w:t>
                              </w:r>
                            </w:p>
                          </w:tc>
                          <w:tc>
                            <w:tcPr>
                              <w:tcW w:w="0" w:type="auto"/>
                              <w:shd w:val="clear" w:color="auto" w:fill="FFFFFF"/>
                              <w:hideMark/>
                            </w:tcPr>
                            <w:p w14:paraId="213A4ED8" w14:textId="77777777" w:rsidR="00563987" w:rsidRPr="00563987" w:rsidRDefault="00563987" w:rsidP="00563987">
                              <w:pPr>
                                <w:rPr>
                                  <w:rFonts w:eastAsiaTheme="minorHAnsi"/>
                                </w:rPr>
                              </w:pPr>
                              <w:r w:rsidRPr="00563987">
                                <w:rPr>
                                  <w:rFonts w:eastAsiaTheme="minorHAnsi"/>
                                </w:rPr>
                                <w:t>12</w:t>
                              </w:r>
                            </w:p>
                          </w:tc>
                          <w:tc>
                            <w:tcPr>
                              <w:tcW w:w="0" w:type="auto"/>
                              <w:shd w:val="clear" w:color="auto" w:fill="FFFFFF"/>
                              <w:hideMark/>
                            </w:tcPr>
                            <w:p w14:paraId="54EF841E" w14:textId="77777777" w:rsidR="00563987" w:rsidRPr="00563987" w:rsidRDefault="00563987" w:rsidP="00563987">
                              <w:pPr>
                                <w:rPr>
                                  <w:rFonts w:eastAsiaTheme="minorHAnsi"/>
                                </w:rPr>
                              </w:pPr>
                              <w:r w:rsidRPr="00563987">
                                <w:rPr>
                                  <w:rFonts w:eastAsiaTheme="minorHAnsi"/>
                                </w:rPr>
                                <w:t>3.02</w:t>
                              </w:r>
                            </w:p>
                          </w:tc>
                        </w:tr>
                        <w:tr w:rsidR="00563987" w:rsidRPr="00563987" w14:paraId="1ADD08F5" w14:textId="77777777">
                          <w:trPr>
                            <w:tblCellSpacing w:w="7" w:type="dxa"/>
                          </w:trPr>
                          <w:tc>
                            <w:tcPr>
                              <w:tcW w:w="0" w:type="auto"/>
                              <w:shd w:val="clear" w:color="auto" w:fill="FFFFFF"/>
                              <w:hideMark/>
                            </w:tcPr>
                            <w:p w14:paraId="04845AC6" w14:textId="77777777" w:rsidR="00563987" w:rsidRPr="00563987" w:rsidRDefault="00563987" w:rsidP="00563987">
                              <w:pPr>
                                <w:rPr>
                                  <w:rFonts w:eastAsiaTheme="minorHAnsi"/>
                                </w:rPr>
                              </w:pPr>
                              <w:r w:rsidRPr="00563987">
                                <w:rPr>
                                  <w:rFonts w:eastAsiaTheme="minorHAnsi"/>
                                </w:rPr>
                                <w:t>1</w:t>
                              </w:r>
                            </w:p>
                          </w:tc>
                          <w:tc>
                            <w:tcPr>
                              <w:tcW w:w="0" w:type="auto"/>
                              <w:shd w:val="clear" w:color="auto" w:fill="FFFFFF"/>
                              <w:hideMark/>
                            </w:tcPr>
                            <w:p w14:paraId="649B1F91" w14:textId="77777777" w:rsidR="00563987" w:rsidRPr="00563987" w:rsidRDefault="00563987" w:rsidP="00563987">
                              <w:pPr>
                                <w:rPr>
                                  <w:rFonts w:eastAsiaTheme="minorHAnsi"/>
                                </w:rPr>
                              </w:pPr>
                              <w:r w:rsidRPr="00563987">
                                <w:rPr>
                                  <w:rFonts w:eastAsiaTheme="minorHAnsi"/>
                                </w:rPr>
                                <w:t>1.88</w:t>
                              </w:r>
                            </w:p>
                          </w:tc>
                          <w:tc>
                            <w:tcPr>
                              <w:tcW w:w="0" w:type="auto"/>
                              <w:shd w:val="clear" w:color="auto" w:fill="FFFFFF"/>
                              <w:hideMark/>
                            </w:tcPr>
                            <w:p w14:paraId="2E16DC03" w14:textId="77777777" w:rsidR="00563987" w:rsidRPr="00563987" w:rsidRDefault="00563987" w:rsidP="00563987">
                              <w:pPr>
                                <w:rPr>
                                  <w:rFonts w:eastAsiaTheme="minorHAnsi"/>
                                </w:rPr>
                              </w:pPr>
                              <w:r w:rsidRPr="00563987">
                                <w:rPr>
                                  <w:rFonts w:eastAsiaTheme="minorHAnsi"/>
                                </w:rPr>
                                <w:t>18</w:t>
                              </w:r>
                            </w:p>
                          </w:tc>
                          <w:tc>
                            <w:tcPr>
                              <w:tcW w:w="0" w:type="auto"/>
                              <w:shd w:val="clear" w:color="auto" w:fill="FFFFFF"/>
                              <w:hideMark/>
                            </w:tcPr>
                            <w:p w14:paraId="3E032CDE" w14:textId="77777777" w:rsidR="00563987" w:rsidRPr="00563987" w:rsidRDefault="00563987" w:rsidP="00563987">
                              <w:pPr>
                                <w:rPr>
                                  <w:rFonts w:eastAsiaTheme="minorHAnsi"/>
                                </w:rPr>
                              </w:pPr>
                              <w:r w:rsidRPr="00563987">
                                <w:rPr>
                                  <w:rFonts w:eastAsiaTheme="minorHAnsi"/>
                                </w:rPr>
                                <w:t>1.86</w:t>
                              </w:r>
                            </w:p>
                          </w:tc>
                        </w:tr>
                        <w:tr w:rsidR="00563987" w:rsidRPr="00563987" w14:paraId="2BFE1E9F" w14:textId="77777777">
                          <w:trPr>
                            <w:tblCellSpacing w:w="7" w:type="dxa"/>
                          </w:trPr>
                          <w:tc>
                            <w:tcPr>
                              <w:tcW w:w="0" w:type="auto"/>
                              <w:shd w:val="clear" w:color="auto" w:fill="FFFFFF"/>
                              <w:hideMark/>
                            </w:tcPr>
                            <w:p w14:paraId="2CAD5D59" w14:textId="77777777" w:rsidR="00563987" w:rsidRPr="00563987" w:rsidRDefault="00563987" w:rsidP="00563987">
                              <w:pPr>
                                <w:rPr>
                                  <w:rFonts w:eastAsiaTheme="minorHAnsi"/>
                                </w:rPr>
                              </w:pPr>
                              <w:r w:rsidRPr="00563987">
                                <w:rPr>
                                  <w:rFonts w:eastAsiaTheme="minorHAnsi"/>
                                </w:rPr>
                                <w:t>2</w:t>
                              </w:r>
                            </w:p>
                          </w:tc>
                          <w:tc>
                            <w:tcPr>
                              <w:tcW w:w="0" w:type="auto"/>
                              <w:shd w:val="clear" w:color="auto" w:fill="FFFFFF"/>
                              <w:hideMark/>
                            </w:tcPr>
                            <w:p w14:paraId="11E2D79B" w14:textId="77777777" w:rsidR="00563987" w:rsidRPr="00563987" w:rsidRDefault="00563987" w:rsidP="00563987">
                              <w:pPr>
                                <w:rPr>
                                  <w:rFonts w:eastAsiaTheme="minorHAnsi"/>
                                </w:rPr>
                              </w:pPr>
                              <w:r w:rsidRPr="00563987">
                                <w:rPr>
                                  <w:rFonts w:eastAsiaTheme="minorHAnsi"/>
                                </w:rPr>
                                <w:t>3.05</w:t>
                              </w:r>
                            </w:p>
                          </w:tc>
                          <w:tc>
                            <w:tcPr>
                              <w:tcW w:w="0" w:type="auto"/>
                              <w:shd w:val="clear" w:color="auto" w:fill="FFFFFF"/>
                              <w:hideMark/>
                            </w:tcPr>
                            <w:p w14:paraId="46761898" w14:textId="77777777" w:rsidR="00563987" w:rsidRPr="00563987" w:rsidRDefault="00563987" w:rsidP="00563987">
                              <w:pPr>
                                <w:rPr>
                                  <w:rFonts w:eastAsiaTheme="minorHAnsi"/>
                                </w:rPr>
                              </w:pPr>
                              <w:r w:rsidRPr="00563987">
                                <w:rPr>
                                  <w:rFonts w:eastAsiaTheme="minorHAnsi"/>
                                </w:rPr>
                                <w:t>24</w:t>
                              </w:r>
                            </w:p>
                          </w:tc>
                          <w:tc>
                            <w:tcPr>
                              <w:tcW w:w="0" w:type="auto"/>
                              <w:shd w:val="clear" w:color="auto" w:fill="FFFFFF"/>
                              <w:hideMark/>
                            </w:tcPr>
                            <w:p w14:paraId="3B9A5D67" w14:textId="77777777" w:rsidR="00563987" w:rsidRPr="00563987" w:rsidRDefault="00563987" w:rsidP="00563987">
                              <w:pPr>
                                <w:rPr>
                                  <w:rFonts w:eastAsiaTheme="minorHAnsi"/>
                                </w:rPr>
                              </w:pPr>
                              <w:r w:rsidRPr="00563987">
                                <w:rPr>
                                  <w:rFonts w:eastAsiaTheme="minorHAnsi"/>
                                </w:rPr>
                                <w:t>1.12</w:t>
                              </w:r>
                            </w:p>
                          </w:tc>
                        </w:tr>
                        <w:tr w:rsidR="00563987" w:rsidRPr="00563987" w14:paraId="01C3539E" w14:textId="77777777">
                          <w:trPr>
                            <w:tblCellSpacing w:w="7" w:type="dxa"/>
                          </w:trPr>
                          <w:tc>
                            <w:tcPr>
                              <w:tcW w:w="0" w:type="auto"/>
                              <w:shd w:val="clear" w:color="auto" w:fill="FFFFFF"/>
                              <w:hideMark/>
                            </w:tcPr>
                            <w:p w14:paraId="4EE98A4F" w14:textId="77777777" w:rsidR="00563987" w:rsidRPr="00563987" w:rsidRDefault="00563987" w:rsidP="00563987">
                              <w:pPr>
                                <w:rPr>
                                  <w:rFonts w:eastAsiaTheme="minorHAnsi"/>
                                </w:rPr>
                              </w:pPr>
                              <w:r w:rsidRPr="00563987">
                                <w:rPr>
                                  <w:rFonts w:eastAsiaTheme="minorHAnsi"/>
                                </w:rPr>
                                <w:t>3</w:t>
                              </w:r>
                            </w:p>
                          </w:tc>
                          <w:tc>
                            <w:tcPr>
                              <w:tcW w:w="0" w:type="auto"/>
                              <w:shd w:val="clear" w:color="auto" w:fill="FFFFFF"/>
                              <w:hideMark/>
                            </w:tcPr>
                            <w:p w14:paraId="706BDCA7" w14:textId="77777777" w:rsidR="00563987" w:rsidRPr="00563987" w:rsidRDefault="00563987" w:rsidP="00563987">
                              <w:pPr>
                                <w:rPr>
                                  <w:rFonts w:eastAsiaTheme="minorHAnsi"/>
                                </w:rPr>
                              </w:pPr>
                              <w:r w:rsidRPr="00563987">
                                <w:rPr>
                                  <w:rFonts w:eastAsiaTheme="minorHAnsi"/>
                                </w:rPr>
                                <w:t>3.74</w:t>
                              </w:r>
                            </w:p>
                          </w:tc>
                          <w:tc>
                            <w:tcPr>
                              <w:tcW w:w="0" w:type="auto"/>
                              <w:shd w:val="clear" w:color="auto" w:fill="FFFFFF"/>
                              <w:hideMark/>
                            </w:tcPr>
                            <w:p w14:paraId="74FCD858" w14:textId="77777777" w:rsidR="00563987" w:rsidRPr="00563987" w:rsidRDefault="00563987" w:rsidP="00563987">
                              <w:pPr>
                                <w:rPr>
                                  <w:rFonts w:eastAsiaTheme="minorHAnsi"/>
                                </w:rPr>
                              </w:pPr>
                              <w:r w:rsidRPr="00563987">
                                <w:rPr>
                                  <w:rFonts w:eastAsiaTheme="minorHAnsi"/>
                                </w:rPr>
                                <w:t>36</w:t>
                              </w:r>
                            </w:p>
                          </w:tc>
                          <w:tc>
                            <w:tcPr>
                              <w:tcW w:w="0" w:type="auto"/>
                              <w:shd w:val="clear" w:color="auto" w:fill="FFFFFF"/>
                              <w:hideMark/>
                            </w:tcPr>
                            <w:p w14:paraId="2304948B" w14:textId="77777777" w:rsidR="00563987" w:rsidRPr="00563987" w:rsidRDefault="00563987" w:rsidP="00563987">
                              <w:pPr>
                                <w:rPr>
                                  <w:rFonts w:eastAsiaTheme="minorHAnsi"/>
                                </w:rPr>
                              </w:pPr>
                              <w:r w:rsidRPr="00563987">
                                <w:rPr>
                                  <w:rFonts w:eastAsiaTheme="minorHAnsi"/>
                                </w:rPr>
                                <w:t>0.40</w:t>
                              </w:r>
                            </w:p>
                          </w:tc>
                        </w:tr>
                        <w:tr w:rsidR="00563987" w:rsidRPr="00563987" w14:paraId="5E61CB6A" w14:textId="77777777">
                          <w:trPr>
                            <w:tblCellSpacing w:w="7" w:type="dxa"/>
                          </w:trPr>
                          <w:tc>
                            <w:tcPr>
                              <w:tcW w:w="0" w:type="auto"/>
                              <w:shd w:val="clear" w:color="auto" w:fill="FFFFFF"/>
                              <w:hideMark/>
                            </w:tcPr>
                            <w:p w14:paraId="3D6B93F0" w14:textId="77777777" w:rsidR="00563987" w:rsidRPr="00563987" w:rsidRDefault="00563987" w:rsidP="00563987">
                              <w:pPr>
                                <w:rPr>
                                  <w:rFonts w:eastAsiaTheme="minorHAnsi"/>
                                </w:rPr>
                              </w:pPr>
                              <w:r w:rsidRPr="00563987">
                                <w:rPr>
                                  <w:rFonts w:eastAsiaTheme="minorHAnsi"/>
                                </w:rPr>
                                <w:t>5</w:t>
                              </w:r>
                            </w:p>
                          </w:tc>
                          <w:tc>
                            <w:tcPr>
                              <w:tcW w:w="0" w:type="auto"/>
                              <w:shd w:val="clear" w:color="auto" w:fill="FFFFFF"/>
                              <w:hideMark/>
                            </w:tcPr>
                            <w:p w14:paraId="6317393A" w14:textId="77777777" w:rsidR="00563987" w:rsidRPr="00563987" w:rsidRDefault="00563987" w:rsidP="00563987">
                              <w:pPr>
                                <w:rPr>
                                  <w:rFonts w:eastAsiaTheme="minorHAnsi"/>
                                </w:rPr>
                              </w:pPr>
                              <w:r w:rsidRPr="00563987">
                                <w:rPr>
                                  <w:rFonts w:eastAsiaTheme="minorHAnsi"/>
                                </w:rPr>
                                <w:t>4.21</w:t>
                              </w:r>
                            </w:p>
                          </w:tc>
                          <w:tc>
                            <w:tcPr>
                              <w:tcW w:w="0" w:type="auto"/>
                              <w:shd w:val="clear" w:color="auto" w:fill="FFFFFF"/>
                              <w:hideMark/>
                            </w:tcPr>
                            <w:p w14:paraId="0CFB4B27" w14:textId="77777777" w:rsidR="00563987" w:rsidRPr="00563987" w:rsidRDefault="00563987" w:rsidP="00563987">
                              <w:pPr>
                                <w:rPr>
                                  <w:rFonts w:eastAsiaTheme="minorHAnsi"/>
                                </w:rPr>
                              </w:pPr>
                              <w:r w:rsidRPr="00563987">
                                <w:rPr>
                                  <w:rFonts w:eastAsiaTheme="minorHAnsi"/>
                                </w:rPr>
                                <w:t>48</w:t>
                              </w:r>
                            </w:p>
                          </w:tc>
                          <w:tc>
                            <w:tcPr>
                              <w:tcW w:w="0" w:type="auto"/>
                              <w:shd w:val="clear" w:color="auto" w:fill="FFFFFF"/>
                              <w:hideMark/>
                            </w:tcPr>
                            <w:p w14:paraId="1F7ECBEB" w14:textId="77777777" w:rsidR="00563987" w:rsidRPr="00563987" w:rsidRDefault="00563987" w:rsidP="00563987">
                              <w:pPr>
                                <w:rPr>
                                  <w:rFonts w:eastAsiaTheme="minorHAnsi"/>
                                </w:rPr>
                              </w:pPr>
                              <w:r w:rsidRPr="00563987">
                                <w:rPr>
                                  <w:rFonts w:eastAsiaTheme="minorHAnsi"/>
                                </w:rPr>
                                <w:t>0.14</w:t>
                              </w:r>
                            </w:p>
                          </w:tc>
                        </w:tr>
                        <w:tr w:rsidR="00563987" w:rsidRPr="00563987" w14:paraId="33F4A4FC" w14:textId="77777777">
                          <w:trPr>
                            <w:tblCellSpacing w:w="7" w:type="dxa"/>
                          </w:trPr>
                          <w:tc>
                            <w:tcPr>
                              <w:tcW w:w="0" w:type="auto"/>
                              <w:shd w:val="clear" w:color="auto" w:fill="FFFFFF"/>
                              <w:hideMark/>
                            </w:tcPr>
                            <w:p w14:paraId="68C58190" w14:textId="77777777" w:rsidR="00563987" w:rsidRPr="00563987" w:rsidRDefault="00563987" w:rsidP="00563987">
                              <w:pPr>
                                <w:rPr>
                                  <w:rFonts w:eastAsiaTheme="minorHAnsi"/>
                                </w:rPr>
                              </w:pPr>
                              <w:r w:rsidRPr="00563987">
                                <w:rPr>
                                  <w:rFonts w:eastAsiaTheme="minorHAnsi"/>
                                </w:rPr>
                                <w:t>7</w:t>
                              </w:r>
                            </w:p>
                          </w:tc>
                          <w:tc>
                            <w:tcPr>
                              <w:tcW w:w="0" w:type="auto"/>
                              <w:shd w:val="clear" w:color="auto" w:fill="FFFFFF"/>
                              <w:hideMark/>
                            </w:tcPr>
                            <w:p w14:paraId="7C086C44" w14:textId="77777777" w:rsidR="00563987" w:rsidRPr="00563987" w:rsidRDefault="00563987" w:rsidP="00563987">
                              <w:pPr>
                                <w:rPr>
                                  <w:rFonts w:eastAsiaTheme="minorHAnsi"/>
                                </w:rPr>
                              </w:pPr>
                              <w:r w:rsidRPr="00563987">
                                <w:rPr>
                                  <w:rFonts w:eastAsiaTheme="minorHAnsi"/>
                                </w:rPr>
                                <w:t>4.08</w:t>
                              </w:r>
                            </w:p>
                          </w:tc>
                          <w:tc>
                            <w:tcPr>
                              <w:tcW w:w="0" w:type="auto"/>
                              <w:shd w:val="clear" w:color="auto" w:fill="FFFFFF"/>
                              <w:hideMark/>
                            </w:tcPr>
                            <w:p w14:paraId="6A2E6FAD" w14:textId="77777777" w:rsidR="00563987" w:rsidRPr="00563987" w:rsidRDefault="00563987" w:rsidP="00563987">
                              <w:pPr>
                                <w:rPr>
                                  <w:rFonts w:eastAsiaTheme="minorHAnsi"/>
                                </w:rPr>
                              </w:pPr>
                              <w:r w:rsidRPr="00563987">
                                <w:rPr>
                                  <w:rFonts w:eastAsiaTheme="minorHAnsi"/>
                                </w:rPr>
                                <w:t>60</w:t>
                              </w:r>
                            </w:p>
                          </w:tc>
                          <w:tc>
                            <w:tcPr>
                              <w:tcW w:w="0" w:type="auto"/>
                              <w:shd w:val="clear" w:color="auto" w:fill="FFFFFF"/>
                              <w:hideMark/>
                            </w:tcPr>
                            <w:p w14:paraId="127F2D2C" w14:textId="77777777" w:rsidR="00563987" w:rsidRPr="00563987" w:rsidRDefault="00563987" w:rsidP="00563987">
                              <w:pPr>
                                <w:rPr>
                                  <w:rFonts w:eastAsiaTheme="minorHAnsi"/>
                                </w:rPr>
                              </w:pPr>
                              <w:r w:rsidRPr="00563987">
                                <w:rPr>
                                  <w:rFonts w:eastAsiaTheme="minorHAnsi"/>
                                </w:rPr>
                                <w:t>0.05</w:t>
                              </w:r>
                            </w:p>
                          </w:tc>
                        </w:tr>
                        <w:tr w:rsidR="00563987" w:rsidRPr="00563987" w14:paraId="589EB297" w14:textId="77777777">
                          <w:trPr>
                            <w:tblCellSpacing w:w="7" w:type="dxa"/>
                          </w:trPr>
                          <w:tc>
                            <w:tcPr>
                              <w:tcW w:w="0" w:type="auto"/>
                              <w:shd w:val="clear" w:color="auto" w:fill="FFFFFF"/>
                              <w:hideMark/>
                            </w:tcPr>
                            <w:p w14:paraId="4B6A33A2" w14:textId="77777777" w:rsidR="00563987" w:rsidRPr="00563987" w:rsidRDefault="00563987" w:rsidP="00563987">
                              <w:pPr>
                                <w:rPr>
                                  <w:rFonts w:eastAsiaTheme="minorHAnsi"/>
                                </w:rPr>
                              </w:pPr>
                              <w:r w:rsidRPr="00563987">
                                <w:rPr>
                                  <w:rFonts w:eastAsiaTheme="minorHAnsi"/>
                                </w:rPr>
                                <w:t>9</w:t>
                              </w:r>
                            </w:p>
                          </w:tc>
                          <w:tc>
                            <w:tcPr>
                              <w:tcW w:w="0" w:type="auto"/>
                              <w:shd w:val="clear" w:color="auto" w:fill="FFFFFF"/>
                              <w:hideMark/>
                            </w:tcPr>
                            <w:p w14:paraId="444BB0C2" w14:textId="77777777" w:rsidR="00563987" w:rsidRPr="00563987" w:rsidRDefault="00563987" w:rsidP="00563987">
                              <w:pPr>
                                <w:rPr>
                                  <w:rFonts w:eastAsiaTheme="minorHAnsi"/>
                                </w:rPr>
                              </w:pPr>
                              <w:r w:rsidRPr="00563987">
                                <w:rPr>
                                  <w:rFonts w:eastAsiaTheme="minorHAnsi"/>
                                </w:rPr>
                                <w:t>3.70</w:t>
                              </w:r>
                            </w:p>
                          </w:tc>
                          <w:tc>
                            <w:tcPr>
                              <w:tcW w:w="0" w:type="auto"/>
                              <w:shd w:val="clear" w:color="auto" w:fill="FFFFFF"/>
                              <w:hideMark/>
                            </w:tcPr>
                            <w:p w14:paraId="26C8D353" w14:textId="77777777" w:rsidR="00563987" w:rsidRPr="00563987" w:rsidRDefault="00563987" w:rsidP="00563987">
                              <w:pPr>
                                <w:rPr>
                                  <w:rFonts w:eastAsiaTheme="minorHAnsi"/>
                                </w:rPr>
                              </w:pPr>
                              <w:r w:rsidRPr="00563987">
                                <w:rPr>
                                  <w:rFonts w:eastAsiaTheme="minorHAnsi"/>
                                </w:rPr>
                                <w:t>72</w:t>
                              </w:r>
                            </w:p>
                          </w:tc>
                          <w:tc>
                            <w:tcPr>
                              <w:tcW w:w="0" w:type="auto"/>
                              <w:shd w:val="clear" w:color="auto" w:fill="FFFFFF"/>
                              <w:hideMark/>
                            </w:tcPr>
                            <w:p w14:paraId="015FF09F" w14:textId="77777777" w:rsidR="00563987" w:rsidRPr="00563987" w:rsidRDefault="00563987" w:rsidP="00563987">
                              <w:pPr>
                                <w:rPr>
                                  <w:rFonts w:eastAsiaTheme="minorHAnsi"/>
                                </w:rPr>
                              </w:pPr>
                              <w:r w:rsidRPr="00563987">
                                <w:rPr>
                                  <w:rFonts w:eastAsiaTheme="minorHAnsi"/>
                                </w:rPr>
                                <w:t>0.02</w:t>
                              </w:r>
                            </w:p>
                          </w:tc>
                        </w:tr>
                      </w:tbl>
                      <w:p w14:paraId="5B3638DA" w14:textId="77777777" w:rsidR="00563987" w:rsidRPr="00563987" w:rsidRDefault="00563987" w:rsidP="00563987">
                        <w:pPr>
                          <w:rPr>
                            <w:rFonts w:eastAsiaTheme="minorHAnsi"/>
                          </w:rPr>
                        </w:pPr>
                      </w:p>
                    </w:tc>
                  </w:tr>
                  <w:tr w:rsidR="00563987" w:rsidRPr="00563987" w14:paraId="60E292E4" w14:textId="77777777">
                    <w:trPr>
                      <w:tblCellSpacing w:w="0" w:type="dxa"/>
                    </w:trPr>
                    <w:tc>
                      <w:tcPr>
                        <w:tcW w:w="0" w:type="auto"/>
                        <w:shd w:val="clear" w:color="auto" w:fill="FFFFFF"/>
                        <w:vAlign w:val="center"/>
                        <w:hideMark/>
                      </w:tcPr>
                      <w:p w14:paraId="28F1D76F" w14:textId="77777777" w:rsidR="00563987" w:rsidRPr="00563987" w:rsidRDefault="00563987" w:rsidP="00563987">
                        <w:pPr>
                          <w:rPr>
                            <w:rFonts w:eastAsiaTheme="minorHAnsi"/>
                          </w:rPr>
                        </w:pPr>
                      </w:p>
                    </w:tc>
                  </w:tr>
                </w:tbl>
                <w:p w14:paraId="6F2A1F4C" w14:textId="3AE3E1EE" w:rsidR="00563987" w:rsidRPr="00563987" w:rsidRDefault="00563987" w:rsidP="00563987">
                  <w:pPr>
                    <w:rPr>
                      <w:rFonts w:eastAsiaTheme="minorHAnsi"/>
                    </w:rPr>
                  </w:pPr>
                  <w:r w:rsidRPr="00563987">
                    <w:rPr>
                      <w:rFonts w:eastAsiaTheme="minorHAnsi"/>
                      <w:b/>
                      <w:bCs/>
                    </w:rPr>
                    <w:t>a.</w:t>
                  </w:r>
                  <w:r w:rsidRPr="00563987">
                    <w:rPr>
                      <w:rFonts w:eastAsiaTheme="minorHAnsi"/>
                    </w:rPr>
                    <w:t xml:space="preserve"> The minimum effective concentration of Aphrodisia in plasma is 2.3 </w:t>
                  </w:r>
                  <w:r w:rsidRPr="00563987">
                    <w:rPr>
                      <w:rFonts w:eastAsiaTheme="minorHAnsi"/>
                      <w:noProof/>
                    </w:rPr>
                    <mc:AlternateContent>
                      <mc:Choice Requires="wps">
                        <w:drawing>
                          <wp:inline distT="0" distB="0" distL="0" distR="0" wp14:anchorId="07A3254E" wp14:editId="06064DD0">
                            <wp:extent cx="304800" cy="304800"/>
                            <wp:effectExtent l="0" t="0" r="0" b="0"/>
                            <wp:docPr id="1217563094" name="Rectangl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D35CE" id="Rectangle 1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 xml:space="preserve">g/mL. What is the onset time of this drug? </w:t>
                  </w:r>
                </w:p>
                <w:p w14:paraId="3DFFAB15" w14:textId="3D3E3E21" w:rsidR="00563987" w:rsidRPr="00563987" w:rsidRDefault="00563987" w:rsidP="00563987">
                  <w:pPr>
                    <w:rPr>
                      <w:rFonts w:eastAsiaTheme="minorHAnsi"/>
                    </w:rPr>
                  </w:pPr>
                  <w:r w:rsidRPr="00563987">
                    <w:rPr>
                      <w:rFonts w:eastAsiaTheme="minorHAnsi"/>
                      <w:b/>
                      <w:bCs/>
                    </w:rPr>
                    <w:t>b.</w:t>
                  </w:r>
                  <w:r w:rsidRPr="00563987">
                    <w:rPr>
                      <w:rFonts w:eastAsiaTheme="minorHAnsi"/>
                    </w:rPr>
                    <w:t xml:space="preserve"> The minimum effective concentration of Aphrodisia in plasma is 2.3 </w:t>
                  </w:r>
                  <w:r w:rsidRPr="00563987">
                    <w:rPr>
                      <w:rFonts w:eastAsiaTheme="minorHAnsi"/>
                      <w:noProof/>
                    </w:rPr>
                    <mc:AlternateContent>
                      <mc:Choice Requires="wps">
                        <w:drawing>
                          <wp:inline distT="0" distB="0" distL="0" distR="0" wp14:anchorId="18DADF9B" wp14:editId="1949BF57">
                            <wp:extent cx="304800" cy="304800"/>
                            <wp:effectExtent l="0" t="0" r="0" b="0"/>
                            <wp:docPr id="289166042" name="Rectangl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4AFCA1" id="Rectangle 1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 xml:space="preserve">g/mL. What is the duration of activity of this drug? </w:t>
                  </w:r>
                </w:p>
                <w:p w14:paraId="145323DE" w14:textId="77777777" w:rsidR="00563987" w:rsidRPr="00563987" w:rsidRDefault="00563987" w:rsidP="00563987">
                  <w:pPr>
                    <w:rPr>
                      <w:rFonts w:eastAsiaTheme="minorHAnsi"/>
                    </w:rPr>
                  </w:pPr>
                  <w:r w:rsidRPr="00563987">
                    <w:rPr>
                      <w:rFonts w:eastAsiaTheme="minorHAnsi"/>
                      <w:b/>
                      <w:bCs/>
                    </w:rPr>
                    <w:t>c.</w:t>
                  </w:r>
                  <w:r w:rsidRPr="00563987">
                    <w:rPr>
                      <w:rFonts w:eastAsiaTheme="minorHAnsi"/>
                    </w:rPr>
                    <w:t xml:space="preserve"> What is the elimination half-life of Aphrodisia in college students? </w:t>
                  </w:r>
                </w:p>
                <w:p w14:paraId="5493A9F4" w14:textId="77777777" w:rsidR="00563987" w:rsidRPr="00563987" w:rsidRDefault="00563987" w:rsidP="00563987">
                  <w:pPr>
                    <w:rPr>
                      <w:rFonts w:eastAsiaTheme="minorHAnsi"/>
                    </w:rPr>
                  </w:pPr>
                  <w:r w:rsidRPr="00563987">
                    <w:rPr>
                      <w:rFonts w:eastAsiaTheme="minorHAnsi"/>
                      <w:b/>
                      <w:bCs/>
                    </w:rPr>
                    <w:t>d.</w:t>
                  </w:r>
                  <w:r w:rsidRPr="00563987">
                    <w:rPr>
                      <w:rFonts w:eastAsiaTheme="minorHAnsi"/>
                    </w:rPr>
                    <w:t xml:space="preserve"> What is the time for peak drug concentration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xml:space="preserve">) of Aphrodisia? </w:t>
                  </w:r>
                </w:p>
                <w:p w14:paraId="3FEBD938" w14:textId="77777777" w:rsidR="00563987" w:rsidRPr="00563987" w:rsidRDefault="00563987" w:rsidP="00563987">
                  <w:pPr>
                    <w:rPr>
                      <w:rFonts w:eastAsiaTheme="minorHAnsi"/>
                    </w:rPr>
                  </w:pPr>
                  <w:r w:rsidRPr="00563987">
                    <w:rPr>
                      <w:rFonts w:eastAsiaTheme="minorHAnsi"/>
                      <w:b/>
                      <w:bCs/>
                    </w:rPr>
                    <w:t>e.</w:t>
                  </w:r>
                  <w:r w:rsidRPr="00563987">
                    <w:rPr>
                      <w:rFonts w:eastAsiaTheme="minorHAnsi"/>
                    </w:rPr>
                    <w:t xml:space="preserve"> What is the peak drug concentration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w:t>
                  </w:r>
                </w:p>
                <w:p w14:paraId="55F9228B" w14:textId="77777777" w:rsidR="00563987" w:rsidRPr="00563987" w:rsidRDefault="00563987" w:rsidP="00563987">
                  <w:pPr>
                    <w:rPr>
                      <w:rFonts w:eastAsiaTheme="minorHAnsi"/>
                    </w:rPr>
                  </w:pPr>
                  <w:r w:rsidRPr="00563987">
                    <w:rPr>
                      <w:rFonts w:eastAsiaTheme="minorHAnsi"/>
                      <w:b/>
                      <w:bCs/>
                    </w:rPr>
                    <w:t>f.</w:t>
                  </w:r>
                  <w:r w:rsidRPr="00563987">
                    <w:rPr>
                      <w:rFonts w:eastAsiaTheme="minorHAnsi"/>
                    </w:rPr>
                    <w:t xml:space="preserve"> Assuming that the drug is 100% systemically available (ie, fraction of drug absorbed equals unity), what is the AUC for Aphrodisia?</w:t>
                  </w:r>
                </w:p>
                <w:p w14:paraId="51AF093C" w14:textId="77777777" w:rsidR="00563987" w:rsidRPr="00563987" w:rsidRDefault="00563987" w:rsidP="00563987">
                  <w:pPr>
                    <w:rPr>
                      <w:rFonts w:eastAsiaTheme="minorHAnsi"/>
                    </w:rPr>
                  </w:pPr>
                  <w:bookmarkStart w:id="87" w:name="2481813"/>
                  <w:bookmarkEnd w:id="87"/>
                  <w:r w:rsidRPr="00563987">
                    <w:rPr>
                      <w:rFonts w:eastAsiaTheme="minorHAnsi"/>
                      <w:b/>
                      <w:bCs/>
                    </w:rPr>
                    <w:t>5.</w:t>
                  </w:r>
                  <w:r w:rsidRPr="00563987">
                    <w:rPr>
                      <w:rFonts w:eastAsiaTheme="minorHAnsi"/>
                    </w:rPr>
                    <w:t xml:space="preserve"> You wish to do a bioequivalence study on three different formulations of the same active drug. Lay out a Latin-square design for the proper sequencing of these drug products in six normal, healthy volunteers. What is the main reason for using a crossover design in a bioequivalence study? What is meant by a "random" population?</w:t>
                  </w:r>
                </w:p>
                <w:p w14:paraId="43021B5D" w14:textId="77777777" w:rsidR="00563987" w:rsidRPr="00563987" w:rsidRDefault="00563987" w:rsidP="00563987">
                  <w:pPr>
                    <w:rPr>
                      <w:rFonts w:eastAsiaTheme="minorHAnsi"/>
                    </w:rPr>
                  </w:pPr>
                  <w:bookmarkStart w:id="88" w:name="2481814"/>
                  <w:bookmarkEnd w:id="88"/>
                  <w:r w:rsidRPr="00563987">
                    <w:rPr>
                      <w:rFonts w:eastAsiaTheme="minorHAnsi"/>
                      <w:b/>
                      <w:bCs/>
                    </w:rPr>
                    <w:t>6.</w:t>
                  </w:r>
                  <w:r w:rsidRPr="00563987">
                    <w:rPr>
                      <w:rFonts w:eastAsiaTheme="minorHAnsi"/>
                    </w:rPr>
                    <w:t xml:space="preserve"> Four different drug products containing the same antibiotic were given to 12 volunteer adult males (age 19–28 years, average weight 73 kg) in a four-way crossover design. The volunteers were fasted for 12 hours prior to taking the drug product. Urine samples were collected up to 72 hours after the administration of the drug to obtain the maximum urinary drug excretion, </w:t>
                  </w:r>
                  <w:r w:rsidRPr="00563987">
                    <w:rPr>
                      <w:rFonts w:eastAsiaTheme="minorHAnsi"/>
                      <w:i/>
                      <w:iCs/>
                    </w:rPr>
                    <w:t>D</w:t>
                  </w:r>
                  <w:r w:rsidRPr="00563987">
                    <w:rPr>
                      <w:rFonts w:eastAsiaTheme="minorHAnsi"/>
                    </w:rPr>
                    <w:t xml:space="preserve"> </w:t>
                  </w:r>
                  <w:r w:rsidRPr="00563987">
                    <w:rPr>
                      <w:rFonts w:eastAsiaTheme="minorHAnsi"/>
                      <w:vertAlign w:val="subscript"/>
                    </w:rPr>
                    <w:t>u</w:t>
                  </w:r>
                  <w:r w:rsidRPr="00563987">
                    <w:rPr>
                      <w:rFonts w:eastAsiaTheme="minorHAnsi"/>
                    </w:rPr>
                    <w:t xml:space="preserve"> </w:t>
                  </w:r>
                  <w:r w:rsidRPr="00563987">
                    <w:rPr>
                      <w:rFonts w:eastAsiaTheme="minorHAnsi"/>
                      <w:vertAlign w:val="superscript"/>
                    </w:rPr>
                    <w:t>∞</w:t>
                  </w:r>
                  <w:r w:rsidRPr="00563987">
                    <w:rPr>
                      <w:rFonts w:eastAsiaTheme="minorHAnsi"/>
                    </w:rPr>
                    <w:t>. The data are presented in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265"/>
                  </w:tblGrid>
                  <w:tr w:rsidR="00563987" w:rsidRPr="00563987" w14:paraId="7E57BA7E"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235"/>
                        </w:tblGrid>
                        <w:tr w:rsidR="00563987" w:rsidRPr="00563987" w14:paraId="51DECF56" w14:textId="77777777">
                          <w:trPr>
                            <w:tblCellSpacing w:w="0" w:type="dxa"/>
                          </w:trPr>
                          <w:tc>
                            <w:tcPr>
                              <w:tcW w:w="0" w:type="auto"/>
                              <w:vAlign w:val="center"/>
                              <w:hideMark/>
                            </w:tcPr>
                            <w:p w14:paraId="42E08D16" w14:textId="77777777" w:rsidR="00563987" w:rsidRPr="00563987" w:rsidRDefault="00563987" w:rsidP="00563987">
                              <w:pPr>
                                <w:rPr>
                                  <w:rFonts w:eastAsiaTheme="minorHAnsi"/>
                                </w:rPr>
                              </w:pPr>
                              <w:bookmarkStart w:id="89" w:name="2481851"/>
                              <w:bookmarkEnd w:id="89"/>
                              <w:r w:rsidRPr="00563987">
                                <w:rPr>
                                  <w:rFonts w:eastAsiaTheme="minorHAnsi"/>
                                </w:rPr>
                                <w:lastRenderedPageBreak/>
                                <w:t>Table 15.17 Urinary Drug Excretion Data Summary</w:t>
                              </w:r>
                            </w:p>
                            <w:p w14:paraId="3B9157B7" w14:textId="77777777" w:rsidR="00563987" w:rsidRPr="00563987" w:rsidRDefault="00563987" w:rsidP="00563987">
                              <w:pPr>
                                <w:rPr>
                                  <w:rFonts w:eastAsiaTheme="minorHAnsi"/>
                                </w:rPr>
                              </w:pPr>
                            </w:p>
                          </w:tc>
                        </w:tr>
                      </w:tbl>
                      <w:p w14:paraId="6BC4F77F" w14:textId="77777777" w:rsidR="00563987" w:rsidRPr="00563987" w:rsidRDefault="00563987" w:rsidP="00563987">
                        <w:pPr>
                          <w:rPr>
                            <w:rFonts w:eastAsiaTheme="minorHAnsi"/>
                          </w:rPr>
                        </w:pPr>
                      </w:p>
                    </w:tc>
                  </w:tr>
                  <w:tr w:rsidR="00563987" w:rsidRPr="00563987" w14:paraId="65ABE07C"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413"/>
                          <w:gridCol w:w="1345"/>
                          <w:gridCol w:w="5507"/>
                        </w:tblGrid>
                        <w:tr w:rsidR="00563987" w:rsidRPr="00563987" w14:paraId="37623E47" w14:textId="77777777">
                          <w:trPr>
                            <w:tblHeader/>
                            <w:tblCellSpacing w:w="7" w:type="dxa"/>
                          </w:trPr>
                          <w:tc>
                            <w:tcPr>
                              <w:tcW w:w="0" w:type="auto"/>
                              <w:shd w:val="clear" w:color="auto" w:fill="FFFFFF"/>
                              <w:hideMark/>
                            </w:tcPr>
                            <w:p w14:paraId="069A819E" w14:textId="77777777" w:rsidR="00563987" w:rsidRPr="00563987" w:rsidRDefault="00563987" w:rsidP="00563987">
                              <w:pPr>
                                <w:rPr>
                                  <w:rFonts w:eastAsiaTheme="minorHAnsi"/>
                                  <w:b/>
                                  <w:bCs/>
                                </w:rPr>
                              </w:pPr>
                              <w:r w:rsidRPr="00563987">
                                <w:rPr>
                                  <w:rFonts w:eastAsiaTheme="minorHAnsi"/>
                                  <w:b/>
                                  <w:bCs/>
                                </w:rPr>
                                <w:t>Drug Product</w:t>
                              </w:r>
                            </w:p>
                          </w:tc>
                          <w:tc>
                            <w:tcPr>
                              <w:tcW w:w="0" w:type="auto"/>
                              <w:shd w:val="clear" w:color="auto" w:fill="FFFFFF"/>
                              <w:hideMark/>
                            </w:tcPr>
                            <w:p w14:paraId="706B3807" w14:textId="77777777" w:rsidR="00563987" w:rsidRPr="00563987" w:rsidRDefault="00563987" w:rsidP="00563987">
                              <w:pPr>
                                <w:rPr>
                                  <w:rFonts w:eastAsiaTheme="minorHAnsi"/>
                                  <w:b/>
                                  <w:bCs/>
                                </w:rPr>
                              </w:pPr>
                              <w:r w:rsidRPr="00563987">
                                <w:rPr>
                                  <w:rFonts w:eastAsiaTheme="minorHAnsi"/>
                                  <w:b/>
                                  <w:bCs/>
                                </w:rPr>
                                <w:t>Dose (mg/kg)</w:t>
                              </w:r>
                            </w:p>
                          </w:tc>
                          <w:tc>
                            <w:tcPr>
                              <w:tcW w:w="0" w:type="auto"/>
                              <w:shd w:val="clear" w:color="auto" w:fill="FFFFFF"/>
                              <w:hideMark/>
                            </w:tcPr>
                            <w:p w14:paraId="5C515622" w14:textId="77777777" w:rsidR="00563987" w:rsidRPr="00563987" w:rsidRDefault="00563987" w:rsidP="00563987">
                              <w:pPr>
                                <w:rPr>
                                  <w:rFonts w:eastAsiaTheme="minorHAnsi"/>
                                  <w:b/>
                                  <w:bCs/>
                                </w:rPr>
                              </w:pPr>
                              <w:r w:rsidRPr="00563987">
                                <w:rPr>
                                  <w:rFonts w:eastAsiaTheme="minorHAnsi"/>
                                  <w:b/>
                                  <w:bCs/>
                                </w:rPr>
                                <w:t>Cumulative Urinary Drug Excretion (</w:t>
                              </w:r>
                              <w:r w:rsidRPr="00563987">
                                <w:rPr>
                                  <w:rFonts w:eastAsiaTheme="minorHAnsi"/>
                                  <w:b/>
                                  <w:bCs/>
                                  <w:i/>
                                  <w:iCs/>
                                </w:rPr>
                                <w:t>D</w:t>
                              </w:r>
                              <w:r w:rsidRPr="00563987">
                                <w:rPr>
                                  <w:rFonts w:eastAsiaTheme="minorHAnsi"/>
                                  <w:b/>
                                  <w:bCs/>
                                </w:rPr>
                                <w:t xml:space="preserve"> </w:t>
                              </w:r>
                              <w:r w:rsidRPr="00563987">
                                <w:rPr>
                                  <w:rFonts w:eastAsiaTheme="minorHAnsi"/>
                                  <w:b/>
                                  <w:bCs/>
                                  <w:vertAlign w:val="superscript"/>
                                </w:rPr>
                                <w:t>∞</w:t>
                              </w:r>
                              <w:r w:rsidRPr="00563987">
                                <w:rPr>
                                  <w:rFonts w:eastAsiaTheme="minorHAnsi"/>
                                  <w:b/>
                                  <w:bCs/>
                                </w:rPr>
                                <w:t xml:space="preserve"> </w:t>
                              </w:r>
                              <w:r w:rsidRPr="00563987">
                                <w:rPr>
                                  <w:rFonts w:eastAsiaTheme="minorHAnsi"/>
                                  <w:b/>
                                  <w:bCs/>
                                  <w:vertAlign w:val="subscript"/>
                                </w:rPr>
                                <w:t>u</w:t>
                              </w:r>
                              <w:r w:rsidRPr="00563987">
                                <w:rPr>
                                  <w:rFonts w:eastAsiaTheme="minorHAnsi"/>
                                  <w:b/>
                                  <w:bCs/>
                                </w:rPr>
                                <w:t>), 0–72 hr (mg)</w:t>
                              </w:r>
                              <w:r w:rsidRPr="00563987">
                                <w:rPr>
                                  <w:rFonts w:eastAsiaTheme="minorHAnsi"/>
                                  <w:b/>
                                  <w:bCs/>
                                </w:rPr>
                                <w:br/>
                                <w:t> </w:t>
                              </w:r>
                            </w:p>
                          </w:tc>
                        </w:tr>
                        <w:tr w:rsidR="00563987" w:rsidRPr="00563987" w14:paraId="6D9F8712" w14:textId="77777777">
                          <w:trPr>
                            <w:tblCellSpacing w:w="7" w:type="dxa"/>
                          </w:trPr>
                          <w:tc>
                            <w:tcPr>
                              <w:tcW w:w="0" w:type="auto"/>
                              <w:shd w:val="clear" w:color="auto" w:fill="FFFFFF"/>
                              <w:hideMark/>
                            </w:tcPr>
                            <w:p w14:paraId="4EFC0129" w14:textId="77777777" w:rsidR="00563987" w:rsidRPr="00563987" w:rsidRDefault="00563987" w:rsidP="00563987">
                              <w:pPr>
                                <w:rPr>
                                  <w:rFonts w:eastAsiaTheme="minorHAnsi"/>
                                </w:rPr>
                              </w:pPr>
                              <w:r w:rsidRPr="00563987">
                                <w:rPr>
                                  <w:rFonts w:eastAsiaTheme="minorHAnsi"/>
                                </w:rPr>
                                <w:t>IV solution</w:t>
                              </w:r>
                            </w:p>
                          </w:tc>
                          <w:tc>
                            <w:tcPr>
                              <w:tcW w:w="0" w:type="auto"/>
                              <w:shd w:val="clear" w:color="auto" w:fill="FFFFFF"/>
                              <w:hideMark/>
                            </w:tcPr>
                            <w:p w14:paraId="34C553CB" w14:textId="77777777" w:rsidR="00563987" w:rsidRPr="00563987" w:rsidRDefault="00563987" w:rsidP="00563987">
                              <w:pPr>
                                <w:rPr>
                                  <w:rFonts w:eastAsiaTheme="minorHAnsi"/>
                                </w:rPr>
                              </w:pPr>
                              <w:r w:rsidRPr="00563987">
                                <w:rPr>
                                  <w:rFonts w:eastAsiaTheme="minorHAnsi"/>
                                </w:rPr>
                                <w:t>0.2</w:t>
                              </w:r>
                            </w:p>
                          </w:tc>
                          <w:tc>
                            <w:tcPr>
                              <w:tcW w:w="0" w:type="auto"/>
                              <w:shd w:val="clear" w:color="auto" w:fill="FFFFFF"/>
                              <w:hideMark/>
                            </w:tcPr>
                            <w:p w14:paraId="112C5AAE" w14:textId="77777777" w:rsidR="00563987" w:rsidRPr="00563987" w:rsidRDefault="00563987" w:rsidP="00563987">
                              <w:pPr>
                                <w:rPr>
                                  <w:rFonts w:eastAsiaTheme="minorHAnsi"/>
                                </w:rPr>
                              </w:pPr>
                              <w:r w:rsidRPr="00563987">
                                <w:rPr>
                                  <w:rFonts w:eastAsiaTheme="minorHAnsi"/>
                                </w:rPr>
                                <w:t>20</w:t>
                              </w:r>
                            </w:p>
                          </w:tc>
                        </w:tr>
                        <w:tr w:rsidR="00563987" w:rsidRPr="00563987" w14:paraId="0C430104" w14:textId="77777777">
                          <w:trPr>
                            <w:tblCellSpacing w:w="7" w:type="dxa"/>
                          </w:trPr>
                          <w:tc>
                            <w:tcPr>
                              <w:tcW w:w="0" w:type="auto"/>
                              <w:shd w:val="clear" w:color="auto" w:fill="FFFFFF"/>
                              <w:hideMark/>
                            </w:tcPr>
                            <w:p w14:paraId="1C0DB0C8" w14:textId="77777777" w:rsidR="00563987" w:rsidRPr="00563987" w:rsidRDefault="00563987" w:rsidP="00563987">
                              <w:pPr>
                                <w:rPr>
                                  <w:rFonts w:eastAsiaTheme="minorHAnsi"/>
                                </w:rPr>
                              </w:pPr>
                              <w:r w:rsidRPr="00563987">
                                <w:rPr>
                                  <w:rFonts w:eastAsiaTheme="minorHAnsi"/>
                                </w:rPr>
                                <w:t>Oral solution</w:t>
                              </w:r>
                            </w:p>
                          </w:tc>
                          <w:tc>
                            <w:tcPr>
                              <w:tcW w:w="0" w:type="auto"/>
                              <w:shd w:val="clear" w:color="auto" w:fill="FFFFFF"/>
                              <w:hideMark/>
                            </w:tcPr>
                            <w:p w14:paraId="5443AA38" w14:textId="77777777" w:rsidR="00563987" w:rsidRPr="00563987" w:rsidRDefault="00563987" w:rsidP="00563987">
                              <w:pPr>
                                <w:rPr>
                                  <w:rFonts w:eastAsiaTheme="minorHAnsi"/>
                                </w:rPr>
                              </w:pPr>
                              <w:r w:rsidRPr="00563987">
                                <w:rPr>
                                  <w:rFonts w:eastAsiaTheme="minorHAnsi"/>
                                </w:rPr>
                                <w:t>4</w:t>
                              </w:r>
                            </w:p>
                          </w:tc>
                          <w:tc>
                            <w:tcPr>
                              <w:tcW w:w="0" w:type="auto"/>
                              <w:shd w:val="clear" w:color="auto" w:fill="FFFFFF"/>
                              <w:hideMark/>
                            </w:tcPr>
                            <w:p w14:paraId="42E5FDB6" w14:textId="77777777" w:rsidR="00563987" w:rsidRPr="00563987" w:rsidRDefault="00563987" w:rsidP="00563987">
                              <w:pPr>
                                <w:rPr>
                                  <w:rFonts w:eastAsiaTheme="minorHAnsi"/>
                                </w:rPr>
                              </w:pPr>
                              <w:r w:rsidRPr="00563987">
                                <w:rPr>
                                  <w:rFonts w:eastAsiaTheme="minorHAnsi"/>
                                </w:rPr>
                                <w:t>380</w:t>
                              </w:r>
                            </w:p>
                          </w:tc>
                        </w:tr>
                        <w:tr w:rsidR="00563987" w:rsidRPr="00563987" w14:paraId="6E301011" w14:textId="77777777">
                          <w:trPr>
                            <w:tblCellSpacing w:w="7" w:type="dxa"/>
                          </w:trPr>
                          <w:tc>
                            <w:tcPr>
                              <w:tcW w:w="0" w:type="auto"/>
                              <w:shd w:val="clear" w:color="auto" w:fill="FFFFFF"/>
                              <w:hideMark/>
                            </w:tcPr>
                            <w:p w14:paraId="018ABE63" w14:textId="77777777" w:rsidR="00563987" w:rsidRPr="00563987" w:rsidRDefault="00563987" w:rsidP="00563987">
                              <w:pPr>
                                <w:rPr>
                                  <w:rFonts w:eastAsiaTheme="minorHAnsi"/>
                                </w:rPr>
                              </w:pPr>
                              <w:r w:rsidRPr="00563987">
                                <w:rPr>
                                  <w:rFonts w:eastAsiaTheme="minorHAnsi"/>
                                </w:rPr>
                                <w:t>Oral tablet</w:t>
                              </w:r>
                            </w:p>
                          </w:tc>
                          <w:tc>
                            <w:tcPr>
                              <w:tcW w:w="0" w:type="auto"/>
                              <w:shd w:val="clear" w:color="auto" w:fill="FFFFFF"/>
                              <w:hideMark/>
                            </w:tcPr>
                            <w:p w14:paraId="42B69DD4" w14:textId="77777777" w:rsidR="00563987" w:rsidRPr="00563987" w:rsidRDefault="00563987" w:rsidP="00563987">
                              <w:pPr>
                                <w:rPr>
                                  <w:rFonts w:eastAsiaTheme="minorHAnsi"/>
                                </w:rPr>
                              </w:pPr>
                              <w:r w:rsidRPr="00563987">
                                <w:rPr>
                                  <w:rFonts w:eastAsiaTheme="minorHAnsi"/>
                                </w:rPr>
                                <w:t>4</w:t>
                              </w:r>
                            </w:p>
                          </w:tc>
                          <w:tc>
                            <w:tcPr>
                              <w:tcW w:w="0" w:type="auto"/>
                              <w:shd w:val="clear" w:color="auto" w:fill="FFFFFF"/>
                              <w:hideMark/>
                            </w:tcPr>
                            <w:p w14:paraId="72D19AE4" w14:textId="77777777" w:rsidR="00563987" w:rsidRPr="00563987" w:rsidRDefault="00563987" w:rsidP="00563987">
                              <w:pPr>
                                <w:rPr>
                                  <w:rFonts w:eastAsiaTheme="minorHAnsi"/>
                                </w:rPr>
                              </w:pPr>
                              <w:r w:rsidRPr="00563987">
                                <w:rPr>
                                  <w:rFonts w:eastAsiaTheme="minorHAnsi"/>
                                </w:rPr>
                                <w:t>340</w:t>
                              </w:r>
                            </w:p>
                          </w:tc>
                        </w:tr>
                        <w:tr w:rsidR="00563987" w:rsidRPr="00563987" w14:paraId="5077B9B0" w14:textId="77777777">
                          <w:trPr>
                            <w:tblCellSpacing w:w="7" w:type="dxa"/>
                          </w:trPr>
                          <w:tc>
                            <w:tcPr>
                              <w:tcW w:w="0" w:type="auto"/>
                              <w:shd w:val="clear" w:color="auto" w:fill="FFFFFF"/>
                              <w:hideMark/>
                            </w:tcPr>
                            <w:p w14:paraId="44E5441A" w14:textId="77777777" w:rsidR="00563987" w:rsidRPr="00563987" w:rsidRDefault="00563987" w:rsidP="00563987">
                              <w:pPr>
                                <w:rPr>
                                  <w:rFonts w:eastAsiaTheme="minorHAnsi"/>
                                </w:rPr>
                              </w:pPr>
                              <w:r w:rsidRPr="00563987">
                                <w:rPr>
                                  <w:rFonts w:eastAsiaTheme="minorHAnsi"/>
                                </w:rPr>
                                <w:t>Oral capsule</w:t>
                              </w:r>
                            </w:p>
                          </w:tc>
                          <w:tc>
                            <w:tcPr>
                              <w:tcW w:w="0" w:type="auto"/>
                              <w:shd w:val="clear" w:color="auto" w:fill="FFFFFF"/>
                              <w:hideMark/>
                            </w:tcPr>
                            <w:p w14:paraId="2A7270E3" w14:textId="77777777" w:rsidR="00563987" w:rsidRPr="00563987" w:rsidRDefault="00563987" w:rsidP="00563987">
                              <w:pPr>
                                <w:rPr>
                                  <w:rFonts w:eastAsiaTheme="minorHAnsi"/>
                                </w:rPr>
                              </w:pPr>
                              <w:r w:rsidRPr="00563987">
                                <w:rPr>
                                  <w:rFonts w:eastAsiaTheme="minorHAnsi"/>
                                </w:rPr>
                                <w:t>4</w:t>
                              </w:r>
                            </w:p>
                          </w:tc>
                          <w:tc>
                            <w:tcPr>
                              <w:tcW w:w="0" w:type="auto"/>
                              <w:shd w:val="clear" w:color="auto" w:fill="FFFFFF"/>
                              <w:hideMark/>
                            </w:tcPr>
                            <w:p w14:paraId="03618D55" w14:textId="77777777" w:rsidR="00563987" w:rsidRPr="00563987" w:rsidRDefault="00563987" w:rsidP="00563987">
                              <w:pPr>
                                <w:rPr>
                                  <w:rFonts w:eastAsiaTheme="minorHAnsi"/>
                                </w:rPr>
                              </w:pPr>
                              <w:r w:rsidRPr="00563987">
                                <w:rPr>
                                  <w:rFonts w:eastAsiaTheme="minorHAnsi"/>
                                </w:rPr>
                                <w:t>360</w:t>
                              </w:r>
                            </w:p>
                          </w:tc>
                        </w:tr>
                      </w:tbl>
                      <w:p w14:paraId="1C1B7D8A" w14:textId="77777777" w:rsidR="00563987" w:rsidRPr="00563987" w:rsidRDefault="00563987" w:rsidP="00563987">
                        <w:pPr>
                          <w:rPr>
                            <w:rFonts w:eastAsiaTheme="minorHAnsi"/>
                          </w:rPr>
                        </w:pPr>
                      </w:p>
                    </w:tc>
                  </w:tr>
                  <w:tr w:rsidR="00563987" w:rsidRPr="00563987" w14:paraId="7D00956E" w14:textId="77777777">
                    <w:trPr>
                      <w:tblCellSpacing w:w="0" w:type="dxa"/>
                    </w:trPr>
                    <w:tc>
                      <w:tcPr>
                        <w:tcW w:w="0" w:type="auto"/>
                        <w:shd w:val="clear" w:color="auto" w:fill="FFFFFF"/>
                        <w:vAlign w:val="center"/>
                        <w:hideMark/>
                      </w:tcPr>
                      <w:p w14:paraId="0DCFEE95" w14:textId="77777777" w:rsidR="00563987" w:rsidRPr="00563987" w:rsidRDefault="00563987" w:rsidP="00563987">
                        <w:pPr>
                          <w:rPr>
                            <w:rFonts w:eastAsiaTheme="minorHAnsi"/>
                          </w:rPr>
                        </w:pPr>
                      </w:p>
                    </w:tc>
                  </w:tr>
                </w:tbl>
                <w:p w14:paraId="1A718BDC" w14:textId="77777777" w:rsidR="00563987" w:rsidRPr="00563987" w:rsidRDefault="00563987" w:rsidP="00563987">
                  <w:pPr>
                    <w:rPr>
                      <w:rFonts w:eastAsiaTheme="minorHAnsi"/>
                    </w:rPr>
                  </w:pPr>
                  <w:r w:rsidRPr="00563987">
                    <w:rPr>
                      <w:rFonts w:eastAsiaTheme="minorHAnsi"/>
                      <w:b/>
                      <w:bCs/>
                    </w:rPr>
                    <w:t>a.</w:t>
                  </w:r>
                  <w:r w:rsidRPr="00563987">
                    <w:rPr>
                      <w:rFonts w:eastAsiaTheme="minorHAnsi"/>
                    </w:rPr>
                    <w:t xml:space="preserve"> What is the absolute bioavailability of the drug from the tablet? </w:t>
                  </w:r>
                </w:p>
                <w:p w14:paraId="110F23CF" w14:textId="77777777" w:rsidR="00563987" w:rsidRPr="00563987" w:rsidRDefault="00563987" w:rsidP="00563987">
                  <w:pPr>
                    <w:rPr>
                      <w:rFonts w:eastAsiaTheme="minorHAnsi"/>
                    </w:rPr>
                  </w:pPr>
                  <w:r w:rsidRPr="00563987">
                    <w:rPr>
                      <w:rFonts w:eastAsiaTheme="minorHAnsi"/>
                      <w:b/>
                      <w:bCs/>
                    </w:rPr>
                    <w:t>b.</w:t>
                  </w:r>
                  <w:r w:rsidRPr="00563987">
                    <w:rPr>
                      <w:rFonts w:eastAsiaTheme="minorHAnsi"/>
                    </w:rPr>
                    <w:t xml:space="preserve"> What is the relative bioavailability of the capsule compared to the oral solution?</w:t>
                  </w:r>
                </w:p>
                <w:p w14:paraId="0CDD681C" w14:textId="77777777" w:rsidR="00563987" w:rsidRPr="00563987" w:rsidRDefault="00563987" w:rsidP="00563987">
                  <w:pPr>
                    <w:rPr>
                      <w:rFonts w:eastAsiaTheme="minorHAnsi"/>
                    </w:rPr>
                  </w:pPr>
                  <w:bookmarkStart w:id="90" w:name="2481815"/>
                  <w:bookmarkEnd w:id="90"/>
                  <w:r w:rsidRPr="00563987">
                    <w:rPr>
                      <w:rFonts w:eastAsiaTheme="minorHAnsi"/>
                      <w:b/>
                      <w:bCs/>
                    </w:rPr>
                    <w:t>7.</w:t>
                  </w:r>
                  <w:r w:rsidRPr="00563987">
                    <w:rPr>
                      <w:rFonts w:eastAsiaTheme="minorHAnsi"/>
                    </w:rPr>
                    <w:t xml:space="preserve"> According to the prescribing information for cimetidine (Tagamet), following IV or IM administration, 75% of the drug is recovered from the urine after 24 hours as the parent compound. Following a single oral dose, 48% of the drug is recovered from the urine after 24 hours as the parent compound. From this information, determine what fraction of the drug is absorbed systemically from an oral dose after 24 hours.</w:t>
                  </w:r>
                </w:p>
                <w:p w14:paraId="24EFBE95" w14:textId="77777777" w:rsidR="00563987" w:rsidRPr="00563987" w:rsidRDefault="00563987" w:rsidP="00563987">
                  <w:pPr>
                    <w:rPr>
                      <w:rFonts w:eastAsiaTheme="minorHAnsi"/>
                    </w:rPr>
                  </w:pPr>
                  <w:bookmarkStart w:id="91" w:name="2481816"/>
                  <w:bookmarkEnd w:id="91"/>
                  <w:r w:rsidRPr="00563987">
                    <w:rPr>
                      <w:rFonts w:eastAsiaTheme="minorHAnsi"/>
                      <w:b/>
                      <w:bCs/>
                    </w:rPr>
                    <w:t>8.</w:t>
                  </w:r>
                  <w:r w:rsidRPr="00563987">
                    <w:rPr>
                      <w:rFonts w:eastAsiaTheme="minorHAnsi"/>
                    </w:rPr>
                    <w:t xml:space="preserve"> Define </w:t>
                  </w:r>
                  <w:r w:rsidRPr="00563987">
                    <w:rPr>
                      <w:rFonts w:eastAsiaTheme="minorHAnsi"/>
                      <w:i/>
                      <w:iCs/>
                    </w:rPr>
                    <w:t>bioequivalence requirement</w:t>
                  </w:r>
                  <w:r w:rsidRPr="00563987">
                    <w:rPr>
                      <w:rFonts w:eastAsiaTheme="minorHAnsi"/>
                    </w:rPr>
                    <w:t>. Why does the FDA require a bioequivalence requirement for the manufacture of a generic drug product?</w:t>
                  </w:r>
                </w:p>
                <w:p w14:paraId="1C6F2DC0" w14:textId="77777777" w:rsidR="00563987" w:rsidRPr="00563987" w:rsidRDefault="00563987" w:rsidP="00563987">
                  <w:pPr>
                    <w:rPr>
                      <w:rFonts w:eastAsiaTheme="minorHAnsi"/>
                    </w:rPr>
                  </w:pPr>
                  <w:bookmarkStart w:id="92" w:name="2481817"/>
                  <w:bookmarkEnd w:id="92"/>
                  <w:r w:rsidRPr="00563987">
                    <w:rPr>
                      <w:rFonts w:eastAsiaTheme="minorHAnsi"/>
                      <w:b/>
                      <w:bCs/>
                    </w:rPr>
                    <w:t>9.</w:t>
                  </w:r>
                  <w:r w:rsidRPr="00563987">
                    <w:rPr>
                      <w:rFonts w:eastAsiaTheme="minorHAnsi"/>
                    </w:rPr>
                    <w:t xml:space="preserve"> Why can we use the time for peak drug concentration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xml:space="preserve">) in a bioequivalence study for an estimate of the rate of drug absorption, rather than calculating the </w:t>
                  </w:r>
                  <w:r w:rsidRPr="00563987">
                    <w:rPr>
                      <w:rFonts w:eastAsiaTheme="minorHAnsi"/>
                      <w:i/>
                      <w:iCs/>
                    </w:rPr>
                    <w:t>k</w:t>
                  </w:r>
                  <w:r w:rsidRPr="00563987">
                    <w:rPr>
                      <w:rFonts w:eastAsiaTheme="minorHAnsi"/>
                    </w:rPr>
                    <w:t xml:space="preserve"> </w:t>
                  </w:r>
                  <w:r w:rsidRPr="00563987">
                    <w:rPr>
                      <w:rFonts w:eastAsiaTheme="minorHAnsi"/>
                      <w:vertAlign w:val="subscript"/>
                    </w:rPr>
                    <w:t>a</w:t>
                  </w:r>
                  <w:r w:rsidRPr="00563987">
                    <w:rPr>
                      <w:rFonts w:eastAsiaTheme="minorHAnsi"/>
                    </w:rPr>
                    <w:t>?</w:t>
                  </w:r>
                </w:p>
                <w:p w14:paraId="703AED7F" w14:textId="77777777" w:rsidR="00563987" w:rsidRPr="00563987" w:rsidRDefault="00563987" w:rsidP="00563987">
                  <w:pPr>
                    <w:rPr>
                      <w:rFonts w:eastAsiaTheme="minorHAnsi"/>
                    </w:rPr>
                  </w:pPr>
                  <w:bookmarkStart w:id="93" w:name="2481818"/>
                  <w:bookmarkEnd w:id="93"/>
                  <w:r w:rsidRPr="00563987">
                    <w:rPr>
                      <w:rFonts w:eastAsiaTheme="minorHAnsi"/>
                      <w:b/>
                      <w:bCs/>
                    </w:rPr>
                    <w:t>10.</w:t>
                  </w:r>
                  <w:r w:rsidRPr="00563987">
                    <w:rPr>
                      <w:rFonts w:eastAsiaTheme="minorHAnsi"/>
                    </w:rPr>
                    <w:t xml:space="preserve"> Ten male volunteers (18–26 years of age) weighing an average of 73 kg were given either 4 tablets each containing 250 mg of drug (drug product A) or 1 tablet containing 1000 mg of drug (drug product B). Blood levels of the drug were obtained and the data are summarized in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27"/>
                  </w:tblGrid>
                  <w:tr w:rsidR="00563987" w:rsidRPr="00563987" w14:paraId="0B9EEF0E"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297"/>
                        </w:tblGrid>
                        <w:tr w:rsidR="00563987" w:rsidRPr="00563987" w14:paraId="29E67048" w14:textId="77777777">
                          <w:trPr>
                            <w:tblCellSpacing w:w="0" w:type="dxa"/>
                          </w:trPr>
                          <w:tc>
                            <w:tcPr>
                              <w:tcW w:w="0" w:type="auto"/>
                              <w:vAlign w:val="center"/>
                              <w:hideMark/>
                            </w:tcPr>
                            <w:p w14:paraId="1FB61DAB" w14:textId="77777777" w:rsidR="00563987" w:rsidRPr="00563987" w:rsidRDefault="00563987" w:rsidP="00563987">
                              <w:pPr>
                                <w:rPr>
                                  <w:rFonts w:eastAsiaTheme="minorHAnsi"/>
                                </w:rPr>
                              </w:pPr>
                              <w:bookmarkStart w:id="94" w:name="2481852"/>
                              <w:bookmarkEnd w:id="94"/>
                              <w:r w:rsidRPr="00563987">
                                <w:rPr>
                                  <w:rFonts w:eastAsiaTheme="minorHAnsi"/>
                                </w:rPr>
                                <w:t>Table 15.18 Blood Level Data Summary for Two Drug Products</w:t>
                              </w:r>
                            </w:p>
                            <w:p w14:paraId="289CFEC4" w14:textId="77777777" w:rsidR="00563987" w:rsidRPr="00563987" w:rsidRDefault="00563987" w:rsidP="00563987">
                              <w:pPr>
                                <w:rPr>
                                  <w:rFonts w:eastAsiaTheme="minorHAnsi"/>
                                </w:rPr>
                              </w:pPr>
                            </w:p>
                          </w:tc>
                        </w:tr>
                      </w:tbl>
                      <w:p w14:paraId="086E5426" w14:textId="77777777" w:rsidR="00563987" w:rsidRPr="00563987" w:rsidRDefault="00563987" w:rsidP="00563987">
                        <w:pPr>
                          <w:rPr>
                            <w:rFonts w:eastAsiaTheme="minorHAnsi"/>
                          </w:rPr>
                        </w:pPr>
                      </w:p>
                    </w:tc>
                  </w:tr>
                  <w:tr w:rsidR="00563987" w:rsidRPr="00563987" w14:paraId="2123CD7D"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3758"/>
                          <w:gridCol w:w="1299"/>
                          <w:gridCol w:w="1797"/>
                          <w:gridCol w:w="1577"/>
                          <w:gridCol w:w="896"/>
                        </w:tblGrid>
                        <w:tr w:rsidR="00563987" w:rsidRPr="00563987" w14:paraId="4D09C03D" w14:textId="77777777">
                          <w:trPr>
                            <w:tblHeader/>
                            <w:tblCellSpacing w:w="7" w:type="dxa"/>
                          </w:trPr>
                          <w:tc>
                            <w:tcPr>
                              <w:tcW w:w="0" w:type="auto"/>
                              <w:shd w:val="clear" w:color="auto" w:fill="FFFFFF"/>
                              <w:hideMark/>
                            </w:tcPr>
                            <w:p w14:paraId="6B4596DE" w14:textId="77777777" w:rsidR="00563987" w:rsidRPr="00563987" w:rsidRDefault="00563987" w:rsidP="00563987">
                              <w:pPr>
                                <w:rPr>
                                  <w:rFonts w:eastAsiaTheme="minorHAnsi"/>
                                  <w:b/>
                                  <w:bCs/>
                                </w:rPr>
                              </w:pPr>
                              <w:r w:rsidRPr="00563987">
                                <w:rPr>
                                  <w:rFonts w:eastAsiaTheme="minorHAnsi"/>
                                  <w:b/>
                                  <w:bCs/>
                                </w:rPr>
                                <w:t> </w:t>
                              </w:r>
                            </w:p>
                          </w:tc>
                          <w:tc>
                            <w:tcPr>
                              <w:tcW w:w="0" w:type="auto"/>
                              <w:shd w:val="clear" w:color="auto" w:fill="FFFFFF"/>
                              <w:hideMark/>
                            </w:tcPr>
                            <w:p w14:paraId="67B9B7FC" w14:textId="77777777" w:rsidR="00563987" w:rsidRPr="00563987" w:rsidRDefault="00563987" w:rsidP="00563987">
                              <w:pPr>
                                <w:rPr>
                                  <w:rFonts w:eastAsiaTheme="minorHAnsi"/>
                                  <w:b/>
                                  <w:bCs/>
                                </w:rPr>
                              </w:pPr>
                              <w:r w:rsidRPr="00563987">
                                <w:rPr>
                                  <w:rFonts w:eastAsiaTheme="minorHAnsi"/>
                                  <w:b/>
                                  <w:bCs/>
                                </w:rPr>
                                <w:t> </w:t>
                              </w:r>
                            </w:p>
                          </w:tc>
                          <w:tc>
                            <w:tcPr>
                              <w:tcW w:w="0" w:type="auto"/>
                              <w:gridSpan w:val="2"/>
                              <w:shd w:val="clear" w:color="auto" w:fill="FFFFFF"/>
                              <w:hideMark/>
                            </w:tcPr>
                            <w:p w14:paraId="5AD429C5" w14:textId="77777777" w:rsidR="00563987" w:rsidRPr="00563987" w:rsidRDefault="00563987" w:rsidP="00563987">
                              <w:pPr>
                                <w:rPr>
                                  <w:rFonts w:eastAsiaTheme="minorHAnsi"/>
                                  <w:b/>
                                  <w:bCs/>
                                </w:rPr>
                              </w:pPr>
                              <w:r w:rsidRPr="00563987">
                                <w:rPr>
                                  <w:rFonts w:eastAsiaTheme="minorHAnsi"/>
                                  <w:b/>
                                  <w:bCs/>
                                </w:rPr>
                                <w:t>Drug Product</w:t>
                              </w:r>
                            </w:p>
                          </w:tc>
                          <w:tc>
                            <w:tcPr>
                              <w:tcW w:w="0" w:type="auto"/>
                              <w:shd w:val="clear" w:color="auto" w:fill="FFFFFF"/>
                              <w:hideMark/>
                            </w:tcPr>
                            <w:p w14:paraId="185341A3" w14:textId="77777777" w:rsidR="00563987" w:rsidRPr="00563987" w:rsidRDefault="00563987" w:rsidP="00563987">
                              <w:pPr>
                                <w:rPr>
                                  <w:rFonts w:eastAsiaTheme="minorHAnsi"/>
                                  <w:b/>
                                  <w:bCs/>
                                </w:rPr>
                              </w:pPr>
                              <w:r w:rsidRPr="00563987">
                                <w:rPr>
                                  <w:rFonts w:eastAsiaTheme="minorHAnsi"/>
                                  <w:b/>
                                  <w:bCs/>
                                </w:rPr>
                                <w:t> </w:t>
                              </w:r>
                            </w:p>
                          </w:tc>
                        </w:tr>
                        <w:tr w:rsidR="00563987" w:rsidRPr="00563987" w14:paraId="0D9CE3C9" w14:textId="77777777">
                          <w:trPr>
                            <w:tblHeader/>
                            <w:tblCellSpacing w:w="7" w:type="dxa"/>
                          </w:trPr>
                          <w:tc>
                            <w:tcPr>
                              <w:tcW w:w="0" w:type="auto"/>
                              <w:shd w:val="clear" w:color="auto" w:fill="FFFFFF"/>
                              <w:hideMark/>
                            </w:tcPr>
                            <w:p w14:paraId="0A20BC94" w14:textId="77777777" w:rsidR="00563987" w:rsidRPr="00563987" w:rsidRDefault="00563987" w:rsidP="00563987">
                              <w:pPr>
                                <w:rPr>
                                  <w:rFonts w:eastAsiaTheme="minorHAnsi"/>
                                  <w:b/>
                                  <w:bCs/>
                                </w:rPr>
                              </w:pPr>
                              <w:r w:rsidRPr="00563987">
                                <w:rPr>
                                  <w:rFonts w:eastAsiaTheme="minorHAnsi"/>
                                  <w:b/>
                                  <w:bCs/>
                                </w:rPr>
                                <w:t> </w:t>
                              </w:r>
                            </w:p>
                          </w:tc>
                          <w:tc>
                            <w:tcPr>
                              <w:tcW w:w="0" w:type="auto"/>
                              <w:shd w:val="clear" w:color="auto" w:fill="FFFFFF"/>
                              <w:hideMark/>
                            </w:tcPr>
                            <w:p w14:paraId="24EF3A22" w14:textId="77777777" w:rsidR="00563987" w:rsidRPr="00563987" w:rsidRDefault="00563987" w:rsidP="00563987">
                              <w:pPr>
                                <w:rPr>
                                  <w:rFonts w:eastAsiaTheme="minorHAnsi"/>
                                  <w:b/>
                                  <w:bCs/>
                                </w:rPr>
                              </w:pPr>
                              <w:r w:rsidRPr="00563987">
                                <w:rPr>
                                  <w:rFonts w:eastAsiaTheme="minorHAnsi"/>
                                  <w:b/>
                                  <w:bCs/>
                                </w:rPr>
                                <w:t> </w:t>
                              </w:r>
                            </w:p>
                          </w:tc>
                          <w:tc>
                            <w:tcPr>
                              <w:tcW w:w="0" w:type="auto"/>
                              <w:shd w:val="clear" w:color="auto" w:fill="FFFFFF"/>
                              <w:hideMark/>
                            </w:tcPr>
                            <w:p w14:paraId="0895DEF4" w14:textId="77777777" w:rsidR="00563987" w:rsidRPr="00563987" w:rsidRDefault="00563987" w:rsidP="00563987">
                              <w:pPr>
                                <w:rPr>
                                  <w:rFonts w:eastAsiaTheme="minorHAnsi"/>
                                  <w:b/>
                                  <w:bCs/>
                                </w:rPr>
                              </w:pPr>
                              <w:r w:rsidRPr="00563987">
                                <w:rPr>
                                  <w:rFonts w:eastAsiaTheme="minorHAnsi"/>
                                  <w:b/>
                                  <w:bCs/>
                                </w:rPr>
                                <w:t>A</w:t>
                              </w:r>
                            </w:p>
                          </w:tc>
                          <w:tc>
                            <w:tcPr>
                              <w:tcW w:w="0" w:type="auto"/>
                              <w:shd w:val="clear" w:color="auto" w:fill="FFFFFF"/>
                              <w:hideMark/>
                            </w:tcPr>
                            <w:p w14:paraId="7896FDBF" w14:textId="77777777" w:rsidR="00563987" w:rsidRPr="00563987" w:rsidRDefault="00563987" w:rsidP="00563987">
                              <w:pPr>
                                <w:rPr>
                                  <w:rFonts w:eastAsiaTheme="minorHAnsi"/>
                                  <w:b/>
                                  <w:bCs/>
                                </w:rPr>
                              </w:pPr>
                              <w:r w:rsidRPr="00563987">
                                <w:rPr>
                                  <w:rFonts w:eastAsiaTheme="minorHAnsi"/>
                                  <w:b/>
                                  <w:bCs/>
                                </w:rPr>
                                <w:t>B</w:t>
                              </w:r>
                            </w:p>
                          </w:tc>
                          <w:tc>
                            <w:tcPr>
                              <w:tcW w:w="0" w:type="auto"/>
                              <w:shd w:val="clear" w:color="auto" w:fill="FFFFFF"/>
                              <w:hideMark/>
                            </w:tcPr>
                            <w:p w14:paraId="539170B0" w14:textId="77777777" w:rsidR="00563987" w:rsidRPr="00563987" w:rsidRDefault="00563987" w:rsidP="00563987">
                              <w:pPr>
                                <w:rPr>
                                  <w:rFonts w:eastAsiaTheme="minorHAnsi"/>
                                  <w:b/>
                                  <w:bCs/>
                                </w:rPr>
                              </w:pPr>
                              <w:r w:rsidRPr="00563987">
                                <w:rPr>
                                  <w:rFonts w:eastAsiaTheme="minorHAnsi"/>
                                  <w:b/>
                                  <w:bCs/>
                                </w:rPr>
                                <w:t> </w:t>
                              </w:r>
                            </w:p>
                          </w:tc>
                        </w:tr>
                        <w:tr w:rsidR="00563987" w:rsidRPr="00563987" w14:paraId="0FFE8053" w14:textId="77777777">
                          <w:trPr>
                            <w:tblHeader/>
                            <w:tblCellSpacing w:w="7" w:type="dxa"/>
                          </w:trPr>
                          <w:tc>
                            <w:tcPr>
                              <w:tcW w:w="0" w:type="auto"/>
                              <w:shd w:val="clear" w:color="auto" w:fill="FFFFFF"/>
                              <w:hideMark/>
                            </w:tcPr>
                            <w:p w14:paraId="56DB534F" w14:textId="77777777" w:rsidR="00563987" w:rsidRPr="00563987" w:rsidRDefault="00563987" w:rsidP="00563987">
                              <w:pPr>
                                <w:rPr>
                                  <w:rFonts w:eastAsiaTheme="minorHAnsi"/>
                                  <w:b/>
                                  <w:bCs/>
                                </w:rPr>
                              </w:pPr>
                              <w:r w:rsidRPr="00563987">
                                <w:rPr>
                                  <w:rFonts w:eastAsiaTheme="minorHAnsi"/>
                                  <w:b/>
                                  <w:bCs/>
                                </w:rPr>
                                <w:t>Kinetic Variable</w:t>
                              </w:r>
                            </w:p>
                          </w:tc>
                          <w:tc>
                            <w:tcPr>
                              <w:tcW w:w="0" w:type="auto"/>
                              <w:shd w:val="clear" w:color="auto" w:fill="FFFFFF"/>
                              <w:hideMark/>
                            </w:tcPr>
                            <w:p w14:paraId="3717EDDE" w14:textId="77777777" w:rsidR="00563987" w:rsidRPr="00563987" w:rsidRDefault="00563987" w:rsidP="00563987">
                              <w:pPr>
                                <w:rPr>
                                  <w:rFonts w:eastAsiaTheme="minorHAnsi"/>
                                  <w:b/>
                                  <w:bCs/>
                                </w:rPr>
                              </w:pPr>
                              <w:r w:rsidRPr="00563987">
                                <w:rPr>
                                  <w:rFonts w:eastAsiaTheme="minorHAnsi"/>
                                  <w:b/>
                                  <w:bCs/>
                                </w:rPr>
                                <w:t>Unit</w:t>
                              </w:r>
                            </w:p>
                          </w:tc>
                          <w:tc>
                            <w:tcPr>
                              <w:tcW w:w="0" w:type="auto"/>
                              <w:shd w:val="clear" w:color="auto" w:fill="FFFFFF"/>
                              <w:hideMark/>
                            </w:tcPr>
                            <w:p w14:paraId="2C0D3444" w14:textId="77777777" w:rsidR="00563987" w:rsidRPr="00563987" w:rsidRDefault="00563987" w:rsidP="00563987">
                              <w:pPr>
                                <w:rPr>
                                  <w:rFonts w:eastAsiaTheme="minorHAnsi"/>
                                  <w:b/>
                                  <w:bCs/>
                                </w:rPr>
                              </w:pPr>
                              <w:r w:rsidRPr="00563987">
                                <w:rPr>
                                  <w:rFonts w:eastAsiaTheme="minorHAnsi"/>
                                  <w:b/>
                                  <w:bCs/>
                                </w:rPr>
                                <w:t>4 x 250-mg Tablet</w:t>
                              </w:r>
                            </w:p>
                          </w:tc>
                          <w:tc>
                            <w:tcPr>
                              <w:tcW w:w="0" w:type="auto"/>
                              <w:shd w:val="clear" w:color="auto" w:fill="FFFFFF"/>
                              <w:hideMark/>
                            </w:tcPr>
                            <w:p w14:paraId="119AEDA5" w14:textId="77777777" w:rsidR="00563987" w:rsidRPr="00563987" w:rsidRDefault="00563987" w:rsidP="00563987">
                              <w:pPr>
                                <w:rPr>
                                  <w:rFonts w:eastAsiaTheme="minorHAnsi"/>
                                  <w:b/>
                                  <w:bCs/>
                                </w:rPr>
                              </w:pPr>
                              <w:r w:rsidRPr="00563987">
                                <w:rPr>
                                  <w:rFonts w:eastAsiaTheme="minorHAnsi"/>
                                  <w:b/>
                                  <w:bCs/>
                                </w:rPr>
                                <w:t>1000-mg Tablet</w:t>
                              </w:r>
                            </w:p>
                          </w:tc>
                          <w:tc>
                            <w:tcPr>
                              <w:tcW w:w="0" w:type="auto"/>
                              <w:shd w:val="clear" w:color="auto" w:fill="FFFFFF"/>
                              <w:hideMark/>
                            </w:tcPr>
                            <w:p w14:paraId="7F9B9DB7" w14:textId="77777777" w:rsidR="00563987" w:rsidRPr="00563987" w:rsidRDefault="00563987" w:rsidP="00563987">
                              <w:pPr>
                                <w:rPr>
                                  <w:rFonts w:eastAsiaTheme="minorHAnsi"/>
                                  <w:b/>
                                  <w:bCs/>
                                </w:rPr>
                              </w:pPr>
                              <w:r w:rsidRPr="00563987">
                                <w:rPr>
                                  <w:rFonts w:eastAsiaTheme="minorHAnsi"/>
                                  <w:b/>
                                  <w:bCs/>
                                </w:rPr>
                                <w:t>Statistic</w:t>
                              </w:r>
                            </w:p>
                          </w:tc>
                        </w:tr>
                        <w:tr w:rsidR="00563987" w:rsidRPr="00563987" w14:paraId="211E8F2D" w14:textId="77777777">
                          <w:trPr>
                            <w:tblCellSpacing w:w="7" w:type="dxa"/>
                          </w:trPr>
                          <w:tc>
                            <w:tcPr>
                              <w:tcW w:w="0" w:type="auto"/>
                              <w:shd w:val="clear" w:color="auto" w:fill="FFFFFF"/>
                              <w:hideMark/>
                            </w:tcPr>
                            <w:p w14:paraId="318DB9F5" w14:textId="77777777" w:rsidR="00563987" w:rsidRPr="00563987" w:rsidRDefault="00563987" w:rsidP="00563987">
                              <w:pPr>
                                <w:rPr>
                                  <w:rFonts w:eastAsiaTheme="minorHAnsi"/>
                                </w:rPr>
                              </w:pPr>
                              <w:r w:rsidRPr="00563987">
                                <w:rPr>
                                  <w:rFonts w:eastAsiaTheme="minorHAnsi"/>
                                </w:rPr>
                                <w:t>Time for peak drug concentration (range)</w:t>
                              </w:r>
                            </w:p>
                          </w:tc>
                          <w:tc>
                            <w:tcPr>
                              <w:tcW w:w="0" w:type="auto"/>
                              <w:shd w:val="clear" w:color="auto" w:fill="FFFFFF"/>
                              <w:hideMark/>
                            </w:tcPr>
                            <w:p w14:paraId="2523C29F" w14:textId="77777777" w:rsidR="00563987" w:rsidRPr="00563987" w:rsidRDefault="00563987" w:rsidP="00563987">
                              <w:pPr>
                                <w:rPr>
                                  <w:rFonts w:eastAsiaTheme="minorHAnsi"/>
                                </w:rPr>
                              </w:pPr>
                              <w:r w:rsidRPr="00563987">
                                <w:rPr>
                                  <w:rFonts w:eastAsiaTheme="minorHAnsi"/>
                                </w:rPr>
                                <w:t>hr</w:t>
                              </w:r>
                            </w:p>
                          </w:tc>
                          <w:tc>
                            <w:tcPr>
                              <w:tcW w:w="0" w:type="auto"/>
                              <w:shd w:val="clear" w:color="auto" w:fill="FFFFFF"/>
                              <w:hideMark/>
                            </w:tcPr>
                            <w:p w14:paraId="67EE26B3" w14:textId="77777777" w:rsidR="00563987" w:rsidRPr="00563987" w:rsidRDefault="00563987" w:rsidP="00563987">
                              <w:pPr>
                                <w:rPr>
                                  <w:rFonts w:eastAsiaTheme="minorHAnsi"/>
                                </w:rPr>
                              </w:pPr>
                              <w:r w:rsidRPr="00563987">
                                <w:rPr>
                                  <w:rFonts w:eastAsiaTheme="minorHAnsi"/>
                                </w:rPr>
                                <w:t>1.3 (0.7–1.5)</w:t>
                              </w:r>
                            </w:p>
                          </w:tc>
                          <w:tc>
                            <w:tcPr>
                              <w:tcW w:w="0" w:type="auto"/>
                              <w:shd w:val="clear" w:color="auto" w:fill="FFFFFF"/>
                              <w:hideMark/>
                            </w:tcPr>
                            <w:p w14:paraId="364F922C" w14:textId="77777777" w:rsidR="00563987" w:rsidRPr="00563987" w:rsidRDefault="00563987" w:rsidP="00563987">
                              <w:pPr>
                                <w:rPr>
                                  <w:rFonts w:eastAsiaTheme="minorHAnsi"/>
                                </w:rPr>
                              </w:pPr>
                              <w:r w:rsidRPr="00563987">
                                <w:rPr>
                                  <w:rFonts w:eastAsiaTheme="minorHAnsi"/>
                                </w:rPr>
                                <w:t>1.8 (1.5–2.2)</w:t>
                              </w:r>
                            </w:p>
                          </w:tc>
                          <w:tc>
                            <w:tcPr>
                              <w:tcW w:w="0" w:type="auto"/>
                              <w:shd w:val="clear" w:color="auto" w:fill="FFFFFF"/>
                              <w:hideMark/>
                            </w:tcPr>
                            <w:p w14:paraId="25A7601A" w14:textId="77777777" w:rsidR="00563987" w:rsidRPr="00563987" w:rsidRDefault="00563987" w:rsidP="00563987">
                              <w:pPr>
                                <w:rPr>
                                  <w:rFonts w:eastAsiaTheme="minorHAnsi"/>
                                </w:rPr>
                              </w:pPr>
                              <w:r w:rsidRPr="00563987">
                                <w:rPr>
                                  <w:rFonts w:eastAsiaTheme="minorHAnsi"/>
                                  <w:i/>
                                  <w:iCs/>
                                </w:rPr>
                                <w:t>p</w:t>
                              </w:r>
                              <w:r w:rsidRPr="00563987">
                                <w:rPr>
                                  <w:rFonts w:eastAsiaTheme="minorHAnsi"/>
                                </w:rPr>
                                <w:t xml:space="preserve"> &lt; 0.05 </w:t>
                              </w:r>
                            </w:p>
                          </w:tc>
                        </w:tr>
                        <w:tr w:rsidR="00563987" w:rsidRPr="00563987" w14:paraId="57BB852A" w14:textId="77777777">
                          <w:trPr>
                            <w:tblCellSpacing w:w="7" w:type="dxa"/>
                          </w:trPr>
                          <w:tc>
                            <w:tcPr>
                              <w:tcW w:w="0" w:type="auto"/>
                              <w:shd w:val="clear" w:color="auto" w:fill="FFFFFF"/>
                              <w:hideMark/>
                            </w:tcPr>
                            <w:p w14:paraId="2C6780FF" w14:textId="77777777" w:rsidR="00563987" w:rsidRPr="00563987" w:rsidRDefault="00563987" w:rsidP="00563987">
                              <w:pPr>
                                <w:rPr>
                                  <w:rFonts w:eastAsiaTheme="minorHAnsi"/>
                                </w:rPr>
                              </w:pPr>
                              <w:r w:rsidRPr="00563987">
                                <w:rPr>
                                  <w:rFonts w:eastAsiaTheme="minorHAnsi"/>
                                </w:rPr>
                                <w:t>Peak concentration (range)</w:t>
                              </w:r>
                            </w:p>
                          </w:tc>
                          <w:tc>
                            <w:tcPr>
                              <w:tcW w:w="0" w:type="auto"/>
                              <w:shd w:val="clear" w:color="auto" w:fill="FFFFFF"/>
                              <w:hideMark/>
                            </w:tcPr>
                            <w:p w14:paraId="19CC93B3" w14:textId="22AFEE20"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1FC0FCFE" wp14:editId="578EF73E">
                                        <wp:extent cx="304800" cy="304800"/>
                                        <wp:effectExtent l="0" t="0" r="0" b="0"/>
                                        <wp:docPr id="720903698" name="Rectangl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67BF23" id="Rectangle 1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g/mL</w:t>
                              </w:r>
                            </w:p>
                          </w:tc>
                          <w:tc>
                            <w:tcPr>
                              <w:tcW w:w="0" w:type="auto"/>
                              <w:shd w:val="clear" w:color="auto" w:fill="FFFFFF"/>
                              <w:hideMark/>
                            </w:tcPr>
                            <w:p w14:paraId="584B046E" w14:textId="77777777" w:rsidR="00563987" w:rsidRPr="00563987" w:rsidRDefault="00563987" w:rsidP="00563987">
                              <w:pPr>
                                <w:rPr>
                                  <w:rFonts w:eastAsiaTheme="minorHAnsi"/>
                                </w:rPr>
                              </w:pPr>
                              <w:r w:rsidRPr="00563987">
                                <w:rPr>
                                  <w:rFonts w:eastAsiaTheme="minorHAnsi"/>
                                </w:rPr>
                                <w:t>53 (46–58)</w:t>
                              </w:r>
                            </w:p>
                          </w:tc>
                          <w:tc>
                            <w:tcPr>
                              <w:tcW w:w="0" w:type="auto"/>
                              <w:shd w:val="clear" w:color="auto" w:fill="FFFFFF"/>
                              <w:hideMark/>
                            </w:tcPr>
                            <w:p w14:paraId="50F5D7F6" w14:textId="77777777" w:rsidR="00563987" w:rsidRPr="00563987" w:rsidRDefault="00563987" w:rsidP="00563987">
                              <w:pPr>
                                <w:rPr>
                                  <w:rFonts w:eastAsiaTheme="minorHAnsi"/>
                                </w:rPr>
                              </w:pPr>
                              <w:r w:rsidRPr="00563987">
                                <w:rPr>
                                  <w:rFonts w:eastAsiaTheme="minorHAnsi"/>
                                </w:rPr>
                                <w:t>47 (42–51)</w:t>
                              </w:r>
                            </w:p>
                          </w:tc>
                          <w:tc>
                            <w:tcPr>
                              <w:tcW w:w="0" w:type="auto"/>
                              <w:shd w:val="clear" w:color="auto" w:fill="FFFFFF"/>
                              <w:hideMark/>
                            </w:tcPr>
                            <w:p w14:paraId="026AD6B5" w14:textId="77777777" w:rsidR="00563987" w:rsidRPr="00563987" w:rsidRDefault="00563987" w:rsidP="00563987">
                              <w:pPr>
                                <w:rPr>
                                  <w:rFonts w:eastAsiaTheme="minorHAnsi"/>
                                </w:rPr>
                              </w:pPr>
                              <w:r w:rsidRPr="00563987">
                                <w:rPr>
                                  <w:rFonts w:eastAsiaTheme="minorHAnsi"/>
                                  <w:i/>
                                  <w:iCs/>
                                </w:rPr>
                                <w:t>p</w:t>
                              </w:r>
                              <w:r w:rsidRPr="00563987">
                                <w:rPr>
                                  <w:rFonts w:eastAsiaTheme="minorHAnsi"/>
                                </w:rPr>
                                <w:t xml:space="preserve"> &lt; 0.05 </w:t>
                              </w:r>
                            </w:p>
                          </w:tc>
                        </w:tr>
                        <w:tr w:rsidR="00563987" w:rsidRPr="00563987" w14:paraId="25A3744B" w14:textId="77777777">
                          <w:trPr>
                            <w:tblCellSpacing w:w="7" w:type="dxa"/>
                          </w:trPr>
                          <w:tc>
                            <w:tcPr>
                              <w:tcW w:w="0" w:type="auto"/>
                              <w:shd w:val="clear" w:color="auto" w:fill="FFFFFF"/>
                              <w:hideMark/>
                            </w:tcPr>
                            <w:p w14:paraId="4FF08AEE" w14:textId="77777777" w:rsidR="00563987" w:rsidRPr="00563987" w:rsidRDefault="00563987" w:rsidP="00563987">
                              <w:pPr>
                                <w:rPr>
                                  <w:rFonts w:eastAsiaTheme="minorHAnsi"/>
                                </w:rPr>
                              </w:pPr>
                              <w:r w:rsidRPr="00563987">
                                <w:rPr>
                                  <w:rFonts w:eastAsiaTheme="minorHAnsi"/>
                                </w:rPr>
                                <w:t>AUC (range)</w:t>
                              </w:r>
                            </w:p>
                          </w:tc>
                          <w:tc>
                            <w:tcPr>
                              <w:tcW w:w="0" w:type="auto"/>
                              <w:shd w:val="clear" w:color="auto" w:fill="FFFFFF"/>
                              <w:hideMark/>
                            </w:tcPr>
                            <w:p w14:paraId="5A0EA1CE" w14:textId="6AC6C63F"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49B64FA3" wp14:editId="75EB9BD9">
                                        <wp:extent cx="304800" cy="304800"/>
                                        <wp:effectExtent l="0" t="0" r="0" b="0"/>
                                        <wp:docPr id="819351411" name="Rectangle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374A38" id="Rectangle 1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g hr/mL</w:t>
                              </w:r>
                            </w:p>
                          </w:tc>
                          <w:tc>
                            <w:tcPr>
                              <w:tcW w:w="0" w:type="auto"/>
                              <w:shd w:val="clear" w:color="auto" w:fill="FFFFFF"/>
                              <w:hideMark/>
                            </w:tcPr>
                            <w:p w14:paraId="7E623167" w14:textId="77777777" w:rsidR="00563987" w:rsidRPr="00563987" w:rsidRDefault="00563987" w:rsidP="00563987">
                              <w:pPr>
                                <w:rPr>
                                  <w:rFonts w:eastAsiaTheme="minorHAnsi"/>
                                </w:rPr>
                              </w:pPr>
                              <w:r w:rsidRPr="00563987">
                                <w:rPr>
                                  <w:rFonts w:eastAsiaTheme="minorHAnsi"/>
                                </w:rPr>
                                <w:t>118 (98–125)</w:t>
                              </w:r>
                            </w:p>
                          </w:tc>
                          <w:tc>
                            <w:tcPr>
                              <w:tcW w:w="0" w:type="auto"/>
                              <w:shd w:val="clear" w:color="auto" w:fill="FFFFFF"/>
                              <w:hideMark/>
                            </w:tcPr>
                            <w:p w14:paraId="180E26E5" w14:textId="77777777" w:rsidR="00563987" w:rsidRPr="00563987" w:rsidRDefault="00563987" w:rsidP="00563987">
                              <w:pPr>
                                <w:rPr>
                                  <w:rFonts w:eastAsiaTheme="minorHAnsi"/>
                                </w:rPr>
                              </w:pPr>
                              <w:r w:rsidRPr="00563987">
                                <w:rPr>
                                  <w:rFonts w:eastAsiaTheme="minorHAnsi"/>
                                </w:rPr>
                                <w:t>103 (90–120)</w:t>
                              </w:r>
                            </w:p>
                          </w:tc>
                          <w:tc>
                            <w:tcPr>
                              <w:tcW w:w="0" w:type="auto"/>
                              <w:shd w:val="clear" w:color="auto" w:fill="FFFFFF"/>
                              <w:hideMark/>
                            </w:tcPr>
                            <w:p w14:paraId="71F6D703" w14:textId="77777777" w:rsidR="00563987" w:rsidRPr="00563987" w:rsidRDefault="00563987" w:rsidP="00563987">
                              <w:pPr>
                                <w:rPr>
                                  <w:rFonts w:eastAsiaTheme="minorHAnsi"/>
                                </w:rPr>
                              </w:pPr>
                              <w:r w:rsidRPr="00563987">
                                <w:rPr>
                                  <w:rFonts w:eastAsiaTheme="minorHAnsi"/>
                                </w:rPr>
                                <w:t>NS</w:t>
                              </w:r>
                            </w:p>
                          </w:tc>
                        </w:tr>
                        <w:tr w:rsidR="00563987" w:rsidRPr="00563987" w14:paraId="183F67FA" w14:textId="77777777">
                          <w:trPr>
                            <w:tblCellSpacing w:w="7" w:type="dxa"/>
                          </w:trPr>
                          <w:tc>
                            <w:tcPr>
                              <w:tcW w:w="0" w:type="auto"/>
                              <w:shd w:val="clear" w:color="auto" w:fill="FFFFFF"/>
                              <w:hideMark/>
                            </w:tcPr>
                            <w:p w14:paraId="0AB131CC" w14:textId="77777777" w:rsidR="00563987" w:rsidRPr="00563987" w:rsidRDefault="00563987" w:rsidP="00563987">
                              <w:pPr>
                                <w:rPr>
                                  <w:rFonts w:eastAsiaTheme="minorHAnsi"/>
                                </w:rPr>
                              </w:pPr>
                              <w:r w:rsidRPr="00563987">
                                <w:rPr>
                                  <w:rFonts w:eastAsiaTheme="minorHAnsi"/>
                                  <w:i/>
                                  <w:iCs/>
                                </w:rPr>
                                <w:t>t</w:t>
                              </w:r>
                              <w:r w:rsidRPr="00563987">
                                <w:rPr>
                                  <w:rFonts w:eastAsiaTheme="minorHAnsi"/>
                                </w:rPr>
                                <w:t xml:space="preserve"> </w:t>
                              </w:r>
                              <w:r w:rsidRPr="00563987">
                                <w:rPr>
                                  <w:rFonts w:eastAsiaTheme="minorHAnsi"/>
                                  <w:vertAlign w:val="subscript"/>
                                </w:rPr>
                                <w:t>1/2</w:t>
                              </w:r>
                              <w:r w:rsidRPr="00563987">
                                <w:rPr>
                                  <w:rFonts w:eastAsiaTheme="minorHAnsi"/>
                                </w:rPr>
                                <w:t xml:space="preserve"> </w:t>
                              </w:r>
                              <w:r w:rsidRPr="00563987">
                                <w:rPr>
                                  <w:rFonts w:eastAsiaTheme="minorHAnsi"/>
                                </w:rPr>
                                <w:br/>
                                <w:t> </w:t>
                              </w:r>
                            </w:p>
                          </w:tc>
                          <w:tc>
                            <w:tcPr>
                              <w:tcW w:w="0" w:type="auto"/>
                              <w:shd w:val="clear" w:color="auto" w:fill="FFFFFF"/>
                              <w:hideMark/>
                            </w:tcPr>
                            <w:p w14:paraId="4AD01CB3" w14:textId="77777777" w:rsidR="00563987" w:rsidRPr="00563987" w:rsidRDefault="00563987" w:rsidP="00563987">
                              <w:pPr>
                                <w:rPr>
                                  <w:rFonts w:eastAsiaTheme="minorHAnsi"/>
                                </w:rPr>
                              </w:pPr>
                              <w:r w:rsidRPr="00563987">
                                <w:rPr>
                                  <w:rFonts w:eastAsiaTheme="minorHAnsi"/>
                                </w:rPr>
                                <w:t>hr</w:t>
                              </w:r>
                            </w:p>
                          </w:tc>
                          <w:tc>
                            <w:tcPr>
                              <w:tcW w:w="0" w:type="auto"/>
                              <w:shd w:val="clear" w:color="auto" w:fill="FFFFFF"/>
                              <w:hideMark/>
                            </w:tcPr>
                            <w:p w14:paraId="2CE9E4B5" w14:textId="77777777" w:rsidR="00563987" w:rsidRPr="00563987" w:rsidRDefault="00563987" w:rsidP="00563987">
                              <w:pPr>
                                <w:rPr>
                                  <w:rFonts w:eastAsiaTheme="minorHAnsi"/>
                                </w:rPr>
                              </w:pPr>
                              <w:r w:rsidRPr="00563987">
                                <w:rPr>
                                  <w:rFonts w:eastAsiaTheme="minorHAnsi"/>
                                </w:rPr>
                                <w:t>3.2 (2.5–3.8)</w:t>
                              </w:r>
                            </w:p>
                          </w:tc>
                          <w:tc>
                            <w:tcPr>
                              <w:tcW w:w="0" w:type="auto"/>
                              <w:shd w:val="clear" w:color="auto" w:fill="FFFFFF"/>
                              <w:hideMark/>
                            </w:tcPr>
                            <w:p w14:paraId="23F7B9E4" w14:textId="77777777" w:rsidR="00563987" w:rsidRPr="00563987" w:rsidRDefault="00563987" w:rsidP="00563987">
                              <w:pPr>
                                <w:rPr>
                                  <w:rFonts w:eastAsiaTheme="minorHAnsi"/>
                                </w:rPr>
                              </w:pPr>
                              <w:r w:rsidRPr="00563987">
                                <w:rPr>
                                  <w:rFonts w:eastAsiaTheme="minorHAnsi"/>
                                </w:rPr>
                                <w:t>3.8 (2.9–4.3)</w:t>
                              </w:r>
                            </w:p>
                          </w:tc>
                          <w:tc>
                            <w:tcPr>
                              <w:tcW w:w="0" w:type="auto"/>
                              <w:shd w:val="clear" w:color="auto" w:fill="FFFFFF"/>
                              <w:hideMark/>
                            </w:tcPr>
                            <w:p w14:paraId="71A313E7" w14:textId="77777777" w:rsidR="00563987" w:rsidRPr="00563987" w:rsidRDefault="00563987" w:rsidP="00563987">
                              <w:pPr>
                                <w:rPr>
                                  <w:rFonts w:eastAsiaTheme="minorHAnsi"/>
                                </w:rPr>
                              </w:pPr>
                              <w:r w:rsidRPr="00563987">
                                <w:rPr>
                                  <w:rFonts w:eastAsiaTheme="minorHAnsi"/>
                                </w:rPr>
                                <w:t>NS</w:t>
                              </w:r>
                            </w:p>
                          </w:tc>
                        </w:tr>
                      </w:tbl>
                      <w:p w14:paraId="53849A64" w14:textId="77777777" w:rsidR="00563987" w:rsidRPr="00563987" w:rsidRDefault="00563987" w:rsidP="00563987">
                        <w:pPr>
                          <w:rPr>
                            <w:rFonts w:eastAsiaTheme="minorHAnsi"/>
                          </w:rPr>
                        </w:pPr>
                      </w:p>
                    </w:tc>
                  </w:tr>
                  <w:tr w:rsidR="00563987" w:rsidRPr="00563987" w14:paraId="0A50D3E0" w14:textId="77777777">
                    <w:trPr>
                      <w:tblCellSpacing w:w="0" w:type="dxa"/>
                    </w:trPr>
                    <w:tc>
                      <w:tcPr>
                        <w:tcW w:w="0" w:type="auto"/>
                        <w:shd w:val="clear" w:color="auto" w:fill="FFFFFF"/>
                        <w:vAlign w:val="center"/>
                        <w:hideMark/>
                      </w:tcPr>
                      <w:p w14:paraId="758F021C" w14:textId="77777777" w:rsidR="00563987" w:rsidRPr="00563987" w:rsidRDefault="00563987" w:rsidP="00563987">
                        <w:pPr>
                          <w:rPr>
                            <w:rFonts w:eastAsiaTheme="minorHAnsi"/>
                          </w:rPr>
                        </w:pPr>
                      </w:p>
                    </w:tc>
                  </w:tr>
                </w:tbl>
                <w:p w14:paraId="59DCFAD6" w14:textId="77777777" w:rsidR="00563987" w:rsidRPr="00563987" w:rsidRDefault="00563987" w:rsidP="00563987">
                  <w:pPr>
                    <w:rPr>
                      <w:rFonts w:eastAsiaTheme="minorHAnsi"/>
                    </w:rPr>
                  </w:pPr>
                  <w:r w:rsidRPr="00563987">
                    <w:rPr>
                      <w:rFonts w:eastAsiaTheme="minorHAnsi"/>
                      <w:b/>
                      <w:bCs/>
                    </w:rPr>
                    <w:t>a.</w:t>
                  </w:r>
                  <w:r w:rsidRPr="00563987">
                    <w:rPr>
                      <w:rFonts w:eastAsiaTheme="minorHAnsi"/>
                    </w:rPr>
                    <w:t xml:space="preserve"> State a possible reason for the difference in the time for peak drug concentration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w:t>
                  </w:r>
                  <w:r w:rsidRPr="00563987">
                    <w:rPr>
                      <w:rFonts w:eastAsiaTheme="minorHAnsi"/>
                      <w:vertAlign w:val="subscript"/>
                    </w:rPr>
                    <w:t>A</w:t>
                  </w:r>
                  <w:r w:rsidRPr="00563987">
                    <w:rPr>
                      <w:rFonts w:eastAsiaTheme="minorHAnsi"/>
                    </w:rPr>
                    <w:t xml:space="preserve">) after drug product A compared to the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w:t>
                  </w:r>
                  <w:r w:rsidRPr="00563987">
                    <w:rPr>
                      <w:rFonts w:eastAsiaTheme="minorHAnsi"/>
                      <w:vertAlign w:val="subscript"/>
                    </w:rPr>
                    <w:t>B</w:t>
                  </w:r>
                  <w:r w:rsidRPr="00563987">
                    <w:rPr>
                      <w:rFonts w:eastAsiaTheme="minorHAnsi"/>
                    </w:rPr>
                    <w:t xml:space="preserve"> after drug product B. (Assume that all the tablets were made from the same formulation—that is, the drug is in the same particle size, same salt form, same excipients, and same ratio of excipients to active drug.) </w:t>
                  </w:r>
                </w:p>
                <w:p w14:paraId="0D8FC201" w14:textId="77777777" w:rsidR="00563987" w:rsidRPr="00563987" w:rsidRDefault="00563987" w:rsidP="00563987">
                  <w:pPr>
                    <w:rPr>
                      <w:rFonts w:eastAsiaTheme="minorHAnsi"/>
                    </w:rPr>
                  </w:pPr>
                  <w:r w:rsidRPr="00563987">
                    <w:rPr>
                      <w:rFonts w:eastAsiaTheme="minorHAnsi"/>
                      <w:b/>
                      <w:bCs/>
                    </w:rPr>
                    <w:t>b.</w:t>
                  </w:r>
                  <w:r w:rsidRPr="00563987">
                    <w:rPr>
                      <w:rFonts w:eastAsiaTheme="minorHAnsi"/>
                    </w:rPr>
                    <w:t xml:space="preserve"> Draw a graph relating the cumulative amount of drug excreted in urine of patients given drug product A compared to the cumulative drug excreted in urine after drug product B. Label axes! </w:t>
                  </w:r>
                </w:p>
                <w:p w14:paraId="5F12672B" w14:textId="23F10FAA" w:rsidR="00563987" w:rsidRPr="00563987" w:rsidRDefault="00563987" w:rsidP="00563987">
                  <w:pPr>
                    <w:rPr>
                      <w:rFonts w:eastAsiaTheme="minorHAnsi"/>
                    </w:rPr>
                  </w:pPr>
                  <w:r w:rsidRPr="00563987">
                    <w:rPr>
                      <w:rFonts w:eastAsiaTheme="minorHAnsi"/>
                      <w:b/>
                      <w:bCs/>
                    </w:rPr>
                    <w:t>c.</w:t>
                  </w:r>
                  <w:r w:rsidRPr="00563987">
                    <w:rPr>
                      <w:rFonts w:eastAsiaTheme="minorHAnsi"/>
                    </w:rPr>
                    <w:t xml:space="preserve"> In a second study using the same 10 male volunteers, a 125-mg dose of the drug was given by IV bolus and the AUC was computed as 20 </w:t>
                  </w:r>
                  <w:r w:rsidRPr="00563987">
                    <w:rPr>
                      <w:rFonts w:eastAsiaTheme="minorHAnsi"/>
                      <w:noProof/>
                    </w:rPr>
                    <mc:AlternateContent>
                      <mc:Choice Requires="wps">
                        <w:drawing>
                          <wp:inline distT="0" distB="0" distL="0" distR="0" wp14:anchorId="7219FA9D" wp14:editId="2E94F7BE">
                            <wp:extent cx="304800" cy="304800"/>
                            <wp:effectExtent l="0" t="0" r="0" b="0"/>
                            <wp:docPr id="1227740384" name="Rectangle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0900C4" id="Rectangle 1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 xml:space="preserve">g hr/mL. Calculate the fraction of drug systemically absorbed from drug product B (1 x 1000 mg) tablet using the data in .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235"/>
                  </w:tblGrid>
                  <w:tr w:rsidR="00563987" w:rsidRPr="00563987" w14:paraId="6116E4E8"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205"/>
                        </w:tblGrid>
                        <w:tr w:rsidR="00563987" w:rsidRPr="00563987" w14:paraId="0426AB1E" w14:textId="77777777">
                          <w:trPr>
                            <w:tblCellSpacing w:w="0" w:type="dxa"/>
                          </w:trPr>
                          <w:tc>
                            <w:tcPr>
                              <w:tcW w:w="0" w:type="auto"/>
                              <w:vAlign w:val="center"/>
                              <w:hideMark/>
                            </w:tcPr>
                            <w:p w14:paraId="600CCF69" w14:textId="77777777" w:rsidR="00563987" w:rsidRPr="00563987" w:rsidRDefault="00563987" w:rsidP="00563987">
                              <w:pPr>
                                <w:rPr>
                                  <w:rFonts w:eastAsiaTheme="minorHAnsi"/>
                                </w:rPr>
                              </w:pPr>
                              <w:bookmarkStart w:id="95" w:name="2481853"/>
                              <w:bookmarkEnd w:id="95"/>
                              <w:r w:rsidRPr="00563987">
                                <w:rPr>
                                  <w:rFonts w:eastAsiaTheme="minorHAnsi"/>
                                </w:rPr>
                                <w:t>Table 15.19 Disintegration Times and Dissolution Rates of Tolazamide Tablets</w:t>
                              </w:r>
                              <w:r w:rsidRPr="00563987">
                                <w:rPr>
                                  <w:rFonts w:eastAsiaTheme="minorHAnsi"/>
                                  <w:vertAlign w:val="superscript"/>
                                </w:rPr>
                                <w:t>a</w:t>
                              </w:r>
                              <w:r w:rsidRPr="00563987">
                                <w:rPr>
                                  <w:rFonts w:eastAsiaTheme="minorHAnsi"/>
                                </w:rPr>
                                <w:t xml:space="preserve"> </w:t>
                              </w:r>
                            </w:p>
                            <w:p w14:paraId="667DD379" w14:textId="77777777" w:rsidR="00563987" w:rsidRPr="00563987" w:rsidRDefault="00563987" w:rsidP="00563987">
                              <w:pPr>
                                <w:rPr>
                                  <w:rFonts w:eastAsiaTheme="minorHAnsi"/>
                                </w:rPr>
                              </w:pPr>
                            </w:p>
                          </w:tc>
                        </w:tr>
                      </w:tbl>
                      <w:p w14:paraId="5A7F4F6D" w14:textId="77777777" w:rsidR="00563987" w:rsidRPr="00563987" w:rsidRDefault="00563987" w:rsidP="00563987">
                        <w:pPr>
                          <w:rPr>
                            <w:rFonts w:eastAsiaTheme="minorHAnsi"/>
                          </w:rPr>
                        </w:pPr>
                      </w:p>
                    </w:tc>
                  </w:tr>
                  <w:tr w:rsidR="00563987" w:rsidRPr="00563987" w14:paraId="42C39077"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723"/>
                          <w:gridCol w:w="3910"/>
                          <w:gridCol w:w="3602"/>
                        </w:tblGrid>
                        <w:tr w:rsidR="00563987" w:rsidRPr="00563987" w14:paraId="79D9FF4F" w14:textId="77777777">
                          <w:trPr>
                            <w:tblHeader/>
                            <w:tblCellSpacing w:w="7" w:type="dxa"/>
                          </w:trPr>
                          <w:tc>
                            <w:tcPr>
                              <w:tcW w:w="0" w:type="auto"/>
                              <w:shd w:val="clear" w:color="auto" w:fill="FFFFFF"/>
                              <w:hideMark/>
                            </w:tcPr>
                            <w:p w14:paraId="46589017" w14:textId="77777777" w:rsidR="00563987" w:rsidRPr="00563987" w:rsidRDefault="00563987" w:rsidP="00563987">
                              <w:pPr>
                                <w:rPr>
                                  <w:rFonts w:eastAsiaTheme="minorHAnsi"/>
                                  <w:b/>
                                  <w:bCs/>
                                </w:rPr>
                              </w:pPr>
                              <w:r w:rsidRPr="00563987">
                                <w:rPr>
                                  <w:rFonts w:eastAsiaTheme="minorHAnsi"/>
                                  <w:b/>
                                  <w:bCs/>
                                </w:rPr>
                                <w:t>Tablet</w:t>
                              </w:r>
                            </w:p>
                          </w:tc>
                          <w:tc>
                            <w:tcPr>
                              <w:tcW w:w="0" w:type="auto"/>
                              <w:shd w:val="clear" w:color="auto" w:fill="FFFFFF"/>
                              <w:hideMark/>
                            </w:tcPr>
                            <w:p w14:paraId="4E9CAD34" w14:textId="77777777" w:rsidR="00563987" w:rsidRPr="00563987" w:rsidRDefault="00563987" w:rsidP="00563987">
                              <w:pPr>
                                <w:rPr>
                                  <w:rFonts w:eastAsiaTheme="minorHAnsi"/>
                                  <w:b/>
                                  <w:bCs/>
                                </w:rPr>
                              </w:pPr>
                              <w:r w:rsidRPr="00563987">
                                <w:rPr>
                                  <w:rFonts w:eastAsiaTheme="minorHAnsi"/>
                                  <w:b/>
                                  <w:bCs/>
                                </w:rPr>
                                <w:t>Mean Disintegration Time</w:t>
                              </w:r>
                              <w:r w:rsidRPr="00563987">
                                <w:rPr>
                                  <w:rFonts w:eastAsiaTheme="minorHAnsi"/>
                                  <w:b/>
                                  <w:bCs/>
                                  <w:vertAlign w:val="superscript"/>
                                </w:rPr>
                                <w:t>b</w:t>
                              </w:r>
                              <w:r w:rsidRPr="00563987">
                                <w:rPr>
                                  <w:rFonts w:eastAsiaTheme="minorHAnsi"/>
                                  <w:b/>
                                  <w:bCs/>
                                </w:rPr>
                                <w:t xml:space="preserve"> Min (Range)</w:t>
                              </w:r>
                              <w:r w:rsidRPr="00563987">
                                <w:rPr>
                                  <w:rFonts w:eastAsiaTheme="minorHAnsi"/>
                                  <w:b/>
                                  <w:bCs/>
                                </w:rPr>
                                <w:br/>
                                <w:t> </w:t>
                              </w:r>
                            </w:p>
                          </w:tc>
                          <w:tc>
                            <w:tcPr>
                              <w:tcW w:w="0" w:type="auto"/>
                              <w:shd w:val="clear" w:color="auto" w:fill="FFFFFF"/>
                              <w:hideMark/>
                            </w:tcPr>
                            <w:p w14:paraId="6BAD7E7A" w14:textId="77777777" w:rsidR="00563987" w:rsidRPr="00563987" w:rsidRDefault="00563987" w:rsidP="00563987">
                              <w:pPr>
                                <w:rPr>
                                  <w:rFonts w:eastAsiaTheme="minorHAnsi"/>
                                  <w:b/>
                                  <w:bCs/>
                                </w:rPr>
                              </w:pPr>
                              <w:r w:rsidRPr="00563987">
                                <w:rPr>
                                  <w:rFonts w:eastAsiaTheme="minorHAnsi"/>
                                  <w:b/>
                                  <w:bCs/>
                                </w:rPr>
                                <w:t>Percent Dissolved in 30 Min</w:t>
                              </w:r>
                              <w:r w:rsidRPr="00563987">
                                <w:rPr>
                                  <w:rFonts w:eastAsiaTheme="minorHAnsi"/>
                                  <w:b/>
                                  <w:bCs/>
                                  <w:vertAlign w:val="superscript"/>
                                </w:rPr>
                                <w:t>c</w:t>
                              </w:r>
                              <w:r w:rsidRPr="00563987">
                                <w:rPr>
                                  <w:rFonts w:eastAsiaTheme="minorHAnsi"/>
                                  <w:b/>
                                  <w:bCs/>
                                </w:rPr>
                                <w:t xml:space="preserve"> (Range)</w:t>
                              </w:r>
                              <w:r w:rsidRPr="00563987">
                                <w:rPr>
                                  <w:rFonts w:eastAsiaTheme="minorHAnsi"/>
                                  <w:b/>
                                  <w:bCs/>
                                </w:rPr>
                                <w:br/>
                                <w:t> </w:t>
                              </w:r>
                            </w:p>
                          </w:tc>
                        </w:tr>
                        <w:tr w:rsidR="00563987" w:rsidRPr="00563987" w14:paraId="27ADB615" w14:textId="77777777">
                          <w:trPr>
                            <w:tblCellSpacing w:w="7" w:type="dxa"/>
                          </w:trPr>
                          <w:tc>
                            <w:tcPr>
                              <w:tcW w:w="0" w:type="auto"/>
                              <w:shd w:val="clear" w:color="auto" w:fill="FFFFFF"/>
                              <w:hideMark/>
                            </w:tcPr>
                            <w:p w14:paraId="3B24769B" w14:textId="77777777" w:rsidR="00563987" w:rsidRPr="00563987" w:rsidRDefault="00563987" w:rsidP="00563987">
                              <w:pPr>
                                <w:rPr>
                                  <w:rFonts w:eastAsiaTheme="minorHAnsi"/>
                                </w:rPr>
                              </w:pPr>
                              <w:r w:rsidRPr="00563987">
                                <w:rPr>
                                  <w:rFonts w:eastAsiaTheme="minorHAnsi"/>
                                </w:rPr>
                                <w:t>A</w:t>
                              </w:r>
                            </w:p>
                          </w:tc>
                          <w:tc>
                            <w:tcPr>
                              <w:tcW w:w="0" w:type="auto"/>
                              <w:shd w:val="clear" w:color="auto" w:fill="FFFFFF"/>
                              <w:hideMark/>
                            </w:tcPr>
                            <w:p w14:paraId="00E6EA5C" w14:textId="77777777" w:rsidR="00563987" w:rsidRPr="00563987" w:rsidRDefault="00563987" w:rsidP="00563987">
                              <w:pPr>
                                <w:rPr>
                                  <w:rFonts w:eastAsiaTheme="minorHAnsi"/>
                                </w:rPr>
                              </w:pPr>
                              <w:r w:rsidRPr="00563987">
                                <w:rPr>
                                  <w:rFonts w:eastAsiaTheme="minorHAnsi"/>
                                </w:rPr>
                                <w:t>3.8 (3.0–4.0)</w:t>
                              </w:r>
                            </w:p>
                          </w:tc>
                          <w:tc>
                            <w:tcPr>
                              <w:tcW w:w="0" w:type="auto"/>
                              <w:shd w:val="clear" w:color="auto" w:fill="FFFFFF"/>
                              <w:hideMark/>
                            </w:tcPr>
                            <w:p w14:paraId="35B97AED" w14:textId="77777777" w:rsidR="00563987" w:rsidRPr="00563987" w:rsidRDefault="00563987" w:rsidP="00563987">
                              <w:pPr>
                                <w:rPr>
                                  <w:rFonts w:eastAsiaTheme="minorHAnsi"/>
                                </w:rPr>
                              </w:pPr>
                              <w:r w:rsidRPr="00563987">
                                <w:rPr>
                                  <w:rFonts w:eastAsiaTheme="minorHAnsi"/>
                                </w:rPr>
                                <w:t>103.9 (100.5–106.3)</w:t>
                              </w:r>
                            </w:p>
                          </w:tc>
                        </w:tr>
                        <w:tr w:rsidR="00563987" w:rsidRPr="00563987" w14:paraId="750B6CEA" w14:textId="77777777">
                          <w:trPr>
                            <w:tblCellSpacing w:w="7" w:type="dxa"/>
                          </w:trPr>
                          <w:tc>
                            <w:tcPr>
                              <w:tcW w:w="0" w:type="auto"/>
                              <w:shd w:val="clear" w:color="auto" w:fill="FFFFFF"/>
                              <w:hideMark/>
                            </w:tcPr>
                            <w:p w14:paraId="4E2F1CB8" w14:textId="77777777" w:rsidR="00563987" w:rsidRPr="00563987" w:rsidRDefault="00563987" w:rsidP="00563987">
                              <w:pPr>
                                <w:rPr>
                                  <w:rFonts w:eastAsiaTheme="minorHAnsi"/>
                                </w:rPr>
                              </w:pPr>
                              <w:r w:rsidRPr="00563987">
                                <w:rPr>
                                  <w:rFonts w:eastAsiaTheme="minorHAnsi"/>
                                </w:rPr>
                                <w:t>B</w:t>
                              </w:r>
                            </w:p>
                          </w:tc>
                          <w:tc>
                            <w:tcPr>
                              <w:tcW w:w="0" w:type="auto"/>
                              <w:shd w:val="clear" w:color="auto" w:fill="FFFFFF"/>
                              <w:hideMark/>
                            </w:tcPr>
                            <w:p w14:paraId="006D9790" w14:textId="77777777" w:rsidR="00563987" w:rsidRPr="00563987" w:rsidRDefault="00563987" w:rsidP="00563987">
                              <w:pPr>
                                <w:rPr>
                                  <w:rFonts w:eastAsiaTheme="minorHAnsi"/>
                                </w:rPr>
                              </w:pPr>
                              <w:r w:rsidRPr="00563987">
                                <w:rPr>
                                  <w:rFonts w:eastAsiaTheme="minorHAnsi"/>
                                </w:rPr>
                                <w:t>2.2 (1.8–2.5)</w:t>
                              </w:r>
                            </w:p>
                          </w:tc>
                          <w:tc>
                            <w:tcPr>
                              <w:tcW w:w="0" w:type="auto"/>
                              <w:shd w:val="clear" w:color="auto" w:fill="FFFFFF"/>
                              <w:hideMark/>
                            </w:tcPr>
                            <w:p w14:paraId="075C2531" w14:textId="77777777" w:rsidR="00563987" w:rsidRPr="00563987" w:rsidRDefault="00563987" w:rsidP="00563987">
                              <w:pPr>
                                <w:rPr>
                                  <w:rFonts w:eastAsiaTheme="minorHAnsi"/>
                                </w:rPr>
                              </w:pPr>
                              <w:r w:rsidRPr="00563987">
                                <w:rPr>
                                  <w:rFonts w:eastAsiaTheme="minorHAnsi"/>
                                </w:rPr>
                                <w:t>10.9 (9.3–13.5)</w:t>
                              </w:r>
                            </w:p>
                          </w:tc>
                        </w:tr>
                        <w:tr w:rsidR="00563987" w:rsidRPr="00563987" w14:paraId="32F494FB" w14:textId="77777777">
                          <w:trPr>
                            <w:tblCellSpacing w:w="7" w:type="dxa"/>
                          </w:trPr>
                          <w:tc>
                            <w:tcPr>
                              <w:tcW w:w="0" w:type="auto"/>
                              <w:shd w:val="clear" w:color="auto" w:fill="FFFFFF"/>
                              <w:hideMark/>
                            </w:tcPr>
                            <w:p w14:paraId="525E477A" w14:textId="77777777" w:rsidR="00563987" w:rsidRPr="00563987" w:rsidRDefault="00563987" w:rsidP="00563987">
                              <w:pPr>
                                <w:rPr>
                                  <w:rFonts w:eastAsiaTheme="minorHAnsi"/>
                                </w:rPr>
                              </w:pPr>
                              <w:r w:rsidRPr="00563987">
                                <w:rPr>
                                  <w:rFonts w:eastAsiaTheme="minorHAnsi"/>
                                </w:rPr>
                                <w:t>C</w:t>
                              </w:r>
                            </w:p>
                          </w:tc>
                          <w:tc>
                            <w:tcPr>
                              <w:tcW w:w="0" w:type="auto"/>
                              <w:shd w:val="clear" w:color="auto" w:fill="FFFFFF"/>
                              <w:hideMark/>
                            </w:tcPr>
                            <w:p w14:paraId="05E8FC4C" w14:textId="77777777" w:rsidR="00563987" w:rsidRPr="00563987" w:rsidRDefault="00563987" w:rsidP="00563987">
                              <w:pPr>
                                <w:rPr>
                                  <w:rFonts w:eastAsiaTheme="minorHAnsi"/>
                                </w:rPr>
                              </w:pPr>
                              <w:r w:rsidRPr="00563987">
                                <w:rPr>
                                  <w:rFonts w:eastAsiaTheme="minorHAnsi"/>
                                </w:rPr>
                                <w:t>2.3 (2.0–2.5)</w:t>
                              </w:r>
                            </w:p>
                          </w:tc>
                          <w:tc>
                            <w:tcPr>
                              <w:tcW w:w="0" w:type="auto"/>
                              <w:shd w:val="clear" w:color="auto" w:fill="FFFFFF"/>
                              <w:hideMark/>
                            </w:tcPr>
                            <w:p w14:paraId="5623B571" w14:textId="77777777" w:rsidR="00563987" w:rsidRPr="00563987" w:rsidRDefault="00563987" w:rsidP="00563987">
                              <w:pPr>
                                <w:rPr>
                                  <w:rFonts w:eastAsiaTheme="minorHAnsi"/>
                                </w:rPr>
                              </w:pPr>
                              <w:r w:rsidRPr="00563987">
                                <w:rPr>
                                  <w:rFonts w:eastAsiaTheme="minorHAnsi"/>
                                </w:rPr>
                                <w:t>31.6 (26.4–37.2)</w:t>
                              </w:r>
                            </w:p>
                          </w:tc>
                        </w:tr>
                        <w:tr w:rsidR="00563987" w:rsidRPr="00563987" w14:paraId="00F30066" w14:textId="77777777">
                          <w:trPr>
                            <w:tblCellSpacing w:w="7" w:type="dxa"/>
                          </w:trPr>
                          <w:tc>
                            <w:tcPr>
                              <w:tcW w:w="0" w:type="auto"/>
                              <w:shd w:val="clear" w:color="auto" w:fill="FFFFFF"/>
                              <w:hideMark/>
                            </w:tcPr>
                            <w:p w14:paraId="6C042E5B" w14:textId="77777777" w:rsidR="00563987" w:rsidRPr="00563987" w:rsidRDefault="00563987" w:rsidP="00563987">
                              <w:pPr>
                                <w:rPr>
                                  <w:rFonts w:eastAsiaTheme="minorHAnsi"/>
                                </w:rPr>
                              </w:pPr>
                              <w:r w:rsidRPr="00563987">
                                <w:rPr>
                                  <w:rFonts w:eastAsiaTheme="minorHAnsi"/>
                                </w:rPr>
                                <w:t>D</w:t>
                              </w:r>
                            </w:p>
                          </w:tc>
                          <w:tc>
                            <w:tcPr>
                              <w:tcW w:w="0" w:type="auto"/>
                              <w:shd w:val="clear" w:color="auto" w:fill="FFFFFF"/>
                              <w:hideMark/>
                            </w:tcPr>
                            <w:p w14:paraId="77735CB4" w14:textId="77777777" w:rsidR="00563987" w:rsidRPr="00563987" w:rsidRDefault="00563987" w:rsidP="00563987">
                              <w:pPr>
                                <w:rPr>
                                  <w:rFonts w:eastAsiaTheme="minorHAnsi"/>
                                </w:rPr>
                              </w:pPr>
                              <w:r w:rsidRPr="00563987">
                                <w:rPr>
                                  <w:rFonts w:eastAsiaTheme="minorHAnsi"/>
                                </w:rPr>
                                <w:t>26.5 (22.5–30.5)</w:t>
                              </w:r>
                            </w:p>
                          </w:tc>
                          <w:tc>
                            <w:tcPr>
                              <w:tcW w:w="0" w:type="auto"/>
                              <w:shd w:val="clear" w:color="auto" w:fill="FFFFFF"/>
                              <w:hideMark/>
                            </w:tcPr>
                            <w:p w14:paraId="1FB86B24" w14:textId="77777777" w:rsidR="00563987" w:rsidRPr="00563987" w:rsidRDefault="00563987" w:rsidP="00563987">
                              <w:pPr>
                                <w:rPr>
                                  <w:rFonts w:eastAsiaTheme="minorHAnsi"/>
                                </w:rPr>
                              </w:pPr>
                              <w:r w:rsidRPr="00563987">
                                <w:rPr>
                                  <w:rFonts w:eastAsiaTheme="minorHAnsi"/>
                                </w:rPr>
                                <w:t>29.7 (20.8–38.4)</w:t>
                              </w:r>
                            </w:p>
                          </w:tc>
                        </w:tr>
                      </w:tbl>
                      <w:p w14:paraId="05630500" w14:textId="77777777" w:rsidR="00563987" w:rsidRPr="00563987" w:rsidRDefault="00563987" w:rsidP="00563987">
                        <w:pPr>
                          <w:rPr>
                            <w:rFonts w:eastAsiaTheme="minorHAnsi"/>
                          </w:rPr>
                        </w:pPr>
                      </w:p>
                    </w:tc>
                  </w:tr>
                  <w:tr w:rsidR="00563987" w:rsidRPr="00563987" w14:paraId="0BC80E02" w14:textId="77777777">
                    <w:trPr>
                      <w:tblCellSpacing w:w="0" w:type="dxa"/>
                    </w:trPr>
                    <w:tc>
                      <w:tcPr>
                        <w:tcW w:w="0" w:type="auto"/>
                        <w:shd w:val="clear" w:color="auto" w:fill="FFFFFF"/>
                        <w:vAlign w:val="center"/>
                        <w:hideMark/>
                      </w:tcPr>
                      <w:p w14:paraId="638A04CC" w14:textId="77777777" w:rsidR="00563987" w:rsidRPr="00563987" w:rsidRDefault="00563987" w:rsidP="00563987">
                        <w:pPr>
                          <w:rPr>
                            <w:rFonts w:eastAsiaTheme="minorHAnsi"/>
                          </w:rPr>
                        </w:pPr>
                        <w:bookmarkStart w:id="96" w:name="2481854"/>
                        <w:bookmarkEnd w:id="96"/>
                      </w:p>
                      <w:p w14:paraId="40E6DF59" w14:textId="77777777" w:rsidR="00563987" w:rsidRPr="00563987" w:rsidRDefault="00563987" w:rsidP="00563987">
                        <w:pPr>
                          <w:rPr>
                            <w:rFonts w:eastAsiaTheme="minorHAnsi"/>
                          </w:rPr>
                        </w:pPr>
                        <w:r w:rsidRPr="00563987">
                          <w:rPr>
                            <w:rFonts w:eastAsiaTheme="minorHAnsi"/>
                            <w:vertAlign w:val="superscript"/>
                          </w:rPr>
                          <w:t xml:space="preserve">a </w:t>
                        </w:r>
                        <w:r w:rsidRPr="00563987">
                          <w:rPr>
                            <w:rFonts w:eastAsiaTheme="minorHAnsi"/>
                            <w:i/>
                            <w:iCs/>
                          </w:rPr>
                          <w:t>N</w:t>
                        </w:r>
                        <w:r w:rsidRPr="00563987">
                          <w:rPr>
                            <w:rFonts w:eastAsiaTheme="minorHAnsi"/>
                          </w:rPr>
                          <w:t xml:space="preserve"> = 6.</w:t>
                        </w:r>
                      </w:p>
                      <w:p w14:paraId="74133FFB" w14:textId="77777777" w:rsidR="00563987" w:rsidRPr="00563987" w:rsidRDefault="00563987" w:rsidP="00563987">
                        <w:pPr>
                          <w:rPr>
                            <w:rFonts w:eastAsiaTheme="minorHAnsi"/>
                          </w:rPr>
                        </w:pPr>
                        <w:bookmarkStart w:id="97" w:name="2481855"/>
                        <w:bookmarkEnd w:id="97"/>
                        <w:r w:rsidRPr="00563987">
                          <w:rPr>
                            <w:rFonts w:eastAsiaTheme="minorHAnsi"/>
                            <w:vertAlign w:val="superscript"/>
                          </w:rPr>
                          <w:t xml:space="preserve">b </w:t>
                        </w:r>
                        <w:r w:rsidRPr="00563987">
                          <w:rPr>
                            <w:rFonts w:eastAsiaTheme="minorHAnsi"/>
                          </w:rPr>
                          <w:t>By the method of USP-23.</w:t>
                        </w:r>
                      </w:p>
                      <w:p w14:paraId="218A7A8B" w14:textId="77777777" w:rsidR="00563987" w:rsidRPr="00563987" w:rsidRDefault="00563987" w:rsidP="00563987">
                        <w:pPr>
                          <w:rPr>
                            <w:rFonts w:eastAsiaTheme="minorHAnsi"/>
                          </w:rPr>
                        </w:pPr>
                        <w:bookmarkStart w:id="98" w:name="2481856"/>
                        <w:bookmarkEnd w:id="98"/>
                        <w:r w:rsidRPr="00563987">
                          <w:rPr>
                            <w:rFonts w:eastAsiaTheme="minorHAnsi"/>
                            <w:vertAlign w:val="superscript"/>
                          </w:rPr>
                          <w:lastRenderedPageBreak/>
                          <w:t xml:space="preserve">c </w:t>
                        </w:r>
                        <w:r w:rsidRPr="00563987">
                          <w:rPr>
                            <w:rFonts w:eastAsiaTheme="minorHAnsi"/>
                          </w:rPr>
                          <w:t>Dissolution rates in pH 7.6 buffer.</w:t>
                        </w:r>
                      </w:p>
                      <w:p w14:paraId="588BF1CC" w14:textId="77777777" w:rsidR="00563987" w:rsidRPr="00563987" w:rsidRDefault="00563987" w:rsidP="00563987">
                        <w:pPr>
                          <w:rPr>
                            <w:rFonts w:eastAsiaTheme="minorHAnsi"/>
                          </w:rPr>
                        </w:pPr>
                        <w:bookmarkStart w:id="99" w:name="2481857"/>
                        <w:bookmarkEnd w:id="99"/>
                        <w:r w:rsidRPr="00563987">
                          <w:rPr>
                            <w:rFonts w:eastAsiaTheme="minorHAnsi"/>
                          </w:rPr>
                          <w:t>From , with permission.</w:t>
                        </w:r>
                      </w:p>
                    </w:tc>
                  </w:tr>
                </w:tbl>
                <w:p w14:paraId="14CE0F9D" w14:textId="77777777" w:rsidR="00563987" w:rsidRPr="00563987" w:rsidRDefault="00563987" w:rsidP="00563987">
                  <w:pPr>
                    <w:rPr>
                      <w:rFonts w:eastAsiaTheme="minorHAnsi"/>
                    </w:rPr>
                  </w:pPr>
                  <w:bookmarkStart w:id="100" w:name="2481819"/>
                  <w:bookmarkEnd w:id="100"/>
                  <w:r w:rsidRPr="00563987">
                    <w:rPr>
                      <w:rFonts w:eastAsiaTheme="minorHAnsi"/>
                      <w:b/>
                      <w:bCs/>
                    </w:rPr>
                    <w:lastRenderedPageBreak/>
                    <w:t>11.</w:t>
                  </w:r>
                  <w:r w:rsidRPr="00563987">
                    <w:rPr>
                      <w:rFonts w:eastAsiaTheme="minorHAnsi"/>
                    </w:rPr>
                    <w:t xml:space="preserve"> After performing a bioequivalence test comparing a generic drug product to a brand-name drug product, it was observed that the generic drug product had greater bioavailability than the brand-name drug product.</w:t>
                  </w:r>
                </w:p>
                <w:p w14:paraId="4039A5F2" w14:textId="77777777" w:rsidR="00563987" w:rsidRPr="00563987" w:rsidRDefault="00563987" w:rsidP="00563987">
                  <w:pPr>
                    <w:rPr>
                      <w:rFonts w:eastAsiaTheme="minorHAnsi"/>
                    </w:rPr>
                  </w:pPr>
                  <w:r w:rsidRPr="00563987">
                    <w:rPr>
                      <w:rFonts w:eastAsiaTheme="minorHAnsi"/>
                      <w:b/>
                      <w:bCs/>
                    </w:rPr>
                    <w:t>a.</w:t>
                  </w:r>
                  <w:r w:rsidRPr="00563987">
                    <w:rPr>
                      <w:rFonts w:eastAsiaTheme="minorHAnsi"/>
                    </w:rPr>
                    <w:t xml:space="preserve"> Would you approve marketing the generic drug product, claiming it was superior to the brand-name drug product? </w:t>
                  </w:r>
                </w:p>
                <w:p w14:paraId="7E9FF952" w14:textId="77777777" w:rsidR="00563987" w:rsidRPr="00563987" w:rsidRDefault="00563987" w:rsidP="00563987">
                  <w:pPr>
                    <w:rPr>
                      <w:rFonts w:eastAsiaTheme="minorHAnsi"/>
                    </w:rPr>
                  </w:pPr>
                  <w:r w:rsidRPr="00563987">
                    <w:rPr>
                      <w:rFonts w:eastAsiaTheme="minorHAnsi"/>
                      <w:b/>
                      <w:bCs/>
                    </w:rPr>
                    <w:t>b.</w:t>
                  </w:r>
                  <w:r w:rsidRPr="00563987">
                    <w:rPr>
                      <w:rFonts w:eastAsiaTheme="minorHAnsi"/>
                    </w:rPr>
                    <w:t xml:space="preserve"> Would you expect identical pharmacodynamic responses to both drug products? </w:t>
                  </w:r>
                </w:p>
                <w:p w14:paraId="5A2CB8C5" w14:textId="77777777" w:rsidR="00563987" w:rsidRPr="00563987" w:rsidRDefault="00563987" w:rsidP="00563987">
                  <w:pPr>
                    <w:rPr>
                      <w:rFonts w:eastAsiaTheme="minorHAnsi"/>
                    </w:rPr>
                  </w:pPr>
                  <w:r w:rsidRPr="00563987">
                    <w:rPr>
                      <w:rFonts w:eastAsiaTheme="minorHAnsi"/>
                      <w:b/>
                      <w:bCs/>
                    </w:rPr>
                    <w:t>c.</w:t>
                  </w:r>
                  <w:r w:rsidRPr="00563987">
                    <w:rPr>
                      <w:rFonts w:eastAsiaTheme="minorHAnsi"/>
                    </w:rPr>
                    <w:t xml:space="preserve"> What therapeutic problem might arise in using the generic drug product that might not occur when using the brand-name drug product?</w:t>
                  </w:r>
                </w:p>
                <w:p w14:paraId="00B952AF" w14:textId="77777777" w:rsidR="00563987" w:rsidRPr="00563987" w:rsidRDefault="00563987" w:rsidP="00563987">
                  <w:pPr>
                    <w:rPr>
                      <w:rFonts w:eastAsiaTheme="minorHAnsi"/>
                    </w:rPr>
                  </w:pPr>
                  <w:bookmarkStart w:id="101" w:name="2481820"/>
                  <w:bookmarkEnd w:id="101"/>
                  <w:r w:rsidRPr="00563987">
                    <w:rPr>
                      <w:rFonts w:eastAsiaTheme="minorHAnsi"/>
                      <w:b/>
                      <w:bCs/>
                    </w:rPr>
                    <w:t>12.</w:t>
                  </w:r>
                  <w:r w:rsidRPr="00563987">
                    <w:rPr>
                      <w:rFonts w:eastAsiaTheme="minorHAnsi"/>
                    </w:rPr>
                    <w:t xml:space="preserve"> The following study is from :</w:t>
                  </w:r>
                </w:p>
                <w:p w14:paraId="60A5B360" w14:textId="77777777" w:rsidR="00563987" w:rsidRPr="00563987" w:rsidRDefault="00563987" w:rsidP="00563987">
                  <w:pPr>
                    <w:rPr>
                      <w:rFonts w:eastAsiaTheme="minorHAnsi"/>
                    </w:rPr>
                  </w:pPr>
                  <w:r w:rsidRPr="00563987">
                    <w:rPr>
                      <w:rFonts w:eastAsiaTheme="minorHAnsi"/>
                      <w:i/>
                      <w:iCs/>
                    </w:rPr>
                    <w:t>Tolazamide Formulations.</w:t>
                  </w:r>
                  <w:r w:rsidRPr="00563987">
                    <w:rPr>
                      <w:rFonts w:eastAsiaTheme="minorHAnsi"/>
                    </w:rPr>
                    <w:t xml:space="preserve"> Four tolazamide tablet formulations were selected for this study. The tablet formulations were labeled A, B, C, and D. Disintegration and dissolution tests were performed by standard USP-23 procedures. </w:t>
                  </w:r>
                </w:p>
                <w:p w14:paraId="4FDF65BB" w14:textId="77777777" w:rsidR="00563987" w:rsidRPr="00563987" w:rsidRDefault="00563987" w:rsidP="00563987">
                  <w:pPr>
                    <w:rPr>
                      <w:rFonts w:eastAsiaTheme="minorHAnsi"/>
                    </w:rPr>
                  </w:pPr>
                  <w:r w:rsidRPr="00563987">
                    <w:rPr>
                      <w:rFonts w:eastAsiaTheme="minorHAnsi"/>
                      <w:i/>
                      <w:iCs/>
                    </w:rPr>
                    <w:t>Subjects</w:t>
                  </w:r>
                  <w:r w:rsidRPr="00563987">
                    <w:rPr>
                      <w:rFonts w:eastAsiaTheme="minorHAnsi"/>
                    </w:rPr>
                    <w:t xml:space="preserve">. Twenty healthy adult male volunteers between the ages of 18 and 38 (mean, 26 years) and weighing between 61.4 and 95.5 kg (mean, 74.5 kg) were selected for the study. The subjects were randomly assigned to 4 groups of 5 each. The four treatments were administered according to 4 x 4 Latin-square design. Each treatment was separated by 1-week intervals. All subjects fasted overnight before receiving the tolazamide tablet the following morning. The tablet was given with 180 mL of water. Food intake was allowed at 5 hours postdose. Blood samples (10 mL) were taken just before the dose and periodically after dosing. The serum fraction was separated from the blood and analyzed for tolazamide by high-pressure liquid chromatography. </w:t>
                  </w:r>
                </w:p>
                <w:p w14:paraId="484EA5E7" w14:textId="77777777" w:rsidR="00563987" w:rsidRPr="00563987" w:rsidRDefault="00563987" w:rsidP="00563987">
                  <w:pPr>
                    <w:rPr>
                      <w:rFonts w:eastAsiaTheme="minorHAnsi"/>
                    </w:rPr>
                  </w:pPr>
                  <w:r w:rsidRPr="00563987">
                    <w:rPr>
                      <w:rFonts w:eastAsiaTheme="minorHAnsi"/>
                      <w:i/>
                      <w:iCs/>
                    </w:rPr>
                    <w:t>Data Analysis.</w:t>
                  </w:r>
                  <w:r w:rsidRPr="00563987">
                    <w:rPr>
                      <w:rFonts w:eastAsiaTheme="minorHAnsi"/>
                    </w:rPr>
                    <w:t xml:space="preserve"> Serum data were analyzed by a digital computer program using a regression analysis and by the percent of drug unabsorbed by the method of (see ). AUC was determined by the trapezoidal rule and an analysis of variance was determined by Tukey's method. </w:t>
                  </w:r>
                </w:p>
                <w:p w14:paraId="0C3F6923" w14:textId="77777777" w:rsidR="00563987" w:rsidRPr="00563987" w:rsidRDefault="00563987" w:rsidP="00563987">
                  <w:pPr>
                    <w:rPr>
                      <w:rFonts w:eastAsiaTheme="minorHAnsi"/>
                    </w:rPr>
                  </w:pPr>
                  <w:r w:rsidRPr="00563987">
                    <w:rPr>
                      <w:rFonts w:eastAsiaTheme="minorHAnsi"/>
                      <w:b/>
                      <w:bCs/>
                    </w:rPr>
                    <w:t>a.</w:t>
                  </w:r>
                  <w:r w:rsidRPr="00563987">
                    <w:rPr>
                      <w:rFonts w:eastAsiaTheme="minorHAnsi"/>
                    </w:rPr>
                    <w:t xml:space="preserve"> Why was a Latin-square crossover design used in this study? </w:t>
                  </w:r>
                </w:p>
                <w:p w14:paraId="77B10B80" w14:textId="77777777" w:rsidR="00563987" w:rsidRPr="00563987" w:rsidRDefault="00563987" w:rsidP="00563987">
                  <w:pPr>
                    <w:rPr>
                      <w:rFonts w:eastAsiaTheme="minorHAnsi"/>
                    </w:rPr>
                  </w:pPr>
                  <w:r w:rsidRPr="00563987">
                    <w:rPr>
                      <w:rFonts w:eastAsiaTheme="minorHAnsi"/>
                      <w:b/>
                      <w:bCs/>
                    </w:rPr>
                    <w:t>b.</w:t>
                  </w:r>
                  <w:r w:rsidRPr="00563987">
                    <w:rPr>
                      <w:rFonts w:eastAsiaTheme="minorHAnsi"/>
                    </w:rPr>
                    <w:t xml:space="preserve"> Why were the subjects fasted before being given the tolazamide tablets? </w:t>
                  </w:r>
                </w:p>
                <w:p w14:paraId="5E1318A5" w14:textId="77777777" w:rsidR="00563987" w:rsidRPr="00563987" w:rsidRDefault="00563987" w:rsidP="00563987">
                  <w:pPr>
                    <w:rPr>
                      <w:rFonts w:eastAsiaTheme="minorHAnsi"/>
                    </w:rPr>
                  </w:pPr>
                  <w:r w:rsidRPr="00563987">
                    <w:rPr>
                      <w:rFonts w:eastAsiaTheme="minorHAnsi"/>
                      <w:b/>
                      <w:bCs/>
                    </w:rPr>
                    <w:t>c.</w:t>
                  </w:r>
                  <w:r w:rsidRPr="00563987">
                    <w:rPr>
                      <w:rFonts w:eastAsiaTheme="minorHAnsi"/>
                    </w:rPr>
                    <w:t xml:space="preserve"> Why did the authors use the Wagner–Nelson method rather than the Loo–Riegelman method for measuring the amount of drug absorbed? </w:t>
                  </w:r>
                </w:p>
                <w:p w14:paraId="1DA5688E" w14:textId="77777777" w:rsidR="00563987" w:rsidRPr="00563987" w:rsidRDefault="00563987" w:rsidP="00563987">
                  <w:pPr>
                    <w:rPr>
                      <w:rFonts w:eastAsiaTheme="minorHAnsi"/>
                    </w:rPr>
                  </w:pPr>
                  <w:r w:rsidRPr="00563987">
                    <w:rPr>
                      <w:rFonts w:eastAsiaTheme="minorHAnsi"/>
                      <w:b/>
                      <w:bCs/>
                    </w:rPr>
                    <w:t>d.</w:t>
                  </w:r>
                  <w:r w:rsidRPr="00563987">
                    <w:rPr>
                      <w:rFonts w:eastAsiaTheme="minorHAnsi"/>
                    </w:rPr>
                    <w:t xml:space="preserve"> From the data in only, from which tablet formulation would you expect the highest bioavailability? Why? </w:t>
                  </w:r>
                </w:p>
                <w:p w14:paraId="6DA8D7AA" w14:textId="77777777" w:rsidR="00563987" w:rsidRPr="00563987" w:rsidRDefault="00563987" w:rsidP="00563987">
                  <w:pPr>
                    <w:rPr>
                      <w:rFonts w:eastAsiaTheme="minorHAnsi"/>
                    </w:rPr>
                  </w:pPr>
                  <w:r w:rsidRPr="00563987">
                    <w:rPr>
                      <w:rFonts w:eastAsiaTheme="minorHAnsi"/>
                      <w:b/>
                      <w:bCs/>
                    </w:rPr>
                    <w:t>e.</w:t>
                  </w:r>
                  <w:r w:rsidRPr="00563987">
                    <w:rPr>
                      <w:rFonts w:eastAsiaTheme="minorHAnsi"/>
                    </w:rPr>
                    <w:t xml:space="preserve"> From the data in , did the disintegration times correlate with the dissolution times? Why? </w:t>
                  </w:r>
                </w:p>
                <w:p w14:paraId="01668AED" w14:textId="77777777" w:rsidR="00563987" w:rsidRPr="00563987" w:rsidRDefault="00563987" w:rsidP="00563987">
                  <w:pPr>
                    <w:rPr>
                      <w:rFonts w:eastAsiaTheme="minorHAnsi"/>
                    </w:rPr>
                  </w:pPr>
                  <w:r w:rsidRPr="00563987">
                    <w:rPr>
                      <w:rFonts w:eastAsiaTheme="minorHAnsi"/>
                      <w:b/>
                      <w:bCs/>
                    </w:rPr>
                    <w:t>f.</w:t>
                  </w:r>
                  <w:r w:rsidRPr="00563987">
                    <w:rPr>
                      <w:rFonts w:eastAsiaTheme="minorHAnsi"/>
                    </w:rPr>
                    <w:t xml:space="preserve"> Do the data in appear to correlate with the data in ? Why? </w:t>
                  </w:r>
                </w:p>
                <w:p w14:paraId="55EC4471" w14:textId="77777777" w:rsidR="00563987" w:rsidRPr="00563987" w:rsidRDefault="00563987" w:rsidP="00563987">
                  <w:pPr>
                    <w:rPr>
                      <w:rFonts w:eastAsiaTheme="minorHAnsi"/>
                    </w:rPr>
                  </w:pPr>
                  <w:r w:rsidRPr="00563987">
                    <w:rPr>
                      <w:rFonts w:eastAsiaTheme="minorHAnsi"/>
                      <w:b/>
                      <w:bCs/>
                    </w:rPr>
                    <w:t>g.</w:t>
                  </w:r>
                  <w:r w:rsidRPr="00563987">
                    <w:rPr>
                      <w:rFonts w:eastAsiaTheme="minorHAnsi"/>
                    </w:rPr>
                    <w:t xml:space="preserve"> Draw the expected cumulative urinary excretion–time curve for formulations A and B. Label axes and identify each curve. </w:t>
                  </w:r>
                </w:p>
                <w:p w14:paraId="640A928B" w14:textId="77777777" w:rsidR="00563987" w:rsidRPr="00563987" w:rsidRDefault="00563987" w:rsidP="00563987">
                  <w:pPr>
                    <w:rPr>
                      <w:rFonts w:eastAsiaTheme="minorHAnsi"/>
                    </w:rPr>
                  </w:pPr>
                  <w:r w:rsidRPr="00563987">
                    <w:rPr>
                      <w:rFonts w:eastAsiaTheme="minorHAnsi"/>
                      <w:b/>
                      <w:bCs/>
                    </w:rPr>
                    <w:t>h.</w:t>
                  </w:r>
                  <w:r w:rsidRPr="00563987">
                    <w:rPr>
                      <w:rFonts w:eastAsiaTheme="minorHAnsi"/>
                    </w:rPr>
                    <w:t xml:space="preserve"> Assuming formulation A is the reference formulation, what is the relative bioavailability of formulation D? </w:t>
                  </w:r>
                </w:p>
                <w:p w14:paraId="04A4CE98" w14:textId="77777777" w:rsidR="00563987" w:rsidRPr="00563987" w:rsidRDefault="00563987" w:rsidP="00563987">
                  <w:pPr>
                    <w:rPr>
                      <w:rFonts w:eastAsiaTheme="minorHAnsi"/>
                    </w:rPr>
                  </w:pPr>
                  <w:r w:rsidRPr="00563987">
                    <w:rPr>
                      <w:rFonts w:eastAsiaTheme="minorHAnsi"/>
                      <w:b/>
                      <w:bCs/>
                    </w:rPr>
                    <w:t>i.</w:t>
                  </w:r>
                  <w:r w:rsidRPr="00563987">
                    <w:rPr>
                      <w:rFonts w:eastAsiaTheme="minorHAnsi"/>
                    </w:rPr>
                    <w:t xml:space="preserve"> Using the data in for formulation A, calculate the elimination half-life (</w:t>
                  </w:r>
                  <w:r w:rsidRPr="00563987">
                    <w:rPr>
                      <w:rFonts w:eastAsiaTheme="minorHAnsi"/>
                      <w:i/>
                      <w:iCs/>
                    </w:rPr>
                    <w:t>t</w:t>
                  </w:r>
                  <w:r w:rsidRPr="00563987">
                    <w:rPr>
                      <w:rFonts w:eastAsiaTheme="minorHAnsi"/>
                    </w:rPr>
                    <w:t xml:space="preserve"> </w:t>
                  </w:r>
                  <w:r w:rsidRPr="00563987">
                    <w:rPr>
                      <w:rFonts w:eastAsiaTheme="minorHAnsi"/>
                      <w:vertAlign w:val="subscript"/>
                    </w:rPr>
                    <w:t>1/2</w:t>
                  </w:r>
                  <w:r w:rsidRPr="00563987">
                    <w:rPr>
                      <w:rFonts w:eastAsiaTheme="minorHAnsi"/>
                    </w:rPr>
                    <w:t>) for tolazamide.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236"/>
                  </w:tblGrid>
                  <w:tr w:rsidR="00563987" w:rsidRPr="00563987" w14:paraId="405163D6"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206"/>
                        </w:tblGrid>
                        <w:tr w:rsidR="00563987" w:rsidRPr="00563987" w14:paraId="67D31180" w14:textId="77777777">
                          <w:trPr>
                            <w:tblCellSpacing w:w="0" w:type="dxa"/>
                          </w:trPr>
                          <w:tc>
                            <w:tcPr>
                              <w:tcW w:w="0" w:type="auto"/>
                              <w:vAlign w:val="center"/>
                              <w:hideMark/>
                            </w:tcPr>
                            <w:p w14:paraId="41964681" w14:textId="77777777" w:rsidR="00563987" w:rsidRPr="00563987" w:rsidRDefault="00563987" w:rsidP="00563987">
                              <w:pPr>
                                <w:rPr>
                                  <w:rFonts w:eastAsiaTheme="minorHAnsi"/>
                                </w:rPr>
                              </w:pPr>
                              <w:bookmarkStart w:id="102" w:name="2481858"/>
                              <w:bookmarkEnd w:id="102"/>
                              <w:r w:rsidRPr="00563987">
                                <w:rPr>
                                  <w:rFonts w:eastAsiaTheme="minorHAnsi"/>
                                </w:rPr>
                                <w:t>Table 15.20 Mean Tolazamide Concentrations</w:t>
                              </w:r>
                              <w:r w:rsidRPr="00563987">
                                <w:rPr>
                                  <w:rFonts w:eastAsiaTheme="minorHAnsi"/>
                                  <w:vertAlign w:val="superscript"/>
                                </w:rPr>
                                <w:t>a</w:t>
                              </w:r>
                              <w:r w:rsidRPr="00563987">
                                <w:rPr>
                                  <w:rFonts w:eastAsiaTheme="minorHAnsi"/>
                                </w:rPr>
                                <w:t xml:space="preserve"> in Serum</w:t>
                              </w:r>
                            </w:p>
                            <w:p w14:paraId="3D1B9FED" w14:textId="77777777" w:rsidR="00563987" w:rsidRPr="00563987" w:rsidRDefault="00563987" w:rsidP="00563987">
                              <w:pPr>
                                <w:rPr>
                                  <w:rFonts w:eastAsiaTheme="minorHAnsi"/>
                                </w:rPr>
                              </w:pPr>
                            </w:p>
                          </w:tc>
                        </w:tr>
                      </w:tbl>
                      <w:p w14:paraId="27534381" w14:textId="77777777" w:rsidR="00563987" w:rsidRPr="00563987" w:rsidRDefault="00563987" w:rsidP="00563987">
                        <w:pPr>
                          <w:rPr>
                            <w:rFonts w:eastAsiaTheme="minorHAnsi"/>
                          </w:rPr>
                        </w:pPr>
                      </w:p>
                    </w:tc>
                  </w:tr>
                  <w:tr w:rsidR="00563987" w:rsidRPr="00563987" w14:paraId="62E88869"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2274"/>
                          <w:gridCol w:w="1038"/>
                          <w:gridCol w:w="1017"/>
                          <w:gridCol w:w="905"/>
                          <w:gridCol w:w="1017"/>
                          <w:gridCol w:w="1017"/>
                          <w:gridCol w:w="968"/>
                        </w:tblGrid>
                        <w:tr w:rsidR="00563987" w:rsidRPr="00563987" w14:paraId="06CECAF0" w14:textId="77777777">
                          <w:trPr>
                            <w:tblHeader/>
                            <w:tblCellSpacing w:w="7" w:type="dxa"/>
                          </w:trPr>
                          <w:tc>
                            <w:tcPr>
                              <w:tcW w:w="0" w:type="auto"/>
                              <w:shd w:val="clear" w:color="auto" w:fill="FFFFFF"/>
                              <w:hideMark/>
                            </w:tcPr>
                            <w:p w14:paraId="0D6FD685" w14:textId="77777777" w:rsidR="00563987" w:rsidRPr="00563987" w:rsidRDefault="00563987" w:rsidP="00563987">
                              <w:pPr>
                                <w:rPr>
                                  <w:rFonts w:eastAsiaTheme="minorHAnsi"/>
                                  <w:b/>
                                  <w:bCs/>
                                </w:rPr>
                              </w:pPr>
                              <w:r w:rsidRPr="00563987">
                                <w:rPr>
                                  <w:rFonts w:eastAsiaTheme="minorHAnsi"/>
                                  <w:b/>
                                  <w:bCs/>
                                </w:rPr>
                                <w:t> </w:t>
                              </w:r>
                            </w:p>
                          </w:tc>
                          <w:tc>
                            <w:tcPr>
                              <w:tcW w:w="0" w:type="auto"/>
                              <w:shd w:val="clear" w:color="auto" w:fill="FFFFFF"/>
                              <w:hideMark/>
                            </w:tcPr>
                            <w:p w14:paraId="168574A0" w14:textId="77777777" w:rsidR="00563987" w:rsidRPr="00563987" w:rsidRDefault="00563987" w:rsidP="00563987">
                              <w:pPr>
                                <w:rPr>
                                  <w:rFonts w:eastAsiaTheme="minorHAnsi"/>
                                  <w:b/>
                                  <w:bCs/>
                                </w:rPr>
                              </w:pPr>
                              <w:r w:rsidRPr="00563987">
                                <w:rPr>
                                  <w:rFonts w:eastAsiaTheme="minorHAnsi"/>
                                  <w:b/>
                                  <w:bCs/>
                                </w:rPr>
                                <w:t> </w:t>
                              </w:r>
                            </w:p>
                          </w:tc>
                          <w:tc>
                            <w:tcPr>
                              <w:tcW w:w="0" w:type="auto"/>
                              <w:gridSpan w:val="4"/>
                              <w:shd w:val="clear" w:color="auto" w:fill="FFFFFF"/>
                              <w:hideMark/>
                            </w:tcPr>
                            <w:p w14:paraId="18D7DC78" w14:textId="4AE7B0BF" w:rsidR="00563987" w:rsidRPr="00563987" w:rsidRDefault="00563987" w:rsidP="00563987">
                              <w:pPr>
                                <w:rPr>
                                  <w:rFonts w:eastAsiaTheme="minorHAnsi"/>
                                  <w:b/>
                                  <w:bCs/>
                                </w:rPr>
                              </w:pPr>
                              <w:r w:rsidRPr="00563987">
                                <w:rPr>
                                  <w:rFonts w:eastAsiaTheme="minorHAnsi"/>
                                  <w:b/>
                                  <w:bCs/>
                                </w:rPr>
                                <w:t>Treatment (</w:t>
                              </w:r>
                              <w:r w:rsidRPr="00563987">
                                <w:rPr>
                                  <w:rFonts w:eastAsiaTheme="minorHAnsi"/>
                                  <w:b/>
                                  <w:bCs/>
                                  <w:noProof/>
                                </w:rPr>
                                <mc:AlternateContent>
                                  <mc:Choice Requires="wps">
                                    <w:drawing>
                                      <wp:inline distT="0" distB="0" distL="0" distR="0" wp14:anchorId="69B04BD3" wp14:editId="7BCEE302">
                                        <wp:extent cx="304800" cy="304800"/>
                                        <wp:effectExtent l="0" t="0" r="0" b="0"/>
                                        <wp:docPr id="642693156" name="Rectangle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B6F25" id="Rectangle 1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b/>
                                  <w:bCs/>
                                </w:rPr>
                                <w:t>g/mL)</w:t>
                              </w:r>
                            </w:p>
                          </w:tc>
                          <w:tc>
                            <w:tcPr>
                              <w:tcW w:w="0" w:type="auto"/>
                              <w:shd w:val="clear" w:color="auto" w:fill="FFFFFF"/>
                              <w:hideMark/>
                            </w:tcPr>
                            <w:p w14:paraId="2C319FDE" w14:textId="77777777" w:rsidR="00563987" w:rsidRPr="00563987" w:rsidRDefault="00563987" w:rsidP="00563987">
                              <w:pPr>
                                <w:rPr>
                                  <w:rFonts w:eastAsiaTheme="minorHAnsi"/>
                                  <w:b/>
                                  <w:bCs/>
                                </w:rPr>
                              </w:pPr>
                              <w:r w:rsidRPr="00563987">
                                <w:rPr>
                                  <w:rFonts w:eastAsiaTheme="minorHAnsi"/>
                                  <w:b/>
                                  <w:bCs/>
                                </w:rPr>
                                <w:t> </w:t>
                              </w:r>
                            </w:p>
                          </w:tc>
                        </w:tr>
                        <w:tr w:rsidR="00563987" w:rsidRPr="00563987" w14:paraId="3095C235" w14:textId="77777777">
                          <w:trPr>
                            <w:tblHeader/>
                            <w:tblCellSpacing w:w="7" w:type="dxa"/>
                          </w:trPr>
                          <w:tc>
                            <w:tcPr>
                              <w:tcW w:w="0" w:type="auto"/>
                              <w:shd w:val="clear" w:color="auto" w:fill="FFFFFF"/>
                              <w:hideMark/>
                            </w:tcPr>
                            <w:p w14:paraId="464C1102" w14:textId="77777777" w:rsidR="00563987" w:rsidRPr="00563987" w:rsidRDefault="00563987" w:rsidP="00563987">
                              <w:pPr>
                                <w:rPr>
                                  <w:rFonts w:eastAsiaTheme="minorHAnsi"/>
                                  <w:b/>
                                  <w:bCs/>
                                </w:rPr>
                              </w:pPr>
                              <w:r w:rsidRPr="00563987">
                                <w:rPr>
                                  <w:rFonts w:eastAsiaTheme="minorHAnsi"/>
                                  <w:b/>
                                  <w:bCs/>
                                </w:rPr>
                                <w:t> </w:t>
                              </w:r>
                            </w:p>
                          </w:tc>
                          <w:tc>
                            <w:tcPr>
                              <w:tcW w:w="0" w:type="auto"/>
                              <w:shd w:val="clear" w:color="auto" w:fill="FFFFFF"/>
                              <w:hideMark/>
                            </w:tcPr>
                            <w:p w14:paraId="6F355FED" w14:textId="77777777" w:rsidR="00563987" w:rsidRPr="00563987" w:rsidRDefault="00563987" w:rsidP="00563987">
                              <w:pPr>
                                <w:rPr>
                                  <w:rFonts w:eastAsiaTheme="minorHAnsi"/>
                                  <w:b/>
                                  <w:bCs/>
                                </w:rPr>
                              </w:pPr>
                              <w:r w:rsidRPr="00563987">
                                <w:rPr>
                                  <w:rFonts w:eastAsiaTheme="minorHAnsi"/>
                                  <w:b/>
                                  <w:bCs/>
                                </w:rPr>
                                <w:t>Time (hr)</w:t>
                              </w:r>
                            </w:p>
                          </w:tc>
                          <w:tc>
                            <w:tcPr>
                              <w:tcW w:w="0" w:type="auto"/>
                              <w:shd w:val="clear" w:color="auto" w:fill="FFFFFF"/>
                              <w:hideMark/>
                            </w:tcPr>
                            <w:p w14:paraId="6DADFE02" w14:textId="77777777" w:rsidR="00563987" w:rsidRPr="00563987" w:rsidRDefault="00563987" w:rsidP="00563987">
                              <w:pPr>
                                <w:rPr>
                                  <w:rFonts w:eastAsiaTheme="minorHAnsi"/>
                                  <w:b/>
                                  <w:bCs/>
                                </w:rPr>
                              </w:pPr>
                              <w:r w:rsidRPr="00563987">
                                <w:rPr>
                                  <w:rFonts w:eastAsiaTheme="minorHAnsi"/>
                                  <w:b/>
                                  <w:bCs/>
                                </w:rPr>
                                <w:t>A</w:t>
                              </w:r>
                            </w:p>
                          </w:tc>
                          <w:tc>
                            <w:tcPr>
                              <w:tcW w:w="0" w:type="auto"/>
                              <w:shd w:val="clear" w:color="auto" w:fill="FFFFFF"/>
                              <w:hideMark/>
                            </w:tcPr>
                            <w:p w14:paraId="46F676C1" w14:textId="77777777" w:rsidR="00563987" w:rsidRPr="00563987" w:rsidRDefault="00563987" w:rsidP="00563987">
                              <w:pPr>
                                <w:rPr>
                                  <w:rFonts w:eastAsiaTheme="minorHAnsi"/>
                                  <w:b/>
                                  <w:bCs/>
                                </w:rPr>
                              </w:pPr>
                              <w:r w:rsidRPr="00563987">
                                <w:rPr>
                                  <w:rFonts w:eastAsiaTheme="minorHAnsi"/>
                                  <w:b/>
                                  <w:bCs/>
                                </w:rPr>
                                <w:t>B</w:t>
                              </w:r>
                            </w:p>
                          </w:tc>
                          <w:tc>
                            <w:tcPr>
                              <w:tcW w:w="0" w:type="auto"/>
                              <w:shd w:val="clear" w:color="auto" w:fill="FFFFFF"/>
                              <w:hideMark/>
                            </w:tcPr>
                            <w:p w14:paraId="7836B6D5" w14:textId="77777777" w:rsidR="00563987" w:rsidRPr="00563987" w:rsidRDefault="00563987" w:rsidP="00563987">
                              <w:pPr>
                                <w:rPr>
                                  <w:rFonts w:eastAsiaTheme="minorHAnsi"/>
                                  <w:b/>
                                  <w:bCs/>
                                </w:rPr>
                              </w:pPr>
                              <w:r w:rsidRPr="00563987">
                                <w:rPr>
                                  <w:rFonts w:eastAsiaTheme="minorHAnsi"/>
                                  <w:b/>
                                  <w:bCs/>
                                </w:rPr>
                                <w:t>C</w:t>
                              </w:r>
                            </w:p>
                          </w:tc>
                          <w:tc>
                            <w:tcPr>
                              <w:tcW w:w="0" w:type="auto"/>
                              <w:shd w:val="clear" w:color="auto" w:fill="FFFFFF"/>
                              <w:hideMark/>
                            </w:tcPr>
                            <w:p w14:paraId="6610F8B8" w14:textId="77777777" w:rsidR="00563987" w:rsidRPr="00563987" w:rsidRDefault="00563987" w:rsidP="00563987">
                              <w:pPr>
                                <w:rPr>
                                  <w:rFonts w:eastAsiaTheme="minorHAnsi"/>
                                  <w:b/>
                                  <w:bCs/>
                                </w:rPr>
                              </w:pPr>
                              <w:r w:rsidRPr="00563987">
                                <w:rPr>
                                  <w:rFonts w:eastAsiaTheme="minorHAnsi"/>
                                  <w:b/>
                                  <w:bCs/>
                                </w:rPr>
                                <w:t>D</w:t>
                              </w:r>
                            </w:p>
                          </w:tc>
                          <w:tc>
                            <w:tcPr>
                              <w:tcW w:w="0" w:type="auto"/>
                              <w:shd w:val="clear" w:color="auto" w:fill="FFFFFF"/>
                              <w:hideMark/>
                            </w:tcPr>
                            <w:p w14:paraId="3422A80D" w14:textId="77777777" w:rsidR="00563987" w:rsidRPr="00563987" w:rsidRDefault="00563987" w:rsidP="00563987">
                              <w:pPr>
                                <w:rPr>
                                  <w:rFonts w:eastAsiaTheme="minorHAnsi"/>
                                  <w:b/>
                                  <w:bCs/>
                                </w:rPr>
                              </w:pPr>
                              <w:r w:rsidRPr="00563987">
                                <w:rPr>
                                  <w:rFonts w:eastAsiaTheme="minorHAnsi"/>
                                  <w:b/>
                                  <w:bCs/>
                                </w:rPr>
                                <w:t>Statistic</w:t>
                              </w:r>
                              <w:r w:rsidRPr="00563987">
                                <w:rPr>
                                  <w:rFonts w:eastAsiaTheme="minorHAnsi"/>
                                  <w:b/>
                                  <w:bCs/>
                                  <w:vertAlign w:val="superscript"/>
                                </w:rPr>
                                <w:t>b</w:t>
                              </w:r>
                              <w:r w:rsidRPr="00563987">
                                <w:rPr>
                                  <w:rFonts w:eastAsiaTheme="minorHAnsi"/>
                                  <w:b/>
                                  <w:bCs/>
                                </w:rPr>
                                <w:t xml:space="preserve"> </w:t>
                              </w:r>
                              <w:r w:rsidRPr="00563987">
                                <w:rPr>
                                  <w:rFonts w:eastAsiaTheme="minorHAnsi"/>
                                  <w:b/>
                                  <w:bCs/>
                                </w:rPr>
                                <w:br/>
                                <w:t> </w:t>
                              </w:r>
                            </w:p>
                          </w:tc>
                        </w:tr>
                        <w:tr w:rsidR="00563987" w:rsidRPr="00563987" w14:paraId="7367DDE3" w14:textId="77777777">
                          <w:trPr>
                            <w:tblCellSpacing w:w="7" w:type="dxa"/>
                          </w:trPr>
                          <w:tc>
                            <w:tcPr>
                              <w:tcW w:w="0" w:type="auto"/>
                              <w:shd w:val="clear" w:color="auto" w:fill="FFFFFF"/>
                              <w:hideMark/>
                            </w:tcPr>
                            <w:p w14:paraId="7C4829AA"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77736AB9" w14:textId="77777777" w:rsidR="00563987" w:rsidRPr="00563987" w:rsidRDefault="00563987" w:rsidP="00563987">
                              <w:pPr>
                                <w:rPr>
                                  <w:rFonts w:eastAsiaTheme="minorHAnsi"/>
                                </w:rPr>
                              </w:pPr>
                              <w:r w:rsidRPr="00563987">
                                <w:rPr>
                                  <w:rFonts w:eastAsiaTheme="minorHAnsi"/>
                                </w:rPr>
                                <w:t>0</w:t>
                              </w:r>
                            </w:p>
                          </w:tc>
                          <w:tc>
                            <w:tcPr>
                              <w:tcW w:w="0" w:type="auto"/>
                              <w:shd w:val="clear" w:color="auto" w:fill="FFFFFF"/>
                              <w:hideMark/>
                            </w:tcPr>
                            <w:p w14:paraId="21D220BD" w14:textId="77777777" w:rsidR="00563987" w:rsidRPr="00563987" w:rsidRDefault="00563987" w:rsidP="00563987">
                              <w:pPr>
                                <w:rPr>
                                  <w:rFonts w:eastAsiaTheme="minorHAnsi"/>
                                </w:rPr>
                              </w:pPr>
                              <w:r w:rsidRPr="00563987">
                                <w:rPr>
                                  <w:rFonts w:eastAsiaTheme="minorHAnsi"/>
                                </w:rPr>
                                <w:t>10.8 ± 7.4</w:t>
                              </w:r>
                            </w:p>
                          </w:tc>
                          <w:tc>
                            <w:tcPr>
                              <w:tcW w:w="0" w:type="auto"/>
                              <w:shd w:val="clear" w:color="auto" w:fill="FFFFFF"/>
                              <w:hideMark/>
                            </w:tcPr>
                            <w:p w14:paraId="153EAAEF" w14:textId="77777777" w:rsidR="00563987" w:rsidRPr="00563987" w:rsidRDefault="00563987" w:rsidP="00563987">
                              <w:pPr>
                                <w:rPr>
                                  <w:rFonts w:eastAsiaTheme="minorHAnsi"/>
                                </w:rPr>
                              </w:pPr>
                              <w:r w:rsidRPr="00563987">
                                <w:rPr>
                                  <w:rFonts w:eastAsiaTheme="minorHAnsi"/>
                                </w:rPr>
                                <w:t>1.3 ± 1.4</w:t>
                              </w:r>
                            </w:p>
                          </w:tc>
                          <w:tc>
                            <w:tcPr>
                              <w:tcW w:w="0" w:type="auto"/>
                              <w:shd w:val="clear" w:color="auto" w:fill="FFFFFF"/>
                              <w:hideMark/>
                            </w:tcPr>
                            <w:p w14:paraId="2030561D" w14:textId="77777777" w:rsidR="00563987" w:rsidRPr="00563987" w:rsidRDefault="00563987" w:rsidP="00563987">
                              <w:pPr>
                                <w:rPr>
                                  <w:rFonts w:eastAsiaTheme="minorHAnsi"/>
                                </w:rPr>
                              </w:pPr>
                              <w:r w:rsidRPr="00563987">
                                <w:rPr>
                                  <w:rFonts w:eastAsiaTheme="minorHAnsi"/>
                                </w:rPr>
                                <w:t>1.8 ± 1.9</w:t>
                              </w:r>
                            </w:p>
                          </w:tc>
                          <w:tc>
                            <w:tcPr>
                              <w:tcW w:w="0" w:type="auto"/>
                              <w:shd w:val="clear" w:color="auto" w:fill="FFFFFF"/>
                              <w:hideMark/>
                            </w:tcPr>
                            <w:p w14:paraId="79644E5B" w14:textId="77777777" w:rsidR="00563987" w:rsidRPr="00563987" w:rsidRDefault="00563987" w:rsidP="00563987">
                              <w:pPr>
                                <w:rPr>
                                  <w:rFonts w:eastAsiaTheme="minorHAnsi"/>
                                </w:rPr>
                              </w:pPr>
                              <w:r w:rsidRPr="00563987">
                                <w:rPr>
                                  <w:rFonts w:eastAsiaTheme="minorHAnsi"/>
                                </w:rPr>
                                <w:t>3.5 ± 2.6</w:t>
                              </w:r>
                            </w:p>
                          </w:tc>
                          <w:tc>
                            <w:tcPr>
                              <w:tcW w:w="0" w:type="auto"/>
                              <w:shd w:val="clear" w:color="auto" w:fill="FFFFFF"/>
                              <w:hideMark/>
                            </w:tcPr>
                            <w:p w14:paraId="181EDF43" w14:textId="36E79F50"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2B59C1FC" wp14:editId="6B4E5389">
                                        <wp:extent cx="304800" cy="304800"/>
                                        <wp:effectExtent l="0" t="0" r="0" b="0"/>
                                        <wp:docPr id="655078835" name="Rectangl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D8D02" id="Rectangle 1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10006CA4" w14:textId="77777777">
                          <w:trPr>
                            <w:tblCellSpacing w:w="7" w:type="dxa"/>
                          </w:trPr>
                          <w:tc>
                            <w:tcPr>
                              <w:tcW w:w="0" w:type="auto"/>
                              <w:shd w:val="clear" w:color="auto" w:fill="FFFFFF"/>
                              <w:hideMark/>
                            </w:tcPr>
                            <w:p w14:paraId="72B8316B"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1F4CBBB3" w14:textId="77777777" w:rsidR="00563987" w:rsidRPr="00563987" w:rsidRDefault="00563987" w:rsidP="00563987">
                              <w:pPr>
                                <w:rPr>
                                  <w:rFonts w:eastAsiaTheme="minorHAnsi"/>
                                </w:rPr>
                              </w:pPr>
                              <w:r w:rsidRPr="00563987">
                                <w:rPr>
                                  <w:rFonts w:eastAsiaTheme="minorHAnsi"/>
                                </w:rPr>
                                <w:t>1</w:t>
                              </w:r>
                            </w:p>
                          </w:tc>
                          <w:tc>
                            <w:tcPr>
                              <w:tcW w:w="0" w:type="auto"/>
                              <w:shd w:val="clear" w:color="auto" w:fill="FFFFFF"/>
                              <w:hideMark/>
                            </w:tcPr>
                            <w:p w14:paraId="5DC9962C" w14:textId="77777777" w:rsidR="00563987" w:rsidRPr="00563987" w:rsidRDefault="00563987" w:rsidP="00563987">
                              <w:pPr>
                                <w:rPr>
                                  <w:rFonts w:eastAsiaTheme="minorHAnsi"/>
                                </w:rPr>
                              </w:pPr>
                              <w:r w:rsidRPr="00563987">
                                <w:rPr>
                                  <w:rFonts w:eastAsiaTheme="minorHAnsi"/>
                                </w:rPr>
                                <w:t>20.5 ± 7.3</w:t>
                              </w:r>
                            </w:p>
                          </w:tc>
                          <w:tc>
                            <w:tcPr>
                              <w:tcW w:w="0" w:type="auto"/>
                              <w:shd w:val="clear" w:color="auto" w:fill="FFFFFF"/>
                              <w:hideMark/>
                            </w:tcPr>
                            <w:p w14:paraId="1992EF27" w14:textId="77777777" w:rsidR="00563987" w:rsidRPr="00563987" w:rsidRDefault="00563987" w:rsidP="00563987">
                              <w:pPr>
                                <w:rPr>
                                  <w:rFonts w:eastAsiaTheme="minorHAnsi"/>
                                </w:rPr>
                              </w:pPr>
                              <w:r w:rsidRPr="00563987">
                                <w:rPr>
                                  <w:rFonts w:eastAsiaTheme="minorHAnsi"/>
                                </w:rPr>
                                <w:t>2.8 ± 2.8</w:t>
                              </w:r>
                            </w:p>
                          </w:tc>
                          <w:tc>
                            <w:tcPr>
                              <w:tcW w:w="0" w:type="auto"/>
                              <w:shd w:val="clear" w:color="auto" w:fill="FFFFFF"/>
                              <w:hideMark/>
                            </w:tcPr>
                            <w:p w14:paraId="34ED647D" w14:textId="77777777" w:rsidR="00563987" w:rsidRPr="00563987" w:rsidRDefault="00563987" w:rsidP="00563987">
                              <w:pPr>
                                <w:rPr>
                                  <w:rFonts w:eastAsiaTheme="minorHAnsi"/>
                                </w:rPr>
                              </w:pPr>
                              <w:r w:rsidRPr="00563987">
                                <w:rPr>
                                  <w:rFonts w:eastAsiaTheme="minorHAnsi"/>
                                </w:rPr>
                                <w:t>5.4 ± 4.8</w:t>
                              </w:r>
                            </w:p>
                          </w:tc>
                          <w:tc>
                            <w:tcPr>
                              <w:tcW w:w="0" w:type="auto"/>
                              <w:shd w:val="clear" w:color="auto" w:fill="FFFFFF"/>
                              <w:hideMark/>
                            </w:tcPr>
                            <w:p w14:paraId="1234E787" w14:textId="77777777" w:rsidR="00563987" w:rsidRPr="00563987" w:rsidRDefault="00563987" w:rsidP="00563987">
                              <w:pPr>
                                <w:rPr>
                                  <w:rFonts w:eastAsiaTheme="minorHAnsi"/>
                                </w:rPr>
                              </w:pPr>
                              <w:r w:rsidRPr="00563987">
                                <w:rPr>
                                  <w:rFonts w:eastAsiaTheme="minorHAnsi"/>
                                </w:rPr>
                                <w:t>13.5 ± 6.6</w:t>
                              </w:r>
                            </w:p>
                          </w:tc>
                          <w:tc>
                            <w:tcPr>
                              <w:tcW w:w="0" w:type="auto"/>
                              <w:shd w:val="clear" w:color="auto" w:fill="FFFFFF"/>
                              <w:hideMark/>
                            </w:tcPr>
                            <w:p w14:paraId="12A2F0E6" w14:textId="30EDAB76"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2D739C57" wp14:editId="1942C0DD">
                                        <wp:extent cx="304800" cy="304800"/>
                                        <wp:effectExtent l="0" t="0" r="0" b="0"/>
                                        <wp:docPr id="501858013" name="Rectangl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CBB77" id="Rectangle 1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4CC28E50" w14:textId="77777777">
                          <w:trPr>
                            <w:tblCellSpacing w:w="7" w:type="dxa"/>
                          </w:trPr>
                          <w:tc>
                            <w:tcPr>
                              <w:tcW w:w="0" w:type="auto"/>
                              <w:shd w:val="clear" w:color="auto" w:fill="FFFFFF"/>
                              <w:hideMark/>
                            </w:tcPr>
                            <w:p w14:paraId="7B54952F"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76EC2275" w14:textId="77777777" w:rsidR="00563987" w:rsidRPr="00563987" w:rsidRDefault="00563987" w:rsidP="00563987">
                              <w:pPr>
                                <w:rPr>
                                  <w:rFonts w:eastAsiaTheme="minorHAnsi"/>
                                </w:rPr>
                              </w:pPr>
                              <w:r w:rsidRPr="00563987">
                                <w:rPr>
                                  <w:rFonts w:eastAsiaTheme="minorHAnsi"/>
                                </w:rPr>
                                <w:t>3</w:t>
                              </w:r>
                            </w:p>
                          </w:tc>
                          <w:tc>
                            <w:tcPr>
                              <w:tcW w:w="0" w:type="auto"/>
                              <w:shd w:val="clear" w:color="auto" w:fill="FFFFFF"/>
                              <w:hideMark/>
                            </w:tcPr>
                            <w:p w14:paraId="5BF2E268" w14:textId="77777777" w:rsidR="00563987" w:rsidRPr="00563987" w:rsidRDefault="00563987" w:rsidP="00563987">
                              <w:pPr>
                                <w:rPr>
                                  <w:rFonts w:eastAsiaTheme="minorHAnsi"/>
                                </w:rPr>
                              </w:pPr>
                              <w:r w:rsidRPr="00563987">
                                <w:rPr>
                                  <w:rFonts w:eastAsiaTheme="minorHAnsi"/>
                                </w:rPr>
                                <w:t>23.9 ± 5.3</w:t>
                              </w:r>
                            </w:p>
                          </w:tc>
                          <w:tc>
                            <w:tcPr>
                              <w:tcW w:w="0" w:type="auto"/>
                              <w:shd w:val="clear" w:color="auto" w:fill="FFFFFF"/>
                              <w:hideMark/>
                            </w:tcPr>
                            <w:p w14:paraId="0FE48C05" w14:textId="77777777" w:rsidR="00563987" w:rsidRPr="00563987" w:rsidRDefault="00563987" w:rsidP="00563987">
                              <w:pPr>
                                <w:rPr>
                                  <w:rFonts w:eastAsiaTheme="minorHAnsi"/>
                                </w:rPr>
                              </w:pPr>
                              <w:r w:rsidRPr="00563987">
                                <w:rPr>
                                  <w:rFonts w:eastAsiaTheme="minorHAnsi"/>
                                </w:rPr>
                                <w:t>4.4 ± 4.3</w:t>
                              </w:r>
                            </w:p>
                          </w:tc>
                          <w:tc>
                            <w:tcPr>
                              <w:tcW w:w="0" w:type="auto"/>
                              <w:shd w:val="clear" w:color="auto" w:fill="FFFFFF"/>
                              <w:hideMark/>
                            </w:tcPr>
                            <w:p w14:paraId="4DDC664B" w14:textId="77777777" w:rsidR="00563987" w:rsidRPr="00563987" w:rsidRDefault="00563987" w:rsidP="00563987">
                              <w:pPr>
                                <w:rPr>
                                  <w:rFonts w:eastAsiaTheme="minorHAnsi"/>
                                </w:rPr>
                              </w:pPr>
                              <w:r w:rsidRPr="00563987">
                                <w:rPr>
                                  <w:rFonts w:eastAsiaTheme="minorHAnsi"/>
                                </w:rPr>
                                <w:t>9.8 ± 5.6</w:t>
                              </w:r>
                            </w:p>
                          </w:tc>
                          <w:tc>
                            <w:tcPr>
                              <w:tcW w:w="0" w:type="auto"/>
                              <w:shd w:val="clear" w:color="auto" w:fill="FFFFFF"/>
                              <w:hideMark/>
                            </w:tcPr>
                            <w:p w14:paraId="1B4D3A38" w14:textId="77777777" w:rsidR="00563987" w:rsidRPr="00563987" w:rsidRDefault="00563987" w:rsidP="00563987">
                              <w:pPr>
                                <w:rPr>
                                  <w:rFonts w:eastAsiaTheme="minorHAnsi"/>
                                </w:rPr>
                              </w:pPr>
                              <w:r w:rsidRPr="00563987">
                                <w:rPr>
                                  <w:rFonts w:eastAsiaTheme="minorHAnsi"/>
                                </w:rPr>
                                <w:t>20.0 ± 6.4</w:t>
                              </w:r>
                            </w:p>
                          </w:tc>
                          <w:tc>
                            <w:tcPr>
                              <w:tcW w:w="0" w:type="auto"/>
                              <w:shd w:val="clear" w:color="auto" w:fill="FFFFFF"/>
                              <w:hideMark/>
                            </w:tcPr>
                            <w:p w14:paraId="7CBF2A31" w14:textId="625B1DB0"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47418D7F" wp14:editId="530E302D">
                                        <wp:extent cx="304800" cy="304800"/>
                                        <wp:effectExtent l="0" t="0" r="0" b="0"/>
                                        <wp:docPr id="343149301" name="Rectangl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808568" id="Rectangle 1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08CBF2E3" w14:textId="77777777">
                          <w:trPr>
                            <w:tblCellSpacing w:w="7" w:type="dxa"/>
                          </w:trPr>
                          <w:tc>
                            <w:tcPr>
                              <w:tcW w:w="0" w:type="auto"/>
                              <w:shd w:val="clear" w:color="auto" w:fill="FFFFFF"/>
                              <w:hideMark/>
                            </w:tcPr>
                            <w:p w14:paraId="5EDA7E49"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7F2B8D95" w14:textId="77777777" w:rsidR="00563987" w:rsidRPr="00563987" w:rsidRDefault="00563987" w:rsidP="00563987">
                              <w:pPr>
                                <w:rPr>
                                  <w:rFonts w:eastAsiaTheme="minorHAnsi"/>
                                </w:rPr>
                              </w:pPr>
                              <w:r w:rsidRPr="00563987">
                                <w:rPr>
                                  <w:rFonts w:eastAsiaTheme="minorHAnsi"/>
                                </w:rPr>
                                <w:t>4</w:t>
                              </w:r>
                            </w:p>
                          </w:tc>
                          <w:tc>
                            <w:tcPr>
                              <w:tcW w:w="0" w:type="auto"/>
                              <w:shd w:val="clear" w:color="auto" w:fill="FFFFFF"/>
                              <w:hideMark/>
                            </w:tcPr>
                            <w:p w14:paraId="44E38FE1" w14:textId="77777777" w:rsidR="00563987" w:rsidRPr="00563987" w:rsidRDefault="00563987" w:rsidP="00563987">
                              <w:pPr>
                                <w:rPr>
                                  <w:rFonts w:eastAsiaTheme="minorHAnsi"/>
                                </w:rPr>
                              </w:pPr>
                              <w:r w:rsidRPr="00563987">
                                <w:rPr>
                                  <w:rFonts w:eastAsiaTheme="minorHAnsi"/>
                                </w:rPr>
                                <w:t>25.4 ± 5.2</w:t>
                              </w:r>
                            </w:p>
                          </w:tc>
                          <w:tc>
                            <w:tcPr>
                              <w:tcW w:w="0" w:type="auto"/>
                              <w:shd w:val="clear" w:color="auto" w:fill="FFFFFF"/>
                              <w:hideMark/>
                            </w:tcPr>
                            <w:p w14:paraId="6913833A" w14:textId="77777777" w:rsidR="00563987" w:rsidRPr="00563987" w:rsidRDefault="00563987" w:rsidP="00563987">
                              <w:pPr>
                                <w:rPr>
                                  <w:rFonts w:eastAsiaTheme="minorHAnsi"/>
                                </w:rPr>
                              </w:pPr>
                              <w:r w:rsidRPr="00563987">
                                <w:rPr>
                                  <w:rFonts w:eastAsiaTheme="minorHAnsi"/>
                                </w:rPr>
                                <w:t>5.7 ± 4.1</w:t>
                              </w:r>
                            </w:p>
                          </w:tc>
                          <w:tc>
                            <w:tcPr>
                              <w:tcW w:w="0" w:type="auto"/>
                              <w:shd w:val="clear" w:color="auto" w:fill="FFFFFF"/>
                              <w:hideMark/>
                            </w:tcPr>
                            <w:p w14:paraId="2C9E35C4" w14:textId="77777777" w:rsidR="00563987" w:rsidRPr="00563987" w:rsidRDefault="00563987" w:rsidP="00563987">
                              <w:pPr>
                                <w:rPr>
                                  <w:rFonts w:eastAsiaTheme="minorHAnsi"/>
                                </w:rPr>
                              </w:pPr>
                              <w:r w:rsidRPr="00563987">
                                <w:rPr>
                                  <w:rFonts w:eastAsiaTheme="minorHAnsi"/>
                                </w:rPr>
                                <w:t>13.6 ± 5.3</w:t>
                              </w:r>
                            </w:p>
                          </w:tc>
                          <w:tc>
                            <w:tcPr>
                              <w:tcW w:w="0" w:type="auto"/>
                              <w:shd w:val="clear" w:color="auto" w:fill="FFFFFF"/>
                              <w:hideMark/>
                            </w:tcPr>
                            <w:p w14:paraId="4C81770B" w14:textId="77777777" w:rsidR="00563987" w:rsidRPr="00563987" w:rsidRDefault="00563987" w:rsidP="00563987">
                              <w:pPr>
                                <w:rPr>
                                  <w:rFonts w:eastAsiaTheme="minorHAnsi"/>
                                </w:rPr>
                              </w:pPr>
                              <w:r w:rsidRPr="00563987">
                                <w:rPr>
                                  <w:rFonts w:eastAsiaTheme="minorHAnsi"/>
                                </w:rPr>
                                <w:t>22.0 ± 5.4</w:t>
                              </w:r>
                            </w:p>
                          </w:tc>
                          <w:tc>
                            <w:tcPr>
                              <w:tcW w:w="0" w:type="auto"/>
                              <w:shd w:val="clear" w:color="auto" w:fill="FFFFFF"/>
                              <w:hideMark/>
                            </w:tcPr>
                            <w:p w14:paraId="1DC0CED8" w14:textId="3148D133"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38DE1D73" wp14:editId="5E34F932">
                                        <wp:extent cx="304800" cy="304800"/>
                                        <wp:effectExtent l="0" t="0" r="0" b="0"/>
                                        <wp:docPr id="1422531392" name="Rectangle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AD693" id="Rectangle 1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655A90D7" w14:textId="77777777">
                          <w:trPr>
                            <w:tblCellSpacing w:w="7" w:type="dxa"/>
                          </w:trPr>
                          <w:tc>
                            <w:tcPr>
                              <w:tcW w:w="0" w:type="auto"/>
                              <w:shd w:val="clear" w:color="auto" w:fill="FFFFFF"/>
                              <w:hideMark/>
                            </w:tcPr>
                            <w:p w14:paraId="1331ADB5"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73E1B7EA" w14:textId="77777777" w:rsidR="00563987" w:rsidRPr="00563987" w:rsidRDefault="00563987" w:rsidP="00563987">
                              <w:pPr>
                                <w:rPr>
                                  <w:rFonts w:eastAsiaTheme="minorHAnsi"/>
                                </w:rPr>
                              </w:pPr>
                              <w:r w:rsidRPr="00563987">
                                <w:rPr>
                                  <w:rFonts w:eastAsiaTheme="minorHAnsi"/>
                                </w:rPr>
                                <w:t>5</w:t>
                              </w:r>
                            </w:p>
                          </w:tc>
                          <w:tc>
                            <w:tcPr>
                              <w:tcW w:w="0" w:type="auto"/>
                              <w:shd w:val="clear" w:color="auto" w:fill="FFFFFF"/>
                              <w:hideMark/>
                            </w:tcPr>
                            <w:p w14:paraId="355990EE" w14:textId="77777777" w:rsidR="00563987" w:rsidRPr="00563987" w:rsidRDefault="00563987" w:rsidP="00563987">
                              <w:pPr>
                                <w:rPr>
                                  <w:rFonts w:eastAsiaTheme="minorHAnsi"/>
                                </w:rPr>
                              </w:pPr>
                              <w:r w:rsidRPr="00563987">
                                <w:rPr>
                                  <w:rFonts w:eastAsiaTheme="minorHAnsi"/>
                                </w:rPr>
                                <w:t>24.1 ± 6.3</w:t>
                              </w:r>
                            </w:p>
                          </w:tc>
                          <w:tc>
                            <w:tcPr>
                              <w:tcW w:w="0" w:type="auto"/>
                              <w:shd w:val="clear" w:color="auto" w:fill="FFFFFF"/>
                              <w:hideMark/>
                            </w:tcPr>
                            <w:p w14:paraId="4819DD4B" w14:textId="77777777" w:rsidR="00563987" w:rsidRPr="00563987" w:rsidRDefault="00563987" w:rsidP="00563987">
                              <w:pPr>
                                <w:rPr>
                                  <w:rFonts w:eastAsiaTheme="minorHAnsi"/>
                                </w:rPr>
                              </w:pPr>
                              <w:r w:rsidRPr="00563987">
                                <w:rPr>
                                  <w:rFonts w:eastAsiaTheme="minorHAnsi"/>
                                </w:rPr>
                                <w:t>6.6 ± 4.0</w:t>
                              </w:r>
                            </w:p>
                          </w:tc>
                          <w:tc>
                            <w:tcPr>
                              <w:tcW w:w="0" w:type="auto"/>
                              <w:shd w:val="clear" w:color="auto" w:fill="FFFFFF"/>
                              <w:hideMark/>
                            </w:tcPr>
                            <w:p w14:paraId="234B5021" w14:textId="77777777" w:rsidR="00563987" w:rsidRPr="00563987" w:rsidRDefault="00563987" w:rsidP="00563987">
                              <w:pPr>
                                <w:rPr>
                                  <w:rFonts w:eastAsiaTheme="minorHAnsi"/>
                                </w:rPr>
                              </w:pPr>
                              <w:r w:rsidRPr="00563987">
                                <w:rPr>
                                  <w:rFonts w:eastAsiaTheme="minorHAnsi"/>
                                </w:rPr>
                                <w:t>15.1 ± 4.7</w:t>
                              </w:r>
                            </w:p>
                          </w:tc>
                          <w:tc>
                            <w:tcPr>
                              <w:tcW w:w="0" w:type="auto"/>
                              <w:shd w:val="clear" w:color="auto" w:fill="FFFFFF"/>
                              <w:hideMark/>
                            </w:tcPr>
                            <w:p w14:paraId="1B4DB937" w14:textId="77777777" w:rsidR="00563987" w:rsidRPr="00563987" w:rsidRDefault="00563987" w:rsidP="00563987">
                              <w:pPr>
                                <w:rPr>
                                  <w:rFonts w:eastAsiaTheme="minorHAnsi"/>
                                </w:rPr>
                              </w:pPr>
                              <w:r w:rsidRPr="00563987">
                                <w:rPr>
                                  <w:rFonts w:eastAsiaTheme="minorHAnsi"/>
                                </w:rPr>
                                <w:t>22.6 ± 5.0</w:t>
                              </w:r>
                            </w:p>
                          </w:tc>
                          <w:tc>
                            <w:tcPr>
                              <w:tcW w:w="0" w:type="auto"/>
                              <w:shd w:val="clear" w:color="auto" w:fill="FFFFFF"/>
                              <w:hideMark/>
                            </w:tcPr>
                            <w:p w14:paraId="0FC72170" w14:textId="1169E107"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3C1C963A" wp14:editId="55E370C4">
                                        <wp:extent cx="304800" cy="304800"/>
                                        <wp:effectExtent l="0" t="0" r="0" b="0"/>
                                        <wp:docPr id="1503671094" name="Rectangl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2F170" id="Rectangle 1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4A720FF4" w14:textId="77777777">
                          <w:trPr>
                            <w:tblCellSpacing w:w="7" w:type="dxa"/>
                          </w:trPr>
                          <w:tc>
                            <w:tcPr>
                              <w:tcW w:w="0" w:type="auto"/>
                              <w:shd w:val="clear" w:color="auto" w:fill="FFFFFF"/>
                              <w:hideMark/>
                            </w:tcPr>
                            <w:p w14:paraId="5E736910"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0C92664E" w14:textId="77777777" w:rsidR="00563987" w:rsidRPr="00563987" w:rsidRDefault="00563987" w:rsidP="00563987">
                              <w:pPr>
                                <w:rPr>
                                  <w:rFonts w:eastAsiaTheme="minorHAnsi"/>
                                </w:rPr>
                              </w:pPr>
                              <w:r w:rsidRPr="00563987">
                                <w:rPr>
                                  <w:rFonts w:eastAsiaTheme="minorHAnsi"/>
                                </w:rPr>
                                <w:t>6</w:t>
                              </w:r>
                            </w:p>
                          </w:tc>
                          <w:tc>
                            <w:tcPr>
                              <w:tcW w:w="0" w:type="auto"/>
                              <w:shd w:val="clear" w:color="auto" w:fill="FFFFFF"/>
                              <w:hideMark/>
                            </w:tcPr>
                            <w:p w14:paraId="676B697E" w14:textId="77777777" w:rsidR="00563987" w:rsidRPr="00563987" w:rsidRDefault="00563987" w:rsidP="00563987">
                              <w:pPr>
                                <w:rPr>
                                  <w:rFonts w:eastAsiaTheme="minorHAnsi"/>
                                </w:rPr>
                              </w:pPr>
                              <w:r w:rsidRPr="00563987">
                                <w:rPr>
                                  <w:rFonts w:eastAsiaTheme="minorHAnsi"/>
                                </w:rPr>
                                <w:t>19.9 ± 5.9</w:t>
                              </w:r>
                            </w:p>
                          </w:tc>
                          <w:tc>
                            <w:tcPr>
                              <w:tcW w:w="0" w:type="auto"/>
                              <w:shd w:val="clear" w:color="auto" w:fill="FFFFFF"/>
                              <w:hideMark/>
                            </w:tcPr>
                            <w:p w14:paraId="1EBAF898" w14:textId="77777777" w:rsidR="00563987" w:rsidRPr="00563987" w:rsidRDefault="00563987" w:rsidP="00563987">
                              <w:pPr>
                                <w:rPr>
                                  <w:rFonts w:eastAsiaTheme="minorHAnsi"/>
                                </w:rPr>
                              </w:pPr>
                              <w:r w:rsidRPr="00563987">
                                <w:rPr>
                                  <w:rFonts w:eastAsiaTheme="minorHAnsi"/>
                                </w:rPr>
                                <w:t>6.8 ± 3.4</w:t>
                              </w:r>
                            </w:p>
                          </w:tc>
                          <w:tc>
                            <w:tcPr>
                              <w:tcW w:w="0" w:type="auto"/>
                              <w:shd w:val="clear" w:color="auto" w:fill="FFFFFF"/>
                              <w:hideMark/>
                            </w:tcPr>
                            <w:p w14:paraId="05DF8F54" w14:textId="77777777" w:rsidR="00563987" w:rsidRPr="00563987" w:rsidRDefault="00563987" w:rsidP="00563987">
                              <w:pPr>
                                <w:rPr>
                                  <w:rFonts w:eastAsiaTheme="minorHAnsi"/>
                                </w:rPr>
                              </w:pPr>
                              <w:r w:rsidRPr="00563987">
                                <w:rPr>
                                  <w:rFonts w:eastAsiaTheme="minorHAnsi"/>
                                </w:rPr>
                                <w:t>14.3 ± 3.9</w:t>
                              </w:r>
                            </w:p>
                          </w:tc>
                          <w:tc>
                            <w:tcPr>
                              <w:tcW w:w="0" w:type="auto"/>
                              <w:shd w:val="clear" w:color="auto" w:fill="FFFFFF"/>
                              <w:hideMark/>
                            </w:tcPr>
                            <w:p w14:paraId="6C8A2E27" w14:textId="77777777" w:rsidR="00563987" w:rsidRPr="00563987" w:rsidRDefault="00563987" w:rsidP="00563987">
                              <w:pPr>
                                <w:rPr>
                                  <w:rFonts w:eastAsiaTheme="minorHAnsi"/>
                                </w:rPr>
                              </w:pPr>
                              <w:r w:rsidRPr="00563987">
                                <w:rPr>
                                  <w:rFonts w:eastAsiaTheme="minorHAnsi"/>
                                </w:rPr>
                                <w:t>19.7 ± 4.7</w:t>
                              </w:r>
                            </w:p>
                          </w:tc>
                          <w:tc>
                            <w:tcPr>
                              <w:tcW w:w="0" w:type="auto"/>
                              <w:shd w:val="clear" w:color="auto" w:fill="FFFFFF"/>
                              <w:hideMark/>
                            </w:tcPr>
                            <w:p w14:paraId="0C19878E" w14:textId="108767A0"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2FBBF38E" wp14:editId="60755694">
                                        <wp:extent cx="304800" cy="304800"/>
                                        <wp:effectExtent l="0" t="0" r="0" b="0"/>
                                        <wp:docPr id="574555756" name="Rectangle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718A27" id="Rectangle 1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6CE165BB" w14:textId="77777777">
                          <w:trPr>
                            <w:tblCellSpacing w:w="7" w:type="dxa"/>
                          </w:trPr>
                          <w:tc>
                            <w:tcPr>
                              <w:tcW w:w="0" w:type="auto"/>
                              <w:shd w:val="clear" w:color="auto" w:fill="FFFFFF"/>
                              <w:hideMark/>
                            </w:tcPr>
                            <w:p w14:paraId="14DAD46B"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2A13B901" w14:textId="77777777" w:rsidR="00563987" w:rsidRPr="00563987" w:rsidRDefault="00563987" w:rsidP="00563987">
                              <w:pPr>
                                <w:rPr>
                                  <w:rFonts w:eastAsiaTheme="minorHAnsi"/>
                                </w:rPr>
                              </w:pPr>
                              <w:r w:rsidRPr="00563987">
                                <w:rPr>
                                  <w:rFonts w:eastAsiaTheme="minorHAnsi"/>
                                </w:rPr>
                                <w:t>8</w:t>
                              </w:r>
                            </w:p>
                          </w:tc>
                          <w:tc>
                            <w:tcPr>
                              <w:tcW w:w="0" w:type="auto"/>
                              <w:shd w:val="clear" w:color="auto" w:fill="FFFFFF"/>
                              <w:hideMark/>
                            </w:tcPr>
                            <w:p w14:paraId="51AD34AD" w14:textId="77777777" w:rsidR="00563987" w:rsidRPr="00563987" w:rsidRDefault="00563987" w:rsidP="00563987">
                              <w:pPr>
                                <w:rPr>
                                  <w:rFonts w:eastAsiaTheme="minorHAnsi"/>
                                </w:rPr>
                              </w:pPr>
                              <w:r w:rsidRPr="00563987">
                                <w:rPr>
                                  <w:rFonts w:eastAsiaTheme="minorHAnsi"/>
                                </w:rPr>
                                <w:t>15.2 ± 5.5</w:t>
                              </w:r>
                            </w:p>
                          </w:tc>
                          <w:tc>
                            <w:tcPr>
                              <w:tcW w:w="0" w:type="auto"/>
                              <w:shd w:val="clear" w:color="auto" w:fill="FFFFFF"/>
                              <w:hideMark/>
                            </w:tcPr>
                            <w:p w14:paraId="7CCABE77" w14:textId="77777777" w:rsidR="00563987" w:rsidRPr="00563987" w:rsidRDefault="00563987" w:rsidP="00563987">
                              <w:pPr>
                                <w:rPr>
                                  <w:rFonts w:eastAsiaTheme="minorHAnsi"/>
                                </w:rPr>
                              </w:pPr>
                              <w:r w:rsidRPr="00563987">
                                <w:rPr>
                                  <w:rFonts w:eastAsiaTheme="minorHAnsi"/>
                                </w:rPr>
                                <w:t>6.6 ± 3.2</w:t>
                              </w:r>
                            </w:p>
                          </w:tc>
                          <w:tc>
                            <w:tcPr>
                              <w:tcW w:w="0" w:type="auto"/>
                              <w:shd w:val="clear" w:color="auto" w:fill="FFFFFF"/>
                              <w:hideMark/>
                            </w:tcPr>
                            <w:p w14:paraId="08F9D179" w14:textId="77777777" w:rsidR="00563987" w:rsidRPr="00563987" w:rsidRDefault="00563987" w:rsidP="00563987">
                              <w:pPr>
                                <w:rPr>
                                  <w:rFonts w:eastAsiaTheme="minorHAnsi"/>
                                </w:rPr>
                              </w:pPr>
                              <w:r w:rsidRPr="00563987">
                                <w:rPr>
                                  <w:rFonts w:eastAsiaTheme="minorHAnsi"/>
                                </w:rPr>
                                <w:t>12.8 ± 4.1</w:t>
                              </w:r>
                            </w:p>
                          </w:tc>
                          <w:tc>
                            <w:tcPr>
                              <w:tcW w:w="0" w:type="auto"/>
                              <w:shd w:val="clear" w:color="auto" w:fill="FFFFFF"/>
                              <w:hideMark/>
                            </w:tcPr>
                            <w:p w14:paraId="72E5B458" w14:textId="77777777" w:rsidR="00563987" w:rsidRPr="00563987" w:rsidRDefault="00563987" w:rsidP="00563987">
                              <w:pPr>
                                <w:rPr>
                                  <w:rFonts w:eastAsiaTheme="minorHAnsi"/>
                                </w:rPr>
                              </w:pPr>
                              <w:r w:rsidRPr="00563987">
                                <w:rPr>
                                  <w:rFonts w:eastAsiaTheme="minorHAnsi"/>
                                </w:rPr>
                                <w:t>14.6 ± 4.2</w:t>
                              </w:r>
                            </w:p>
                          </w:tc>
                          <w:tc>
                            <w:tcPr>
                              <w:tcW w:w="0" w:type="auto"/>
                              <w:shd w:val="clear" w:color="auto" w:fill="FFFFFF"/>
                              <w:hideMark/>
                            </w:tcPr>
                            <w:p w14:paraId="7144864F" w14:textId="073756E6"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587B692C" wp14:editId="29CF0D20">
                                        <wp:extent cx="304800" cy="304800"/>
                                        <wp:effectExtent l="0" t="0" r="0" b="0"/>
                                        <wp:docPr id="306111489" name="Rectangl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21F454" id="Rectangle 1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0C804309" w14:textId="77777777">
                          <w:trPr>
                            <w:tblCellSpacing w:w="7" w:type="dxa"/>
                          </w:trPr>
                          <w:tc>
                            <w:tcPr>
                              <w:tcW w:w="0" w:type="auto"/>
                              <w:shd w:val="clear" w:color="auto" w:fill="FFFFFF"/>
                              <w:hideMark/>
                            </w:tcPr>
                            <w:p w14:paraId="1E089977"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4AF43EAD" w14:textId="77777777" w:rsidR="00563987" w:rsidRPr="00563987" w:rsidRDefault="00563987" w:rsidP="00563987">
                              <w:pPr>
                                <w:rPr>
                                  <w:rFonts w:eastAsiaTheme="minorHAnsi"/>
                                </w:rPr>
                              </w:pPr>
                              <w:r w:rsidRPr="00563987">
                                <w:rPr>
                                  <w:rFonts w:eastAsiaTheme="minorHAnsi"/>
                                </w:rPr>
                                <w:t>12</w:t>
                              </w:r>
                            </w:p>
                          </w:tc>
                          <w:tc>
                            <w:tcPr>
                              <w:tcW w:w="0" w:type="auto"/>
                              <w:shd w:val="clear" w:color="auto" w:fill="FFFFFF"/>
                              <w:hideMark/>
                            </w:tcPr>
                            <w:p w14:paraId="17154186" w14:textId="77777777" w:rsidR="00563987" w:rsidRPr="00563987" w:rsidRDefault="00563987" w:rsidP="00563987">
                              <w:pPr>
                                <w:rPr>
                                  <w:rFonts w:eastAsiaTheme="minorHAnsi"/>
                                </w:rPr>
                              </w:pPr>
                              <w:r w:rsidRPr="00563987">
                                <w:rPr>
                                  <w:rFonts w:eastAsiaTheme="minorHAnsi"/>
                                </w:rPr>
                                <w:t>8.8 ± 4.8</w:t>
                              </w:r>
                            </w:p>
                          </w:tc>
                          <w:tc>
                            <w:tcPr>
                              <w:tcW w:w="0" w:type="auto"/>
                              <w:shd w:val="clear" w:color="auto" w:fill="FFFFFF"/>
                              <w:hideMark/>
                            </w:tcPr>
                            <w:p w14:paraId="257F80E1" w14:textId="77777777" w:rsidR="00563987" w:rsidRPr="00563987" w:rsidRDefault="00563987" w:rsidP="00563987">
                              <w:pPr>
                                <w:rPr>
                                  <w:rFonts w:eastAsiaTheme="minorHAnsi"/>
                                </w:rPr>
                              </w:pPr>
                              <w:r w:rsidRPr="00563987">
                                <w:rPr>
                                  <w:rFonts w:eastAsiaTheme="minorHAnsi"/>
                                </w:rPr>
                                <w:t>5.5 ± 3.2</w:t>
                              </w:r>
                            </w:p>
                          </w:tc>
                          <w:tc>
                            <w:tcPr>
                              <w:tcW w:w="0" w:type="auto"/>
                              <w:shd w:val="clear" w:color="auto" w:fill="FFFFFF"/>
                              <w:hideMark/>
                            </w:tcPr>
                            <w:p w14:paraId="2780115B" w14:textId="77777777" w:rsidR="00563987" w:rsidRPr="00563987" w:rsidRDefault="00563987" w:rsidP="00563987">
                              <w:pPr>
                                <w:rPr>
                                  <w:rFonts w:eastAsiaTheme="minorHAnsi"/>
                                </w:rPr>
                              </w:pPr>
                              <w:r w:rsidRPr="00563987">
                                <w:rPr>
                                  <w:rFonts w:eastAsiaTheme="minorHAnsi"/>
                                </w:rPr>
                                <w:t>9.1 ± 4.0</w:t>
                              </w:r>
                            </w:p>
                          </w:tc>
                          <w:tc>
                            <w:tcPr>
                              <w:tcW w:w="0" w:type="auto"/>
                              <w:shd w:val="clear" w:color="auto" w:fill="FFFFFF"/>
                              <w:hideMark/>
                            </w:tcPr>
                            <w:p w14:paraId="77268CD3" w14:textId="77777777" w:rsidR="00563987" w:rsidRPr="00563987" w:rsidRDefault="00563987" w:rsidP="00563987">
                              <w:pPr>
                                <w:rPr>
                                  <w:rFonts w:eastAsiaTheme="minorHAnsi"/>
                                </w:rPr>
                              </w:pPr>
                              <w:r w:rsidRPr="00563987">
                                <w:rPr>
                                  <w:rFonts w:eastAsiaTheme="minorHAnsi"/>
                                </w:rPr>
                                <w:t>8.5 ± 4.1</w:t>
                              </w:r>
                            </w:p>
                          </w:tc>
                          <w:tc>
                            <w:tcPr>
                              <w:tcW w:w="0" w:type="auto"/>
                              <w:shd w:val="clear" w:color="auto" w:fill="FFFFFF"/>
                              <w:hideMark/>
                            </w:tcPr>
                            <w:p w14:paraId="1CF56068" w14:textId="69307B2E"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117EADFB" wp14:editId="200133E4">
                                        <wp:extent cx="304800" cy="304800"/>
                                        <wp:effectExtent l="0" t="0" r="0" b="0"/>
                                        <wp:docPr id="1851096639" name="Rectangl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4FA29" id="Rectangle 1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003B3164" w14:textId="77777777">
                          <w:trPr>
                            <w:tblCellSpacing w:w="7" w:type="dxa"/>
                          </w:trPr>
                          <w:tc>
                            <w:tcPr>
                              <w:tcW w:w="0" w:type="auto"/>
                              <w:shd w:val="clear" w:color="auto" w:fill="FFFFFF"/>
                              <w:hideMark/>
                            </w:tcPr>
                            <w:p w14:paraId="2F986E29"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05C6F616" w14:textId="77777777" w:rsidR="00563987" w:rsidRPr="00563987" w:rsidRDefault="00563987" w:rsidP="00563987">
                              <w:pPr>
                                <w:rPr>
                                  <w:rFonts w:eastAsiaTheme="minorHAnsi"/>
                                </w:rPr>
                              </w:pPr>
                              <w:r w:rsidRPr="00563987">
                                <w:rPr>
                                  <w:rFonts w:eastAsiaTheme="minorHAnsi"/>
                                </w:rPr>
                                <w:t>16</w:t>
                              </w:r>
                            </w:p>
                          </w:tc>
                          <w:tc>
                            <w:tcPr>
                              <w:tcW w:w="0" w:type="auto"/>
                              <w:shd w:val="clear" w:color="auto" w:fill="FFFFFF"/>
                              <w:hideMark/>
                            </w:tcPr>
                            <w:p w14:paraId="3CDB5FA4" w14:textId="77777777" w:rsidR="00563987" w:rsidRPr="00563987" w:rsidRDefault="00563987" w:rsidP="00563987">
                              <w:pPr>
                                <w:rPr>
                                  <w:rFonts w:eastAsiaTheme="minorHAnsi"/>
                                </w:rPr>
                              </w:pPr>
                              <w:r w:rsidRPr="00563987">
                                <w:rPr>
                                  <w:rFonts w:eastAsiaTheme="minorHAnsi"/>
                                </w:rPr>
                                <w:t>5.6 ± 3.8</w:t>
                              </w:r>
                            </w:p>
                          </w:tc>
                          <w:tc>
                            <w:tcPr>
                              <w:tcW w:w="0" w:type="auto"/>
                              <w:shd w:val="clear" w:color="auto" w:fill="FFFFFF"/>
                              <w:hideMark/>
                            </w:tcPr>
                            <w:p w14:paraId="46F0F284" w14:textId="77777777" w:rsidR="00563987" w:rsidRPr="00563987" w:rsidRDefault="00563987" w:rsidP="00563987">
                              <w:pPr>
                                <w:rPr>
                                  <w:rFonts w:eastAsiaTheme="minorHAnsi"/>
                                </w:rPr>
                              </w:pPr>
                              <w:r w:rsidRPr="00563987">
                                <w:rPr>
                                  <w:rFonts w:eastAsiaTheme="minorHAnsi"/>
                                </w:rPr>
                                <w:t>4.6 ± 3.3</w:t>
                              </w:r>
                            </w:p>
                          </w:tc>
                          <w:tc>
                            <w:tcPr>
                              <w:tcW w:w="0" w:type="auto"/>
                              <w:shd w:val="clear" w:color="auto" w:fill="FFFFFF"/>
                              <w:hideMark/>
                            </w:tcPr>
                            <w:p w14:paraId="249486EC" w14:textId="77777777" w:rsidR="00563987" w:rsidRPr="00563987" w:rsidRDefault="00563987" w:rsidP="00563987">
                              <w:pPr>
                                <w:rPr>
                                  <w:rFonts w:eastAsiaTheme="minorHAnsi"/>
                                </w:rPr>
                              </w:pPr>
                              <w:r w:rsidRPr="00563987">
                                <w:rPr>
                                  <w:rFonts w:eastAsiaTheme="minorHAnsi"/>
                                </w:rPr>
                                <w:t>6.4 ± 3.9</w:t>
                              </w:r>
                            </w:p>
                          </w:tc>
                          <w:tc>
                            <w:tcPr>
                              <w:tcW w:w="0" w:type="auto"/>
                              <w:shd w:val="clear" w:color="auto" w:fill="FFFFFF"/>
                              <w:hideMark/>
                            </w:tcPr>
                            <w:p w14:paraId="7108E4D2" w14:textId="77777777" w:rsidR="00563987" w:rsidRPr="00563987" w:rsidRDefault="00563987" w:rsidP="00563987">
                              <w:pPr>
                                <w:rPr>
                                  <w:rFonts w:eastAsiaTheme="minorHAnsi"/>
                                </w:rPr>
                              </w:pPr>
                              <w:r w:rsidRPr="00563987">
                                <w:rPr>
                                  <w:rFonts w:eastAsiaTheme="minorHAnsi"/>
                                </w:rPr>
                                <w:t>5.4 ± 3.1</w:t>
                              </w:r>
                            </w:p>
                          </w:tc>
                          <w:tc>
                            <w:tcPr>
                              <w:tcW w:w="0" w:type="auto"/>
                              <w:shd w:val="clear" w:color="auto" w:fill="FFFFFF"/>
                              <w:hideMark/>
                            </w:tcPr>
                            <w:p w14:paraId="7D3F4B5D" w14:textId="2F9DA554"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43E5265D" wp14:editId="21B81F83">
                                        <wp:extent cx="304800" cy="304800"/>
                                        <wp:effectExtent l="0" t="0" r="0" b="0"/>
                                        <wp:docPr id="1362579049" name="Rectangl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BC112" id="Rectangle 1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6453F192" w14:textId="77777777">
                          <w:trPr>
                            <w:tblCellSpacing w:w="7" w:type="dxa"/>
                          </w:trPr>
                          <w:tc>
                            <w:tcPr>
                              <w:tcW w:w="0" w:type="auto"/>
                              <w:shd w:val="clear" w:color="auto" w:fill="FFFFFF"/>
                              <w:hideMark/>
                            </w:tcPr>
                            <w:p w14:paraId="79E26D84" w14:textId="77777777" w:rsidR="00563987" w:rsidRPr="00563987" w:rsidRDefault="00563987" w:rsidP="00563987">
                              <w:pPr>
                                <w:rPr>
                                  <w:rFonts w:eastAsiaTheme="minorHAnsi"/>
                                </w:rPr>
                              </w:pPr>
                              <w:r w:rsidRPr="00563987">
                                <w:rPr>
                                  <w:rFonts w:eastAsiaTheme="minorHAnsi"/>
                                </w:rPr>
                                <w:lastRenderedPageBreak/>
                                <w:t> </w:t>
                              </w:r>
                            </w:p>
                          </w:tc>
                          <w:tc>
                            <w:tcPr>
                              <w:tcW w:w="0" w:type="auto"/>
                              <w:shd w:val="clear" w:color="auto" w:fill="FFFFFF"/>
                              <w:hideMark/>
                            </w:tcPr>
                            <w:p w14:paraId="7E9056E3" w14:textId="77777777" w:rsidR="00563987" w:rsidRPr="00563987" w:rsidRDefault="00563987" w:rsidP="00563987">
                              <w:pPr>
                                <w:rPr>
                                  <w:rFonts w:eastAsiaTheme="minorHAnsi"/>
                                </w:rPr>
                              </w:pPr>
                              <w:r w:rsidRPr="00563987">
                                <w:rPr>
                                  <w:rFonts w:eastAsiaTheme="minorHAnsi"/>
                                </w:rPr>
                                <w:t>24</w:t>
                              </w:r>
                            </w:p>
                          </w:tc>
                          <w:tc>
                            <w:tcPr>
                              <w:tcW w:w="0" w:type="auto"/>
                              <w:shd w:val="clear" w:color="auto" w:fill="FFFFFF"/>
                              <w:hideMark/>
                            </w:tcPr>
                            <w:p w14:paraId="02624D50" w14:textId="77777777" w:rsidR="00563987" w:rsidRPr="00563987" w:rsidRDefault="00563987" w:rsidP="00563987">
                              <w:pPr>
                                <w:rPr>
                                  <w:rFonts w:eastAsiaTheme="minorHAnsi"/>
                                </w:rPr>
                              </w:pPr>
                              <w:r w:rsidRPr="00563987">
                                <w:rPr>
                                  <w:rFonts w:eastAsiaTheme="minorHAnsi"/>
                                </w:rPr>
                                <w:t>2.7 ± 2.4</w:t>
                              </w:r>
                            </w:p>
                          </w:tc>
                          <w:tc>
                            <w:tcPr>
                              <w:tcW w:w="0" w:type="auto"/>
                              <w:shd w:val="clear" w:color="auto" w:fill="FFFFFF"/>
                              <w:hideMark/>
                            </w:tcPr>
                            <w:p w14:paraId="103C9982" w14:textId="77777777" w:rsidR="00563987" w:rsidRPr="00563987" w:rsidRDefault="00563987" w:rsidP="00563987">
                              <w:pPr>
                                <w:rPr>
                                  <w:rFonts w:eastAsiaTheme="minorHAnsi"/>
                                </w:rPr>
                              </w:pPr>
                              <w:r w:rsidRPr="00563987">
                                <w:rPr>
                                  <w:rFonts w:eastAsiaTheme="minorHAnsi"/>
                                </w:rPr>
                                <w:t>3.1 ± 2.6</w:t>
                              </w:r>
                            </w:p>
                          </w:tc>
                          <w:tc>
                            <w:tcPr>
                              <w:tcW w:w="0" w:type="auto"/>
                              <w:shd w:val="clear" w:color="auto" w:fill="FFFFFF"/>
                              <w:hideMark/>
                            </w:tcPr>
                            <w:p w14:paraId="7FD9C07B" w14:textId="77777777" w:rsidR="00563987" w:rsidRPr="00563987" w:rsidRDefault="00563987" w:rsidP="00563987">
                              <w:pPr>
                                <w:rPr>
                                  <w:rFonts w:eastAsiaTheme="minorHAnsi"/>
                                </w:rPr>
                              </w:pPr>
                              <w:r w:rsidRPr="00563987">
                                <w:rPr>
                                  <w:rFonts w:eastAsiaTheme="minorHAnsi"/>
                                </w:rPr>
                                <w:t>3.1 ± 3.3</w:t>
                              </w:r>
                            </w:p>
                          </w:tc>
                          <w:tc>
                            <w:tcPr>
                              <w:tcW w:w="0" w:type="auto"/>
                              <w:shd w:val="clear" w:color="auto" w:fill="FFFFFF"/>
                              <w:hideMark/>
                            </w:tcPr>
                            <w:p w14:paraId="5FBA1EA0" w14:textId="77777777" w:rsidR="00563987" w:rsidRPr="00563987" w:rsidRDefault="00563987" w:rsidP="00563987">
                              <w:pPr>
                                <w:rPr>
                                  <w:rFonts w:eastAsiaTheme="minorHAnsi"/>
                                </w:rPr>
                              </w:pPr>
                              <w:r w:rsidRPr="00563987">
                                <w:rPr>
                                  <w:rFonts w:eastAsiaTheme="minorHAnsi"/>
                                </w:rPr>
                                <w:t>2.4 ± 1.8</w:t>
                              </w:r>
                            </w:p>
                          </w:tc>
                          <w:tc>
                            <w:tcPr>
                              <w:tcW w:w="0" w:type="auto"/>
                              <w:shd w:val="clear" w:color="auto" w:fill="FFFFFF"/>
                              <w:hideMark/>
                            </w:tcPr>
                            <w:p w14:paraId="0235C85B" w14:textId="288AF01E"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48FD8FC2" wp14:editId="00E9E88C">
                                        <wp:extent cx="304800" cy="304800"/>
                                        <wp:effectExtent l="0" t="0" r="0" b="0"/>
                                        <wp:docPr id="1134709247" name="Rectangl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AD219F" id="Rectangle 1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1D5D94FB" w14:textId="77777777">
                          <w:trPr>
                            <w:tblCellSpacing w:w="7" w:type="dxa"/>
                          </w:trPr>
                          <w:tc>
                            <w:tcPr>
                              <w:tcW w:w="0" w:type="auto"/>
                              <w:shd w:val="clear" w:color="auto" w:fill="FFFFFF"/>
                              <w:hideMark/>
                            </w:tcPr>
                            <w:p w14:paraId="036755D2" w14:textId="6CB791A6" w:rsidR="00563987" w:rsidRPr="00563987" w:rsidRDefault="00563987" w:rsidP="00563987">
                              <w:pPr>
                                <w:rPr>
                                  <w:rFonts w:eastAsiaTheme="minorHAnsi"/>
                                </w:rPr>
                              </w:pP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w:t>
                              </w:r>
                              <w:r w:rsidRPr="00563987">
                                <w:rPr>
                                  <w:rFonts w:eastAsiaTheme="minorHAnsi"/>
                                  <w:noProof/>
                                </w:rPr>
                                <mc:AlternateContent>
                                  <mc:Choice Requires="wps">
                                    <w:drawing>
                                      <wp:inline distT="0" distB="0" distL="0" distR="0" wp14:anchorId="4280D460" wp14:editId="4A7E5CB6">
                                        <wp:extent cx="304800" cy="304800"/>
                                        <wp:effectExtent l="0" t="0" r="0" b="0"/>
                                        <wp:docPr id="530822141" name="Rectangl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0ECBA" id="Rectangle 1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g/mL</w:t>
                              </w:r>
                              <w:r w:rsidRPr="00563987">
                                <w:rPr>
                                  <w:rFonts w:eastAsiaTheme="minorHAnsi"/>
                                  <w:vertAlign w:val="superscript"/>
                                </w:rPr>
                                <w:t>c</w:t>
                              </w:r>
                              <w:r w:rsidRPr="00563987">
                                <w:rPr>
                                  <w:rFonts w:eastAsiaTheme="minorHAnsi"/>
                                </w:rPr>
                                <w:t xml:space="preserve"> </w:t>
                              </w:r>
                              <w:r w:rsidRPr="00563987">
                                <w:rPr>
                                  <w:rFonts w:eastAsiaTheme="minorHAnsi"/>
                                </w:rPr>
                                <w:br/>
                                <w:t> </w:t>
                              </w:r>
                            </w:p>
                          </w:tc>
                          <w:tc>
                            <w:tcPr>
                              <w:tcW w:w="0" w:type="auto"/>
                              <w:shd w:val="clear" w:color="auto" w:fill="FFFFFF"/>
                              <w:hideMark/>
                            </w:tcPr>
                            <w:p w14:paraId="2E54135C"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6A77817E" w14:textId="77777777" w:rsidR="00563987" w:rsidRPr="00563987" w:rsidRDefault="00563987" w:rsidP="00563987">
                              <w:pPr>
                                <w:rPr>
                                  <w:rFonts w:eastAsiaTheme="minorHAnsi"/>
                                </w:rPr>
                              </w:pPr>
                              <w:r w:rsidRPr="00563987">
                                <w:rPr>
                                  <w:rFonts w:eastAsiaTheme="minorHAnsi"/>
                                </w:rPr>
                                <w:t>27.8 ± 5.3</w:t>
                              </w:r>
                            </w:p>
                          </w:tc>
                          <w:tc>
                            <w:tcPr>
                              <w:tcW w:w="0" w:type="auto"/>
                              <w:shd w:val="clear" w:color="auto" w:fill="FFFFFF"/>
                              <w:hideMark/>
                            </w:tcPr>
                            <w:p w14:paraId="05AFAD26" w14:textId="77777777" w:rsidR="00563987" w:rsidRPr="00563987" w:rsidRDefault="00563987" w:rsidP="00563987">
                              <w:pPr>
                                <w:rPr>
                                  <w:rFonts w:eastAsiaTheme="minorHAnsi"/>
                                </w:rPr>
                              </w:pPr>
                              <w:r w:rsidRPr="00563987">
                                <w:rPr>
                                  <w:rFonts w:eastAsiaTheme="minorHAnsi"/>
                                </w:rPr>
                                <w:t>7.7 ± 4.1</w:t>
                              </w:r>
                            </w:p>
                          </w:tc>
                          <w:tc>
                            <w:tcPr>
                              <w:tcW w:w="0" w:type="auto"/>
                              <w:shd w:val="clear" w:color="auto" w:fill="FFFFFF"/>
                              <w:hideMark/>
                            </w:tcPr>
                            <w:p w14:paraId="3F922D46" w14:textId="77777777" w:rsidR="00563987" w:rsidRPr="00563987" w:rsidRDefault="00563987" w:rsidP="00563987">
                              <w:pPr>
                                <w:rPr>
                                  <w:rFonts w:eastAsiaTheme="minorHAnsi"/>
                                </w:rPr>
                              </w:pPr>
                              <w:r w:rsidRPr="00563987">
                                <w:rPr>
                                  <w:rFonts w:eastAsiaTheme="minorHAnsi"/>
                                </w:rPr>
                                <w:t>16.4 ± 4.4</w:t>
                              </w:r>
                            </w:p>
                          </w:tc>
                          <w:tc>
                            <w:tcPr>
                              <w:tcW w:w="0" w:type="auto"/>
                              <w:shd w:val="clear" w:color="auto" w:fill="FFFFFF"/>
                              <w:hideMark/>
                            </w:tcPr>
                            <w:p w14:paraId="65DF9F2F" w14:textId="77777777" w:rsidR="00563987" w:rsidRPr="00563987" w:rsidRDefault="00563987" w:rsidP="00563987">
                              <w:pPr>
                                <w:rPr>
                                  <w:rFonts w:eastAsiaTheme="minorHAnsi"/>
                                </w:rPr>
                              </w:pPr>
                              <w:r w:rsidRPr="00563987">
                                <w:rPr>
                                  <w:rFonts w:eastAsiaTheme="minorHAnsi"/>
                                </w:rPr>
                                <w:t>24.0 ± 4.5</w:t>
                              </w:r>
                            </w:p>
                          </w:tc>
                          <w:tc>
                            <w:tcPr>
                              <w:tcW w:w="0" w:type="auto"/>
                              <w:shd w:val="clear" w:color="auto" w:fill="FFFFFF"/>
                              <w:hideMark/>
                            </w:tcPr>
                            <w:p w14:paraId="4EEAB639" w14:textId="00A5B957"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63604AFA" wp14:editId="37E8FFAF">
                                        <wp:extent cx="304800" cy="304800"/>
                                        <wp:effectExtent l="0" t="0" r="0" b="0"/>
                                        <wp:docPr id="914998480" name="Rectangl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017E7F" id="Rectangle 1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0BF0D0BE" w14:textId="77777777">
                          <w:trPr>
                            <w:tblCellSpacing w:w="7" w:type="dxa"/>
                          </w:trPr>
                          <w:tc>
                            <w:tcPr>
                              <w:tcW w:w="0" w:type="auto"/>
                              <w:shd w:val="clear" w:color="auto" w:fill="FFFFFF"/>
                              <w:hideMark/>
                            </w:tcPr>
                            <w:p w14:paraId="2A2926B8" w14:textId="77777777" w:rsidR="00563987" w:rsidRPr="00563987" w:rsidRDefault="00563987" w:rsidP="00563987">
                              <w:pPr>
                                <w:rPr>
                                  <w:rFonts w:eastAsiaTheme="minorHAnsi"/>
                                </w:rPr>
                              </w:pP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hr</w:t>
                              </w:r>
                              <w:r w:rsidRPr="00563987">
                                <w:rPr>
                                  <w:rFonts w:eastAsiaTheme="minorHAnsi"/>
                                  <w:vertAlign w:val="superscript"/>
                                </w:rPr>
                                <w:t>d</w:t>
                              </w:r>
                              <w:r w:rsidRPr="00563987">
                                <w:rPr>
                                  <w:rFonts w:eastAsiaTheme="minorHAnsi"/>
                                </w:rPr>
                                <w:t xml:space="preserve"> </w:t>
                              </w:r>
                              <w:r w:rsidRPr="00563987">
                                <w:rPr>
                                  <w:rFonts w:eastAsiaTheme="minorHAnsi"/>
                                </w:rPr>
                                <w:br/>
                                <w:t> </w:t>
                              </w:r>
                            </w:p>
                          </w:tc>
                          <w:tc>
                            <w:tcPr>
                              <w:tcW w:w="0" w:type="auto"/>
                              <w:shd w:val="clear" w:color="auto" w:fill="FFFFFF"/>
                              <w:hideMark/>
                            </w:tcPr>
                            <w:p w14:paraId="07BF29E7"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4BB73A37" w14:textId="77777777" w:rsidR="00563987" w:rsidRPr="00563987" w:rsidRDefault="00563987" w:rsidP="00563987">
                              <w:pPr>
                                <w:rPr>
                                  <w:rFonts w:eastAsiaTheme="minorHAnsi"/>
                                </w:rPr>
                              </w:pPr>
                              <w:r w:rsidRPr="00563987">
                                <w:rPr>
                                  <w:rFonts w:eastAsiaTheme="minorHAnsi"/>
                                </w:rPr>
                                <w:t>3.3 ± 0.9</w:t>
                              </w:r>
                            </w:p>
                          </w:tc>
                          <w:tc>
                            <w:tcPr>
                              <w:tcW w:w="0" w:type="auto"/>
                              <w:shd w:val="clear" w:color="auto" w:fill="FFFFFF"/>
                              <w:hideMark/>
                            </w:tcPr>
                            <w:p w14:paraId="4F412BC4" w14:textId="77777777" w:rsidR="00563987" w:rsidRPr="00563987" w:rsidRDefault="00563987" w:rsidP="00563987">
                              <w:pPr>
                                <w:rPr>
                                  <w:rFonts w:eastAsiaTheme="minorHAnsi"/>
                                </w:rPr>
                              </w:pPr>
                              <w:r w:rsidRPr="00563987">
                                <w:rPr>
                                  <w:rFonts w:eastAsiaTheme="minorHAnsi"/>
                                </w:rPr>
                                <w:t>7.0 ± 2.2</w:t>
                              </w:r>
                            </w:p>
                          </w:tc>
                          <w:tc>
                            <w:tcPr>
                              <w:tcW w:w="0" w:type="auto"/>
                              <w:shd w:val="clear" w:color="auto" w:fill="FFFFFF"/>
                              <w:hideMark/>
                            </w:tcPr>
                            <w:p w14:paraId="1238EB9A" w14:textId="77777777" w:rsidR="00563987" w:rsidRPr="00563987" w:rsidRDefault="00563987" w:rsidP="00563987">
                              <w:pPr>
                                <w:rPr>
                                  <w:rFonts w:eastAsiaTheme="minorHAnsi"/>
                                </w:rPr>
                              </w:pPr>
                              <w:r w:rsidRPr="00563987">
                                <w:rPr>
                                  <w:rFonts w:eastAsiaTheme="minorHAnsi"/>
                                </w:rPr>
                                <w:t>5.4 ± 2.0</w:t>
                              </w:r>
                            </w:p>
                          </w:tc>
                          <w:tc>
                            <w:tcPr>
                              <w:tcW w:w="0" w:type="auto"/>
                              <w:shd w:val="clear" w:color="auto" w:fill="FFFFFF"/>
                              <w:hideMark/>
                            </w:tcPr>
                            <w:p w14:paraId="2CB32DEA" w14:textId="77777777" w:rsidR="00563987" w:rsidRPr="00563987" w:rsidRDefault="00563987" w:rsidP="00563987">
                              <w:pPr>
                                <w:rPr>
                                  <w:rFonts w:eastAsiaTheme="minorHAnsi"/>
                                </w:rPr>
                              </w:pPr>
                              <w:r w:rsidRPr="00563987">
                                <w:rPr>
                                  <w:rFonts w:eastAsiaTheme="minorHAnsi"/>
                                </w:rPr>
                                <w:t>4.0 ± 0.9</w:t>
                              </w:r>
                            </w:p>
                          </w:tc>
                          <w:tc>
                            <w:tcPr>
                              <w:tcW w:w="0" w:type="auto"/>
                              <w:shd w:val="clear" w:color="auto" w:fill="FFFFFF"/>
                              <w:hideMark/>
                            </w:tcPr>
                            <w:p w14:paraId="70F541F9" w14:textId="0EDB0FC2"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00294C70" wp14:editId="5E416C0D">
                                        <wp:extent cx="304800" cy="304800"/>
                                        <wp:effectExtent l="0" t="0" r="0" b="0"/>
                                        <wp:docPr id="1424138423" name="Rectangl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E3005F" id="Rectangle 1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6575DA0A" w14:textId="77777777">
                          <w:trPr>
                            <w:tblCellSpacing w:w="7" w:type="dxa"/>
                          </w:trPr>
                          <w:tc>
                            <w:tcPr>
                              <w:tcW w:w="0" w:type="auto"/>
                              <w:shd w:val="clear" w:color="auto" w:fill="FFFFFF"/>
                              <w:hideMark/>
                            </w:tcPr>
                            <w:p w14:paraId="3084B010" w14:textId="2BC86A4A" w:rsidR="00563987" w:rsidRPr="00563987" w:rsidRDefault="00563987" w:rsidP="00563987">
                              <w:pPr>
                                <w:rPr>
                                  <w:rFonts w:eastAsiaTheme="minorHAnsi"/>
                                </w:rPr>
                              </w:pPr>
                              <w:r w:rsidRPr="00563987">
                                <w:rPr>
                                  <w:rFonts w:eastAsiaTheme="minorHAnsi"/>
                                </w:rPr>
                                <w:t>AUC</w:t>
                              </w:r>
                              <w:r w:rsidRPr="00563987">
                                <w:rPr>
                                  <w:rFonts w:eastAsiaTheme="minorHAnsi"/>
                                  <w:vertAlign w:val="subscript"/>
                                </w:rPr>
                                <w:t>0–24</w:t>
                              </w:r>
                              <w:r w:rsidRPr="00563987">
                                <w:rPr>
                                  <w:rFonts w:eastAsiaTheme="minorHAnsi"/>
                                </w:rPr>
                                <w:t xml:space="preserve">, </w:t>
                              </w:r>
                              <w:r w:rsidRPr="00563987">
                                <w:rPr>
                                  <w:rFonts w:eastAsiaTheme="minorHAnsi"/>
                                  <w:noProof/>
                                </w:rPr>
                                <mc:AlternateContent>
                                  <mc:Choice Requires="wps">
                                    <w:drawing>
                                      <wp:inline distT="0" distB="0" distL="0" distR="0" wp14:anchorId="4B662294" wp14:editId="7553D2BC">
                                        <wp:extent cx="304800" cy="304800"/>
                                        <wp:effectExtent l="0" t="0" r="0" b="0"/>
                                        <wp:docPr id="368397156" name="Rectangl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B76079" id="Rectangle 1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g hr/mL</w:t>
                              </w:r>
                              <w:r w:rsidRPr="00563987">
                                <w:rPr>
                                  <w:rFonts w:eastAsiaTheme="minorHAnsi"/>
                                  <w:vertAlign w:val="superscript"/>
                                </w:rPr>
                                <w:t>e</w:t>
                              </w:r>
                              <w:r w:rsidRPr="00563987">
                                <w:rPr>
                                  <w:rFonts w:eastAsiaTheme="minorHAnsi"/>
                                </w:rPr>
                                <w:t xml:space="preserve"> </w:t>
                              </w:r>
                              <w:r w:rsidRPr="00563987">
                                <w:rPr>
                                  <w:rFonts w:eastAsiaTheme="minorHAnsi"/>
                                </w:rPr>
                                <w:br/>
                                <w:t> </w:t>
                              </w:r>
                            </w:p>
                          </w:tc>
                          <w:tc>
                            <w:tcPr>
                              <w:tcW w:w="0" w:type="auto"/>
                              <w:shd w:val="clear" w:color="auto" w:fill="FFFFFF"/>
                              <w:hideMark/>
                            </w:tcPr>
                            <w:p w14:paraId="6D6321A3"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0F0E6387" w14:textId="77777777" w:rsidR="00563987" w:rsidRPr="00563987" w:rsidRDefault="00563987" w:rsidP="00563987">
                              <w:pPr>
                                <w:rPr>
                                  <w:rFonts w:eastAsiaTheme="minorHAnsi"/>
                                </w:rPr>
                              </w:pPr>
                              <w:r w:rsidRPr="00563987">
                                <w:rPr>
                                  <w:rFonts w:eastAsiaTheme="minorHAnsi"/>
                                </w:rPr>
                                <w:t>260 ± 81</w:t>
                              </w:r>
                            </w:p>
                          </w:tc>
                          <w:tc>
                            <w:tcPr>
                              <w:tcW w:w="0" w:type="auto"/>
                              <w:shd w:val="clear" w:color="auto" w:fill="FFFFFF"/>
                              <w:hideMark/>
                            </w:tcPr>
                            <w:p w14:paraId="360CE884" w14:textId="77777777" w:rsidR="00563987" w:rsidRPr="00563987" w:rsidRDefault="00563987" w:rsidP="00563987">
                              <w:pPr>
                                <w:rPr>
                                  <w:rFonts w:eastAsiaTheme="minorHAnsi"/>
                                </w:rPr>
                              </w:pPr>
                              <w:r w:rsidRPr="00563987">
                                <w:rPr>
                                  <w:rFonts w:eastAsiaTheme="minorHAnsi"/>
                                </w:rPr>
                                <w:t>112 ± 63</w:t>
                              </w:r>
                            </w:p>
                          </w:tc>
                          <w:tc>
                            <w:tcPr>
                              <w:tcW w:w="0" w:type="auto"/>
                              <w:shd w:val="clear" w:color="auto" w:fill="FFFFFF"/>
                              <w:hideMark/>
                            </w:tcPr>
                            <w:p w14:paraId="2840EBD1" w14:textId="77777777" w:rsidR="00563987" w:rsidRPr="00563987" w:rsidRDefault="00563987" w:rsidP="00563987">
                              <w:pPr>
                                <w:rPr>
                                  <w:rFonts w:eastAsiaTheme="minorHAnsi"/>
                                </w:rPr>
                              </w:pPr>
                              <w:r w:rsidRPr="00563987">
                                <w:rPr>
                                  <w:rFonts w:eastAsiaTheme="minorHAnsi"/>
                                </w:rPr>
                                <w:t>193 ± 70</w:t>
                              </w:r>
                            </w:p>
                          </w:tc>
                          <w:tc>
                            <w:tcPr>
                              <w:tcW w:w="0" w:type="auto"/>
                              <w:shd w:val="clear" w:color="auto" w:fill="FFFFFF"/>
                              <w:hideMark/>
                            </w:tcPr>
                            <w:p w14:paraId="5DA37EED" w14:textId="77777777" w:rsidR="00563987" w:rsidRPr="00563987" w:rsidRDefault="00563987" w:rsidP="00563987">
                              <w:pPr>
                                <w:rPr>
                                  <w:rFonts w:eastAsiaTheme="minorHAnsi"/>
                                </w:rPr>
                              </w:pPr>
                              <w:r w:rsidRPr="00563987">
                                <w:rPr>
                                  <w:rFonts w:eastAsiaTheme="minorHAnsi"/>
                                </w:rPr>
                                <w:t>231 ± 67</w:t>
                              </w:r>
                            </w:p>
                          </w:tc>
                          <w:tc>
                            <w:tcPr>
                              <w:tcW w:w="0" w:type="auto"/>
                              <w:shd w:val="clear" w:color="auto" w:fill="FFFFFF"/>
                              <w:hideMark/>
                            </w:tcPr>
                            <w:p w14:paraId="6449274E" w14:textId="06D89468"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284962F5" wp14:editId="1D70AE39">
                                        <wp:extent cx="304800" cy="304800"/>
                                        <wp:effectExtent l="0" t="0" r="0" b="0"/>
                                        <wp:docPr id="579243884" name="Rectangl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8A655" id="Rectangle 10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bl>
                      <w:p w14:paraId="753A9163" w14:textId="77777777" w:rsidR="00563987" w:rsidRPr="00563987" w:rsidRDefault="00563987" w:rsidP="00563987">
                        <w:pPr>
                          <w:rPr>
                            <w:rFonts w:eastAsiaTheme="minorHAnsi"/>
                          </w:rPr>
                        </w:pPr>
                      </w:p>
                    </w:tc>
                  </w:tr>
                  <w:tr w:rsidR="00563987" w:rsidRPr="00563987" w14:paraId="08DF3B7E" w14:textId="77777777">
                    <w:trPr>
                      <w:tblCellSpacing w:w="0" w:type="dxa"/>
                    </w:trPr>
                    <w:tc>
                      <w:tcPr>
                        <w:tcW w:w="0" w:type="auto"/>
                        <w:shd w:val="clear" w:color="auto" w:fill="FFFFFF"/>
                        <w:vAlign w:val="center"/>
                        <w:hideMark/>
                      </w:tcPr>
                      <w:p w14:paraId="0DC61152" w14:textId="77777777" w:rsidR="00563987" w:rsidRPr="00563987" w:rsidRDefault="00563987" w:rsidP="00563987">
                        <w:pPr>
                          <w:rPr>
                            <w:rFonts w:eastAsiaTheme="minorHAnsi"/>
                          </w:rPr>
                        </w:pPr>
                        <w:bookmarkStart w:id="103" w:name="2481859"/>
                        <w:bookmarkEnd w:id="103"/>
                      </w:p>
                      <w:p w14:paraId="02931CDB" w14:textId="77777777" w:rsidR="00563987" w:rsidRPr="00563987" w:rsidRDefault="00563987" w:rsidP="00563987">
                        <w:pPr>
                          <w:rPr>
                            <w:rFonts w:eastAsiaTheme="minorHAnsi"/>
                          </w:rPr>
                        </w:pPr>
                        <w:r w:rsidRPr="00563987">
                          <w:rPr>
                            <w:rFonts w:eastAsiaTheme="minorHAnsi"/>
                            <w:vertAlign w:val="superscript"/>
                          </w:rPr>
                          <w:t>a</w:t>
                        </w:r>
                        <w:r w:rsidRPr="00563987">
                          <w:rPr>
                            <w:rFonts w:eastAsiaTheme="minorHAnsi"/>
                          </w:rPr>
                          <w:t xml:space="preserve">Concentrations ± 1 SD, </w:t>
                        </w:r>
                        <w:r w:rsidRPr="00563987">
                          <w:rPr>
                            <w:rFonts w:eastAsiaTheme="minorHAnsi"/>
                            <w:i/>
                            <w:iCs/>
                          </w:rPr>
                          <w:t>n</w:t>
                        </w:r>
                        <w:r w:rsidRPr="00563987">
                          <w:rPr>
                            <w:rFonts w:eastAsiaTheme="minorHAnsi"/>
                          </w:rPr>
                          <w:t xml:space="preserve"> = 20.</w:t>
                        </w:r>
                      </w:p>
                      <w:p w14:paraId="60C6BB86" w14:textId="77777777" w:rsidR="00563987" w:rsidRPr="00563987" w:rsidRDefault="00563987" w:rsidP="00563987">
                        <w:pPr>
                          <w:rPr>
                            <w:rFonts w:eastAsiaTheme="minorHAnsi"/>
                          </w:rPr>
                        </w:pPr>
                        <w:bookmarkStart w:id="104" w:name="2481860"/>
                        <w:bookmarkEnd w:id="104"/>
                        <w:r w:rsidRPr="00563987">
                          <w:rPr>
                            <w:rFonts w:eastAsiaTheme="minorHAnsi"/>
                            <w:vertAlign w:val="superscript"/>
                          </w:rPr>
                          <w:t>b</w:t>
                        </w:r>
                        <w:r w:rsidRPr="00563987">
                          <w:rPr>
                            <w:rFonts w:eastAsiaTheme="minorHAnsi"/>
                          </w:rPr>
                          <w:t>For explanation see text.</w:t>
                        </w:r>
                      </w:p>
                      <w:p w14:paraId="4314E5D7" w14:textId="77777777" w:rsidR="00563987" w:rsidRPr="00563987" w:rsidRDefault="00563987" w:rsidP="00563987">
                        <w:pPr>
                          <w:rPr>
                            <w:rFonts w:eastAsiaTheme="minorHAnsi"/>
                          </w:rPr>
                        </w:pPr>
                        <w:bookmarkStart w:id="105" w:name="2481861"/>
                        <w:bookmarkEnd w:id="105"/>
                        <w:r w:rsidRPr="00563987">
                          <w:rPr>
                            <w:rFonts w:eastAsiaTheme="minorHAnsi"/>
                            <w:vertAlign w:val="superscript"/>
                          </w:rPr>
                          <w:t>c</w:t>
                        </w:r>
                        <w:r w:rsidRPr="00563987">
                          <w:rPr>
                            <w:rFonts w:eastAsiaTheme="minorHAnsi"/>
                          </w:rPr>
                          <w:t>Maximum concentration of tolazamide in serum.</w:t>
                        </w:r>
                      </w:p>
                      <w:p w14:paraId="13C231A4" w14:textId="77777777" w:rsidR="00563987" w:rsidRPr="00563987" w:rsidRDefault="00563987" w:rsidP="00563987">
                        <w:pPr>
                          <w:rPr>
                            <w:rFonts w:eastAsiaTheme="minorHAnsi"/>
                          </w:rPr>
                        </w:pPr>
                        <w:bookmarkStart w:id="106" w:name="2481862"/>
                        <w:bookmarkEnd w:id="106"/>
                        <w:r w:rsidRPr="00563987">
                          <w:rPr>
                            <w:rFonts w:eastAsiaTheme="minorHAnsi"/>
                            <w:vertAlign w:val="superscript"/>
                          </w:rPr>
                          <w:t>d</w:t>
                        </w:r>
                        <w:r w:rsidRPr="00563987">
                          <w:rPr>
                            <w:rFonts w:eastAsiaTheme="minorHAnsi"/>
                          </w:rPr>
                          <w:t>Time of maximum concentration.</w:t>
                        </w:r>
                      </w:p>
                      <w:p w14:paraId="1BF70D76" w14:textId="77777777" w:rsidR="00563987" w:rsidRPr="00563987" w:rsidRDefault="00563987" w:rsidP="00563987">
                        <w:pPr>
                          <w:rPr>
                            <w:rFonts w:eastAsiaTheme="minorHAnsi"/>
                          </w:rPr>
                        </w:pPr>
                        <w:bookmarkStart w:id="107" w:name="2481863"/>
                        <w:bookmarkEnd w:id="107"/>
                        <w:r w:rsidRPr="00563987">
                          <w:rPr>
                            <w:rFonts w:eastAsiaTheme="minorHAnsi"/>
                            <w:vertAlign w:val="superscript"/>
                          </w:rPr>
                          <w:t>e</w:t>
                        </w:r>
                        <w:r w:rsidRPr="00563987">
                          <w:rPr>
                            <w:rFonts w:eastAsiaTheme="minorHAnsi"/>
                          </w:rPr>
                          <w:t>Area under the 0–24-hr serum tolazamide concentration curve calculated by trapezoidal rule.</w:t>
                        </w:r>
                      </w:p>
                      <w:p w14:paraId="6FCC3A23" w14:textId="77777777" w:rsidR="00563987" w:rsidRPr="00563987" w:rsidRDefault="00563987" w:rsidP="00563987">
                        <w:pPr>
                          <w:rPr>
                            <w:rFonts w:eastAsiaTheme="minorHAnsi"/>
                          </w:rPr>
                        </w:pPr>
                        <w:bookmarkStart w:id="108" w:name="2481864"/>
                        <w:bookmarkEnd w:id="108"/>
                        <w:r w:rsidRPr="00563987">
                          <w:rPr>
                            <w:rFonts w:eastAsiaTheme="minorHAnsi"/>
                          </w:rPr>
                          <w:t>From , with permission.</w:t>
                        </w:r>
                      </w:p>
                    </w:tc>
                  </w:tr>
                </w:tbl>
                <w:p w14:paraId="76F9FE1A" w14:textId="77777777" w:rsidR="00563987" w:rsidRPr="00563987" w:rsidRDefault="00563987" w:rsidP="00563987">
                  <w:pPr>
                    <w:rPr>
                      <w:rFonts w:eastAsiaTheme="minorHAnsi"/>
                    </w:rPr>
                  </w:pPr>
                  <w:bookmarkStart w:id="109" w:name="2481821"/>
                  <w:bookmarkEnd w:id="109"/>
                  <w:r w:rsidRPr="00563987">
                    <w:rPr>
                      <w:rFonts w:eastAsiaTheme="minorHAnsi"/>
                      <w:b/>
                      <w:bCs/>
                    </w:rPr>
                    <w:t>13.</w:t>
                  </w:r>
                  <w:r w:rsidRPr="00563987">
                    <w:rPr>
                      <w:rFonts w:eastAsiaTheme="minorHAnsi"/>
                    </w:rPr>
                    <w:t xml:space="preserve"> If </w:t>
                  </w:r>
                  <w:r w:rsidRPr="00563987">
                    <w:rPr>
                      <w:rFonts w:eastAsiaTheme="minorHAnsi"/>
                      <w:i/>
                      <w:iCs/>
                    </w:rPr>
                    <w:t>in-vitro</w:t>
                  </w:r>
                  <w:r w:rsidRPr="00563987">
                    <w:rPr>
                      <w:rFonts w:eastAsiaTheme="minorHAnsi"/>
                    </w:rPr>
                    <w:t xml:space="preserve"> drug dissolution and/or release studies for an oral solid dosage form (eg, tablet) does not correlate with the bioavailability of the drug </w:t>
                  </w:r>
                  <w:r w:rsidRPr="00563987">
                    <w:rPr>
                      <w:rFonts w:eastAsiaTheme="minorHAnsi"/>
                      <w:i/>
                      <w:iCs/>
                    </w:rPr>
                    <w:t>in-vivo</w:t>
                  </w:r>
                  <w:r w:rsidRPr="00563987">
                    <w:rPr>
                      <w:rFonts w:eastAsiaTheme="minorHAnsi"/>
                    </w:rPr>
                    <w:t xml:space="preserve">, why should the pharmaceutical manufacturer continue to perform </w:t>
                  </w:r>
                  <w:r w:rsidRPr="00563987">
                    <w:rPr>
                      <w:rFonts w:eastAsiaTheme="minorHAnsi"/>
                      <w:i/>
                      <w:iCs/>
                    </w:rPr>
                    <w:t>in-vitro</w:t>
                  </w:r>
                  <w:r w:rsidRPr="00563987">
                    <w:rPr>
                      <w:rFonts w:eastAsiaTheme="minorHAnsi"/>
                    </w:rPr>
                    <w:t xml:space="preserve"> release studies for each production batch of the solid dosage form?</w:t>
                  </w:r>
                </w:p>
                <w:p w14:paraId="6F962786" w14:textId="77777777" w:rsidR="00563987" w:rsidRPr="00563987" w:rsidRDefault="00563987" w:rsidP="00563987">
                  <w:pPr>
                    <w:rPr>
                      <w:rFonts w:eastAsiaTheme="minorHAnsi"/>
                    </w:rPr>
                  </w:pPr>
                  <w:bookmarkStart w:id="110" w:name="2481822"/>
                  <w:bookmarkEnd w:id="110"/>
                  <w:r w:rsidRPr="00563987">
                    <w:rPr>
                      <w:rFonts w:eastAsiaTheme="minorHAnsi"/>
                      <w:b/>
                      <w:bCs/>
                    </w:rPr>
                    <w:t>14.</w:t>
                  </w:r>
                  <w:r w:rsidRPr="00563987">
                    <w:rPr>
                      <w:rFonts w:eastAsiaTheme="minorHAnsi"/>
                    </w:rPr>
                    <w:t xml:space="preserve"> Is it possible for two pharmaceutically equivalent solid dosage forms containing different inactive ingredients (ie, excipients) to demonstrate bioequivalence </w:t>
                  </w:r>
                  <w:r w:rsidRPr="00563987">
                    <w:rPr>
                      <w:rFonts w:eastAsiaTheme="minorHAnsi"/>
                      <w:i/>
                      <w:iCs/>
                    </w:rPr>
                    <w:t>in-vivo</w:t>
                  </w:r>
                  <w:r w:rsidRPr="00563987">
                    <w:rPr>
                      <w:rFonts w:eastAsiaTheme="minorHAnsi"/>
                    </w:rPr>
                    <w:t xml:space="preserve"> even though these drug products demonstrate differences in drug dissolution tests </w:t>
                  </w:r>
                  <w:r w:rsidRPr="00563987">
                    <w:rPr>
                      <w:rFonts w:eastAsiaTheme="minorHAnsi"/>
                      <w:i/>
                      <w:iCs/>
                    </w:rPr>
                    <w:t>in-vitro</w:t>
                  </w:r>
                  <w:r w:rsidRPr="00563987">
                    <w:rPr>
                      <w:rFonts w:eastAsiaTheme="minorHAnsi"/>
                    </w:rPr>
                    <w:t>?</w:t>
                  </w:r>
                </w:p>
                <w:p w14:paraId="6E773816" w14:textId="77777777" w:rsidR="00563987" w:rsidRPr="00563987" w:rsidRDefault="00563987" w:rsidP="00563987">
                  <w:pPr>
                    <w:rPr>
                      <w:rFonts w:eastAsiaTheme="minorHAnsi"/>
                    </w:rPr>
                  </w:pPr>
                  <w:bookmarkStart w:id="111" w:name="2481823"/>
                  <w:bookmarkEnd w:id="111"/>
                  <w:r w:rsidRPr="00563987">
                    <w:rPr>
                      <w:rFonts w:eastAsiaTheme="minorHAnsi"/>
                      <w:b/>
                      <w:bCs/>
                    </w:rPr>
                    <w:t>15.</w:t>
                  </w:r>
                  <w:r w:rsidRPr="00563987">
                    <w:rPr>
                      <w:rFonts w:eastAsiaTheme="minorHAnsi"/>
                    </w:rPr>
                    <w:t xml:space="preserve"> For bioequivalence studies,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xml:space="preserve">,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and AUC, along with an appropriate statistical analyses, are the parameters generally used to demonstrate the bioequivalence of two similar drug products containing the same active drug.</w:t>
                  </w:r>
                </w:p>
                <w:p w14:paraId="6EAFA04C" w14:textId="77777777" w:rsidR="00563987" w:rsidRPr="00563987" w:rsidRDefault="00563987" w:rsidP="00563987">
                  <w:pPr>
                    <w:rPr>
                      <w:rFonts w:eastAsiaTheme="minorHAnsi"/>
                    </w:rPr>
                  </w:pPr>
                  <w:r w:rsidRPr="00563987">
                    <w:rPr>
                      <w:rFonts w:eastAsiaTheme="minorHAnsi"/>
                      <w:b/>
                      <w:bCs/>
                    </w:rPr>
                    <w:t>a.</w:t>
                  </w:r>
                  <w:r w:rsidRPr="00563987">
                    <w:rPr>
                      <w:rFonts w:eastAsiaTheme="minorHAnsi"/>
                    </w:rPr>
                    <w:t xml:space="preserve"> Why are the parameters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xml:space="preserve">,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and AUC acceptable for proving that two drug products are bioequivalent? </w:t>
                  </w:r>
                </w:p>
                <w:p w14:paraId="62A56AA2" w14:textId="77777777" w:rsidR="00563987" w:rsidRPr="00563987" w:rsidRDefault="00563987" w:rsidP="00563987">
                  <w:pPr>
                    <w:rPr>
                      <w:rFonts w:eastAsiaTheme="minorHAnsi"/>
                    </w:rPr>
                  </w:pPr>
                  <w:r w:rsidRPr="00563987">
                    <w:rPr>
                      <w:rFonts w:eastAsiaTheme="minorHAnsi"/>
                      <w:b/>
                      <w:bCs/>
                    </w:rPr>
                    <w:t>b.</w:t>
                  </w:r>
                  <w:r w:rsidRPr="00563987">
                    <w:rPr>
                      <w:rFonts w:eastAsiaTheme="minorHAnsi"/>
                    </w:rPr>
                    <w:t xml:space="preserve"> Are pharmacokinetic models needed in the evaluation of bioequivalence? </w:t>
                  </w:r>
                </w:p>
                <w:p w14:paraId="7EF8BFC2" w14:textId="77777777" w:rsidR="00563987" w:rsidRPr="00563987" w:rsidRDefault="00563987" w:rsidP="00563987">
                  <w:pPr>
                    <w:rPr>
                      <w:rFonts w:eastAsiaTheme="minorHAnsi"/>
                    </w:rPr>
                  </w:pPr>
                  <w:r w:rsidRPr="00563987">
                    <w:rPr>
                      <w:rFonts w:eastAsiaTheme="minorHAnsi"/>
                      <w:b/>
                      <w:bCs/>
                    </w:rPr>
                    <w:t>c.</w:t>
                  </w:r>
                  <w:r w:rsidRPr="00563987">
                    <w:rPr>
                      <w:rFonts w:eastAsiaTheme="minorHAnsi"/>
                    </w:rPr>
                    <w:t xml:space="preserve"> Is it necessary to use a pharmacokinetic model to completely describe the plasma drug concentration–time curve for the determination of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xml:space="preserve">,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and AUC? </w:t>
                  </w:r>
                </w:p>
                <w:p w14:paraId="27E17FCC" w14:textId="77777777" w:rsidR="00563987" w:rsidRPr="00563987" w:rsidRDefault="00563987" w:rsidP="00563987">
                  <w:pPr>
                    <w:rPr>
                      <w:rFonts w:eastAsiaTheme="minorHAnsi"/>
                    </w:rPr>
                  </w:pPr>
                  <w:r w:rsidRPr="00563987">
                    <w:rPr>
                      <w:rFonts w:eastAsiaTheme="minorHAnsi"/>
                      <w:b/>
                      <w:bCs/>
                    </w:rPr>
                    <w:t>d.</w:t>
                  </w:r>
                  <w:r w:rsidRPr="00563987">
                    <w:rPr>
                      <w:rFonts w:eastAsiaTheme="minorHAnsi"/>
                    </w:rPr>
                    <w:t xml:space="preserve"> Why are log-transformed data used for the statistical evaluation of bioequivalence? </w:t>
                  </w:r>
                </w:p>
                <w:p w14:paraId="10F07494" w14:textId="77777777" w:rsidR="00563987" w:rsidRPr="00563987" w:rsidRDefault="00563987" w:rsidP="00563987">
                  <w:pPr>
                    <w:rPr>
                      <w:rFonts w:eastAsiaTheme="minorHAnsi"/>
                    </w:rPr>
                  </w:pPr>
                  <w:r w:rsidRPr="00563987">
                    <w:rPr>
                      <w:rFonts w:eastAsiaTheme="minorHAnsi"/>
                      <w:b/>
                      <w:bCs/>
                    </w:rPr>
                    <w:t>e.</w:t>
                  </w:r>
                  <w:r w:rsidRPr="00563987">
                    <w:rPr>
                      <w:rFonts w:eastAsiaTheme="minorHAnsi"/>
                    </w:rPr>
                    <w:t xml:space="preserve"> What is an add-on study?</w:t>
                  </w:r>
                </w:p>
              </w:tc>
              <w:bookmarkStart w:id="112" w:name="2481824"/>
              <w:bookmarkEnd w:id="112"/>
            </w:tr>
          </w:tbl>
          <w:p w14:paraId="01B99728" w14:textId="77777777" w:rsidR="00563987" w:rsidRPr="00563987" w:rsidRDefault="00563987" w:rsidP="00563987">
            <w:pPr>
              <w:rPr>
                <w:rFonts w:eastAsiaTheme="minorHAnsi"/>
                <w:vanish/>
              </w:rPr>
            </w:pPr>
            <w:bookmarkStart w:id="113" w:name="2481825"/>
            <w:bookmarkEnd w:id="113"/>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18844429" w14:textId="77777777">
              <w:trPr>
                <w:tblCellSpacing w:w="0" w:type="dxa"/>
              </w:trPr>
              <w:tc>
                <w:tcPr>
                  <w:tcW w:w="0" w:type="auto"/>
                  <w:shd w:val="clear" w:color="auto" w:fill="FFFFFF"/>
                  <w:hideMark/>
                </w:tcPr>
                <w:p w14:paraId="47E8970C" w14:textId="77777777" w:rsidR="00563987" w:rsidRPr="00563987" w:rsidRDefault="00563987" w:rsidP="00563987">
                  <w:pPr>
                    <w:rPr>
                      <w:rFonts w:eastAsiaTheme="minorHAnsi"/>
                    </w:rPr>
                  </w:pPr>
                  <w:r w:rsidRPr="00563987">
                    <w:rPr>
                      <w:rFonts w:eastAsiaTheme="minorHAnsi"/>
                    </w:rPr>
                    <w:t>References</w:t>
                  </w:r>
                </w:p>
                <w:tbl>
                  <w:tblPr>
                    <w:tblW w:w="5000" w:type="pct"/>
                    <w:tblCellSpacing w:w="0" w:type="dxa"/>
                    <w:tblCellMar>
                      <w:left w:w="0" w:type="dxa"/>
                      <w:right w:w="0" w:type="dxa"/>
                    </w:tblCellMar>
                    <w:tblLook w:val="04A0" w:firstRow="1" w:lastRow="0" w:firstColumn="1" w:lastColumn="0" w:noHBand="0" w:noVBand="1"/>
                  </w:tblPr>
                  <w:tblGrid>
                    <w:gridCol w:w="10320"/>
                  </w:tblGrid>
                  <w:tr w:rsidR="00563987" w:rsidRPr="00563987" w14:paraId="72DF41CB" w14:textId="77777777">
                    <w:trPr>
                      <w:tblCellSpacing w:w="0" w:type="dxa"/>
                    </w:trPr>
                    <w:tc>
                      <w:tcPr>
                        <w:tcW w:w="0" w:type="auto"/>
                        <w:hideMark/>
                      </w:tcPr>
                      <w:p w14:paraId="40F78612" w14:textId="77777777" w:rsidR="00563987" w:rsidRPr="00563987" w:rsidRDefault="00563987" w:rsidP="00563987">
                        <w:pPr>
                          <w:rPr>
                            <w:rFonts w:eastAsiaTheme="minorHAnsi"/>
                          </w:rPr>
                        </w:pPr>
                        <w:r w:rsidRPr="00563987">
                          <w:rPr>
                            <w:rFonts w:eastAsiaTheme="minorHAnsi"/>
                          </w:rPr>
                          <w:t xml:space="preserve">Amidon, GL, Lennernas H, Shah VP, Crison JR: A theoretical basis for a biopharmaceutic drug classification: The correlation of </w:t>
                        </w:r>
                        <w:r w:rsidRPr="00563987">
                          <w:rPr>
                            <w:rFonts w:eastAsiaTheme="minorHAnsi"/>
                            <w:i/>
                            <w:iCs/>
                          </w:rPr>
                          <w:t>in-vitro</w:t>
                        </w:r>
                        <w:r w:rsidRPr="00563987">
                          <w:rPr>
                            <w:rFonts w:eastAsiaTheme="minorHAnsi"/>
                          </w:rPr>
                          <w:t xml:space="preserve"> drug product dissolution and </w:t>
                        </w:r>
                        <w:r w:rsidRPr="00563987">
                          <w:rPr>
                            <w:rFonts w:eastAsiaTheme="minorHAnsi"/>
                            <w:i/>
                            <w:iCs/>
                          </w:rPr>
                          <w:t>in vivo</w:t>
                        </w:r>
                        <w:r w:rsidRPr="00563987">
                          <w:rPr>
                            <w:rFonts w:eastAsiaTheme="minorHAnsi"/>
                          </w:rPr>
                          <w:t xml:space="preserve"> bioavailability. </w:t>
                        </w:r>
                        <w:r w:rsidRPr="00563987">
                          <w:rPr>
                            <w:rFonts w:eastAsiaTheme="minorHAnsi"/>
                            <w:i/>
                            <w:iCs/>
                          </w:rPr>
                          <w:t>Pharm Res</w:t>
                        </w:r>
                        <w:r w:rsidRPr="00563987">
                          <w:rPr>
                            <w:rFonts w:eastAsiaTheme="minorHAnsi"/>
                            <w:b/>
                            <w:bCs/>
                          </w:rPr>
                          <w:t>12:</w:t>
                        </w:r>
                        <w:r w:rsidRPr="00563987">
                          <w:rPr>
                            <w:rFonts w:eastAsiaTheme="minorHAnsi"/>
                          </w:rPr>
                          <w:t xml:space="preserve">413–420, 1995 </w:t>
                        </w:r>
                      </w:p>
                    </w:tc>
                  </w:tr>
                  <w:tr w:rsidR="00563987" w:rsidRPr="00563987" w14:paraId="6DCCF348" w14:textId="77777777">
                    <w:trPr>
                      <w:tblCellSpacing w:w="0" w:type="dxa"/>
                    </w:trPr>
                    <w:tc>
                      <w:tcPr>
                        <w:tcW w:w="0" w:type="auto"/>
                        <w:hideMark/>
                      </w:tcPr>
                      <w:p w14:paraId="79EC001B" w14:textId="77777777" w:rsidR="00563987" w:rsidRPr="00563987" w:rsidRDefault="00563987" w:rsidP="00563987">
                        <w:pPr>
                          <w:rPr>
                            <w:rFonts w:eastAsiaTheme="minorHAnsi"/>
                          </w:rPr>
                        </w:pPr>
                        <w:r w:rsidRPr="00563987">
                          <w:rPr>
                            <w:rFonts w:eastAsiaTheme="minorHAnsi"/>
                          </w:rPr>
                          <w:t xml:space="preserve">Dighe SV, Adams WP: Bioequivalence: A United States regulatory perspective. In Welling PG, Tse FLS, Dighe SV (eds), </w:t>
                        </w:r>
                        <w:r w:rsidRPr="00563987">
                          <w:rPr>
                            <w:rFonts w:eastAsiaTheme="minorHAnsi"/>
                            <w:i/>
                            <w:iCs/>
                          </w:rPr>
                          <w:t>Pharmaceutical Bioequivalence</w:t>
                        </w:r>
                        <w:r w:rsidRPr="00563987">
                          <w:rPr>
                            <w:rFonts w:eastAsiaTheme="minorHAnsi"/>
                          </w:rPr>
                          <w:t xml:space="preserve">. New York, Marcel Dekker, 1991, chap 12 </w:t>
                        </w:r>
                      </w:p>
                    </w:tc>
                  </w:tr>
                  <w:tr w:rsidR="00563987" w:rsidRPr="00563987" w14:paraId="4C2C9241" w14:textId="77777777">
                    <w:trPr>
                      <w:tblCellSpacing w:w="0" w:type="dxa"/>
                    </w:trPr>
                    <w:tc>
                      <w:tcPr>
                        <w:tcW w:w="0" w:type="auto"/>
                        <w:hideMark/>
                      </w:tcPr>
                      <w:p w14:paraId="6A9E0B83" w14:textId="77777777" w:rsidR="00563987" w:rsidRPr="00563987" w:rsidRDefault="00563987" w:rsidP="00563987">
                        <w:pPr>
                          <w:rPr>
                            <w:rFonts w:eastAsiaTheme="minorHAnsi"/>
                          </w:rPr>
                        </w:pPr>
                        <w:r w:rsidRPr="00563987">
                          <w:rPr>
                            <w:rFonts w:eastAsiaTheme="minorHAnsi"/>
                            <w:i/>
                            <w:iCs/>
                          </w:rPr>
                          <w:t>FDA Guidance Concerning Demonstration of Comparability of Human Biological Products, Including Therapeutic Biotechnology-Derived Products</w:t>
                        </w:r>
                        <w:r w:rsidRPr="00563987">
                          <w:rPr>
                            <w:rFonts w:eastAsiaTheme="minorHAnsi"/>
                          </w:rPr>
                          <w:t xml:space="preserve">, April 1996 </w:t>
                        </w:r>
                      </w:p>
                    </w:tc>
                  </w:tr>
                  <w:tr w:rsidR="00563987" w:rsidRPr="00563987" w14:paraId="74AD6C78" w14:textId="77777777">
                    <w:trPr>
                      <w:tblCellSpacing w:w="0" w:type="dxa"/>
                    </w:trPr>
                    <w:tc>
                      <w:tcPr>
                        <w:tcW w:w="0" w:type="auto"/>
                        <w:hideMark/>
                      </w:tcPr>
                      <w:p w14:paraId="64F3B681" w14:textId="77777777" w:rsidR="00563987" w:rsidRPr="00563987" w:rsidRDefault="00563987" w:rsidP="00563987">
                        <w:pPr>
                          <w:rPr>
                            <w:rFonts w:eastAsiaTheme="minorHAnsi"/>
                          </w:rPr>
                        </w:pPr>
                        <w:r w:rsidRPr="00563987">
                          <w:rPr>
                            <w:rFonts w:eastAsiaTheme="minorHAnsi"/>
                            <w:i/>
                            <w:iCs/>
                          </w:rPr>
                          <w:t>FDA Guidance for Industry: Bioavailability and Bioequivalence Studies for Orally Administered Drug Products— General Considerations</w:t>
                        </w:r>
                        <w:r w:rsidRPr="00563987">
                          <w:rPr>
                            <w:rFonts w:eastAsiaTheme="minorHAnsi"/>
                          </w:rPr>
                          <w:t xml:space="preserve">, March 2003 </w:t>
                        </w:r>
                      </w:p>
                    </w:tc>
                  </w:tr>
                  <w:tr w:rsidR="00563987" w:rsidRPr="00563987" w14:paraId="46720BFE" w14:textId="77777777">
                    <w:trPr>
                      <w:tblCellSpacing w:w="0" w:type="dxa"/>
                    </w:trPr>
                    <w:tc>
                      <w:tcPr>
                        <w:tcW w:w="0" w:type="auto"/>
                        <w:hideMark/>
                      </w:tcPr>
                      <w:p w14:paraId="3C27303B" w14:textId="77777777" w:rsidR="00563987" w:rsidRPr="00563987" w:rsidRDefault="00563987" w:rsidP="00563987">
                        <w:pPr>
                          <w:rPr>
                            <w:rFonts w:eastAsiaTheme="minorHAnsi"/>
                          </w:rPr>
                        </w:pPr>
                        <w:r w:rsidRPr="00563987">
                          <w:rPr>
                            <w:rFonts w:eastAsiaTheme="minorHAnsi"/>
                            <w:i/>
                            <w:iCs/>
                          </w:rPr>
                          <w:t>FDA Guidance for Industry: Dissolution Testing of Immediate Release Solid Oral Dosage Forms</w:t>
                        </w:r>
                        <w:r w:rsidRPr="00563987">
                          <w:rPr>
                            <w:rFonts w:eastAsiaTheme="minorHAnsi"/>
                          </w:rPr>
                          <w:t xml:space="preserve">, August 1997 </w:t>
                        </w:r>
                      </w:p>
                    </w:tc>
                  </w:tr>
                  <w:tr w:rsidR="00563987" w:rsidRPr="00563987" w14:paraId="431DE1E3" w14:textId="77777777">
                    <w:trPr>
                      <w:tblCellSpacing w:w="0" w:type="dxa"/>
                    </w:trPr>
                    <w:tc>
                      <w:tcPr>
                        <w:tcW w:w="0" w:type="auto"/>
                        <w:hideMark/>
                      </w:tcPr>
                      <w:p w14:paraId="2042F0D5" w14:textId="77777777" w:rsidR="00563987" w:rsidRPr="00563987" w:rsidRDefault="00563987" w:rsidP="00563987">
                        <w:pPr>
                          <w:rPr>
                            <w:rFonts w:eastAsiaTheme="minorHAnsi"/>
                          </w:rPr>
                        </w:pPr>
                        <w:r w:rsidRPr="00563987">
                          <w:rPr>
                            <w:rFonts w:eastAsiaTheme="minorHAnsi"/>
                            <w:i/>
                            <w:iCs/>
                          </w:rPr>
                          <w:t>FDA Guidance for Industry: Statistical Approaches to Establishing Bioequivalence</w:t>
                        </w:r>
                        <w:r w:rsidRPr="00563987">
                          <w:rPr>
                            <w:rFonts w:eastAsiaTheme="minorHAnsi"/>
                          </w:rPr>
                          <w:t xml:space="preserve">, January 2001 </w:t>
                        </w:r>
                      </w:p>
                    </w:tc>
                  </w:tr>
                  <w:tr w:rsidR="00563987" w:rsidRPr="00563987" w14:paraId="1035B60E" w14:textId="77777777">
                    <w:trPr>
                      <w:tblCellSpacing w:w="0" w:type="dxa"/>
                    </w:trPr>
                    <w:tc>
                      <w:tcPr>
                        <w:tcW w:w="0" w:type="auto"/>
                        <w:hideMark/>
                      </w:tcPr>
                      <w:p w14:paraId="6C6F9861" w14:textId="77777777" w:rsidR="00563987" w:rsidRPr="00563987" w:rsidRDefault="00563987" w:rsidP="00563987">
                        <w:pPr>
                          <w:rPr>
                            <w:rFonts w:eastAsiaTheme="minorHAnsi"/>
                          </w:rPr>
                        </w:pPr>
                        <w:r w:rsidRPr="00563987">
                          <w:rPr>
                            <w:rFonts w:eastAsiaTheme="minorHAnsi"/>
                            <w:i/>
                            <w:iCs/>
                          </w:rPr>
                          <w:t>FDA Guidance for Industry: Waiver of In Vivo Bioavailability and Bioequivalence Studies for Immediate Release Solid Oral Dosage Forms Containing Certain Active Moieties/Active Ingredients Based on a Biopharmaceutics Classification System,</w:t>
                        </w:r>
                        <w:r w:rsidRPr="00563987">
                          <w:rPr>
                            <w:rFonts w:eastAsiaTheme="minorHAnsi"/>
                          </w:rPr>
                          <w:t xml:space="preserve"> August 2000 </w:t>
                        </w:r>
                      </w:p>
                    </w:tc>
                  </w:tr>
                  <w:tr w:rsidR="00563987" w:rsidRPr="00563987" w14:paraId="4E5CDC16" w14:textId="77777777">
                    <w:trPr>
                      <w:tblCellSpacing w:w="0" w:type="dxa"/>
                    </w:trPr>
                    <w:tc>
                      <w:tcPr>
                        <w:tcW w:w="0" w:type="auto"/>
                        <w:hideMark/>
                      </w:tcPr>
                      <w:p w14:paraId="7795F174" w14:textId="77777777" w:rsidR="00563987" w:rsidRPr="00563987" w:rsidRDefault="00563987" w:rsidP="00563987">
                        <w:pPr>
                          <w:rPr>
                            <w:rFonts w:eastAsiaTheme="minorHAnsi"/>
                          </w:rPr>
                        </w:pPr>
                        <w:r w:rsidRPr="00563987">
                          <w:rPr>
                            <w:rFonts w:eastAsiaTheme="minorHAnsi"/>
                          </w:rPr>
                          <w:t xml:space="preserve">Feldman CH, Hutchinson VE, Sher TH, et al: Interaction between nutrition and theophylline metabolism in children. </w:t>
                        </w:r>
                        <w:r w:rsidRPr="00563987">
                          <w:rPr>
                            <w:rFonts w:eastAsiaTheme="minorHAnsi"/>
                            <w:i/>
                            <w:iCs/>
                          </w:rPr>
                          <w:t>Ther Drug Monit</w:t>
                        </w:r>
                        <w:r w:rsidRPr="00563987">
                          <w:rPr>
                            <w:rFonts w:eastAsiaTheme="minorHAnsi"/>
                            <w:b/>
                            <w:bCs/>
                          </w:rPr>
                          <w:t xml:space="preserve"> 4:</w:t>
                        </w:r>
                        <w:r w:rsidRPr="00563987">
                          <w:rPr>
                            <w:rFonts w:eastAsiaTheme="minorHAnsi"/>
                          </w:rPr>
                          <w:t>69–76, 1982 [PMID: 7071906]</w:t>
                        </w:r>
                      </w:p>
                    </w:tc>
                  </w:tr>
                  <w:tr w:rsidR="00563987" w:rsidRPr="00563987" w14:paraId="0F7DE2D0" w14:textId="77777777">
                    <w:trPr>
                      <w:tblCellSpacing w:w="0" w:type="dxa"/>
                    </w:trPr>
                    <w:tc>
                      <w:tcPr>
                        <w:tcW w:w="0" w:type="auto"/>
                        <w:hideMark/>
                      </w:tcPr>
                      <w:p w14:paraId="5B741607" w14:textId="77777777" w:rsidR="00563987" w:rsidRPr="00563987" w:rsidRDefault="00563987" w:rsidP="00563987">
                        <w:pPr>
                          <w:rPr>
                            <w:rFonts w:eastAsiaTheme="minorHAnsi"/>
                          </w:rPr>
                        </w:pPr>
                        <w:r w:rsidRPr="00563987">
                          <w:rPr>
                            <w:rFonts w:eastAsiaTheme="minorHAnsi"/>
                          </w:rPr>
                          <w:t xml:space="preserve">Gardner S: Bioequivalence requirements and </w:t>
                        </w:r>
                        <w:r w:rsidRPr="00563987">
                          <w:rPr>
                            <w:rFonts w:eastAsiaTheme="minorHAnsi"/>
                            <w:i/>
                            <w:iCs/>
                          </w:rPr>
                          <w:t>in vivo</w:t>
                        </w:r>
                        <w:r w:rsidRPr="00563987">
                          <w:rPr>
                            <w:rFonts w:eastAsiaTheme="minorHAnsi"/>
                          </w:rPr>
                          <w:t xml:space="preserve"> bioavailability procedures. </w:t>
                        </w:r>
                        <w:r w:rsidRPr="00563987">
                          <w:rPr>
                            <w:rFonts w:eastAsiaTheme="minorHAnsi"/>
                            <w:i/>
                            <w:iCs/>
                          </w:rPr>
                          <w:t>Fed Reg</w:t>
                        </w:r>
                        <w:r w:rsidRPr="00563987">
                          <w:rPr>
                            <w:rFonts w:eastAsiaTheme="minorHAnsi"/>
                            <w:b/>
                            <w:bCs/>
                          </w:rPr>
                          <w:t xml:space="preserve"> 42:</w:t>
                        </w:r>
                        <w:r w:rsidRPr="00563987">
                          <w:rPr>
                            <w:rFonts w:eastAsiaTheme="minorHAnsi"/>
                          </w:rPr>
                          <w:t xml:space="preserve">1651, 1977 </w:t>
                        </w:r>
                      </w:p>
                    </w:tc>
                  </w:tr>
                  <w:tr w:rsidR="00563987" w:rsidRPr="00563987" w14:paraId="34A0881E" w14:textId="77777777">
                    <w:trPr>
                      <w:tblCellSpacing w:w="0" w:type="dxa"/>
                    </w:trPr>
                    <w:tc>
                      <w:tcPr>
                        <w:tcW w:w="0" w:type="auto"/>
                        <w:hideMark/>
                      </w:tcPr>
                      <w:p w14:paraId="6B72F7FD" w14:textId="77777777" w:rsidR="00563987" w:rsidRPr="00563987" w:rsidRDefault="00563987" w:rsidP="00563987">
                        <w:pPr>
                          <w:rPr>
                            <w:rFonts w:eastAsiaTheme="minorHAnsi"/>
                          </w:rPr>
                        </w:pPr>
                        <w:r w:rsidRPr="00563987">
                          <w:rPr>
                            <w:rFonts w:eastAsiaTheme="minorHAnsi"/>
                          </w:rPr>
                          <w:t xml:space="preserve">Hendles L, Iafrate RP, Weinberger M: A clinical and pharmacokinetic basis for the selection and use of slow release theophylline products. </w:t>
                        </w:r>
                        <w:r w:rsidRPr="00563987">
                          <w:rPr>
                            <w:rFonts w:eastAsiaTheme="minorHAnsi"/>
                            <w:i/>
                            <w:iCs/>
                          </w:rPr>
                          <w:t>Clin Pharmacokinet</w:t>
                        </w:r>
                        <w:r w:rsidRPr="00563987">
                          <w:rPr>
                            <w:rFonts w:eastAsiaTheme="minorHAnsi"/>
                            <w:b/>
                            <w:bCs/>
                          </w:rPr>
                          <w:t xml:space="preserve"> 9:</w:t>
                        </w:r>
                        <w:r w:rsidRPr="00563987">
                          <w:rPr>
                            <w:rFonts w:eastAsiaTheme="minorHAnsi"/>
                          </w:rPr>
                          <w:t xml:space="preserve">95–135, 1984 </w:t>
                        </w:r>
                      </w:p>
                    </w:tc>
                  </w:tr>
                  <w:tr w:rsidR="00563987" w:rsidRPr="00563987" w14:paraId="4F0D85F5" w14:textId="77777777">
                    <w:trPr>
                      <w:tblCellSpacing w:w="0" w:type="dxa"/>
                    </w:trPr>
                    <w:tc>
                      <w:tcPr>
                        <w:tcW w:w="0" w:type="auto"/>
                        <w:hideMark/>
                      </w:tcPr>
                      <w:p w14:paraId="0D92AD42" w14:textId="77777777" w:rsidR="00563987" w:rsidRPr="00563987" w:rsidRDefault="00563987" w:rsidP="00563987">
                        <w:pPr>
                          <w:rPr>
                            <w:rFonts w:eastAsiaTheme="minorHAnsi"/>
                          </w:rPr>
                        </w:pPr>
                        <w:r w:rsidRPr="00563987">
                          <w:rPr>
                            <w:rFonts w:eastAsiaTheme="minorHAnsi"/>
                          </w:rPr>
                          <w:t xml:space="preserve">Midha KA, Ormsby ED, Hubbard JW, McKay G, Hawes EM, Gavalas, McGilvery IJ: Logarithmic transformation in bioequivalence: Application with two formulations of perphenazine. </w:t>
                        </w:r>
                        <w:r w:rsidRPr="00563987">
                          <w:rPr>
                            <w:rFonts w:eastAsiaTheme="minorHAnsi"/>
                            <w:i/>
                            <w:iCs/>
                          </w:rPr>
                          <w:t>J Pharm Sci</w:t>
                        </w:r>
                        <w:r w:rsidRPr="00563987">
                          <w:rPr>
                            <w:rFonts w:eastAsiaTheme="minorHAnsi"/>
                            <w:b/>
                            <w:bCs/>
                          </w:rPr>
                          <w:t xml:space="preserve"> 82:</w:t>
                        </w:r>
                        <w:r w:rsidRPr="00563987">
                          <w:rPr>
                            <w:rFonts w:eastAsiaTheme="minorHAnsi"/>
                          </w:rPr>
                          <w:t>138–144, 1993 [PMID: 8445525]</w:t>
                        </w:r>
                      </w:p>
                    </w:tc>
                  </w:tr>
                  <w:tr w:rsidR="00563987" w:rsidRPr="00563987" w14:paraId="1EE43293" w14:textId="77777777">
                    <w:trPr>
                      <w:tblCellSpacing w:w="0" w:type="dxa"/>
                    </w:trPr>
                    <w:tc>
                      <w:tcPr>
                        <w:tcW w:w="0" w:type="auto"/>
                        <w:hideMark/>
                      </w:tcPr>
                      <w:p w14:paraId="54D8DEB2" w14:textId="77777777" w:rsidR="00563987" w:rsidRPr="00563987" w:rsidRDefault="00563987" w:rsidP="00563987">
                        <w:pPr>
                          <w:rPr>
                            <w:rFonts w:eastAsiaTheme="minorHAnsi"/>
                          </w:rPr>
                        </w:pPr>
                        <w:r w:rsidRPr="00563987">
                          <w:rPr>
                            <w:rFonts w:eastAsiaTheme="minorHAnsi"/>
                          </w:rPr>
                          <w:t xml:space="preserve">Moore JW, Flanner HH: Mathematical comparison of curves with an emphasis on </w:t>
                        </w:r>
                        <w:r w:rsidRPr="00563987">
                          <w:rPr>
                            <w:rFonts w:eastAsiaTheme="minorHAnsi"/>
                            <w:i/>
                            <w:iCs/>
                          </w:rPr>
                          <w:t>in vitro</w:t>
                        </w:r>
                        <w:r w:rsidRPr="00563987">
                          <w:rPr>
                            <w:rFonts w:eastAsiaTheme="minorHAnsi"/>
                          </w:rPr>
                          <w:t xml:space="preserve"> dissolution profiles. </w:t>
                        </w:r>
                        <w:r w:rsidRPr="00563987">
                          <w:rPr>
                            <w:rFonts w:eastAsiaTheme="minorHAnsi"/>
                            <w:i/>
                            <w:iCs/>
                          </w:rPr>
                          <w:t>Pharm Tech</w:t>
                        </w:r>
                        <w:r w:rsidRPr="00563987">
                          <w:rPr>
                            <w:rFonts w:eastAsiaTheme="minorHAnsi"/>
                            <w:b/>
                            <w:bCs/>
                          </w:rPr>
                          <w:t xml:space="preserve"> 20</w:t>
                        </w:r>
                        <w:r w:rsidRPr="00563987">
                          <w:rPr>
                            <w:rFonts w:eastAsiaTheme="minorHAnsi"/>
                          </w:rPr>
                          <w:t xml:space="preserve">(6):64–74, 1996 </w:t>
                        </w:r>
                      </w:p>
                    </w:tc>
                  </w:tr>
                  <w:tr w:rsidR="00563987" w:rsidRPr="00563987" w14:paraId="295D3C4E" w14:textId="77777777">
                    <w:trPr>
                      <w:tblCellSpacing w:w="0" w:type="dxa"/>
                    </w:trPr>
                    <w:tc>
                      <w:tcPr>
                        <w:tcW w:w="0" w:type="auto"/>
                        <w:hideMark/>
                      </w:tcPr>
                      <w:p w14:paraId="3374F810" w14:textId="77777777" w:rsidR="00563987" w:rsidRPr="00563987" w:rsidRDefault="00563987" w:rsidP="00563987">
                        <w:pPr>
                          <w:rPr>
                            <w:rFonts w:eastAsiaTheme="minorHAnsi"/>
                          </w:rPr>
                        </w:pPr>
                        <w:r w:rsidRPr="00563987">
                          <w:rPr>
                            <w:rFonts w:eastAsiaTheme="minorHAnsi"/>
                          </w:rPr>
                          <w:t xml:space="preserve">Mordenti J, Cavagnaro JA, Green JD: Design of biological equivalence programs for therapeutic biotechnology </w:t>
                        </w:r>
                        <w:r w:rsidRPr="00563987">
                          <w:rPr>
                            <w:rFonts w:eastAsiaTheme="minorHAnsi"/>
                          </w:rPr>
                          <w:lastRenderedPageBreak/>
                          <w:t xml:space="preserve">products in clinical development: A perspective. </w:t>
                        </w:r>
                        <w:r w:rsidRPr="00563987">
                          <w:rPr>
                            <w:rFonts w:eastAsiaTheme="minorHAnsi"/>
                            <w:i/>
                            <w:iCs/>
                          </w:rPr>
                          <w:t>Pharm Res</w:t>
                        </w:r>
                        <w:r w:rsidRPr="00563987">
                          <w:rPr>
                            <w:rFonts w:eastAsiaTheme="minorHAnsi"/>
                            <w:b/>
                            <w:bCs/>
                          </w:rPr>
                          <w:t xml:space="preserve"> 13:</w:t>
                        </w:r>
                        <w:r w:rsidRPr="00563987">
                          <w:rPr>
                            <w:rFonts w:eastAsiaTheme="minorHAnsi"/>
                          </w:rPr>
                          <w:t>1427–1437, 1996 [PMID: 8899831]</w:t>
                        </w:r>
                      </w:p>
                    </w:tc>
                  </w:tr>
                  <w:tr w:rsidR="00563987" w:rsidRPr="00563987" w14:paraId="2808AFE8" w14:textId="77777777">
                    <w:trPr>
                      <w:tblCellSpacing w:w="0" w:type="dxa"/>
                    </w:trPr>
                    <w:tc>
                      <w:tcPr>
                        <w:tcW w:w="0" w:type="auto"/>
                        <w:hideMark/>
                      </w:tcPr>
                      <w:p w14:paraId="78DF428A" w14:textId="77777777" w:rsidR="00563987" w:rsidRPr="00563987" w:rsidRDefault="00563987" w:rsidP="00563987">
                        <w:pPr>
                          <w:rPr>
                            <w:rFonts w:eastAsiaTheme="minorHAnsi"/>
                          </w:rPr>
                        </w:pPr>
                        <w:r w:rsidRPr="00563987">
                          <w:rPr>
                            <w:rFonts w:eastAsiaTheme="minorHAnsi"/>
                          </w:rPr>
                          <w:lastRenderedPageBreak/>
                          <w:t xml:space="preserve">Polli JE, Rekhi GS, Augsburger LL, Shah VP: Methods to compare dissolution profiles and a rationale for wide dissolution specifications for metoprolol tartrate tablets. </w:t>
                        </w:r>
                        <w:r w:rsidRPr="00563987">
                          <w:rPr>
                            <w:rFonts w:eastAsiaTheme="minorHAnsi"/>
                            <w:i/>
                            <w:iCs/>
                          </w:rPr>
                          <w:t>J Pharm Sci</w:t>
                        </w:r>
                        <w:r w:rsidRPr="00563987">
                          <w:rPr>
                            <w:rFonts w:eastAsiaTheme="minorHAnsi"/>
                            <w:b/>
                            <w:bCs/>
                          </w:rPr>
                          <w:t xml:space="preserve"> 86</w:t>
                        </w:r>
                        <w:r w:rsidRPr="00563987">
                          <w:rPr>
                            <w:rFonts w:eastAsiaTheme="minorHAnsi"/>
                          </w:rPr>
                          <w:t xml:space="preserve">(6):690–700, 1997 </w:t>
                        </w:r>
                      </w:p>
                    </w:tc>
                  </w:tr>
                  <w:tr w:rsidR="00563987" w:rsidRPr="00563987" w14:paraId="70D9FD5A" w14:textId="77777777">
                    <w:trPr>
                      <w:tblCellSpacing w:w="0" w:type="dxa"/>
                    </w:trPr>
                    <w:tc>
                      <w:tcPr>
                        <w:tcW w:w="0" w:type="auto"/>
                        <w:hideMark/>
                      </w:tcPr>
                      <w:p w14:paraId="70510FD9" w14:textId="77777777" w:rsidR="00563987" w:rsidRPr="00563987" w:rsidRDefault="00563987" w:rsidP="00563987">
                        <w:pPr>
                          <w:rPr>
                            <w:rFonts w:eastAsiaTheme="minorHAnsi"/>
                          </w:rPr>
                        </w:pPr>
                        <w:r w:rsidRPr="00563987">
                          <w:rPr>
                            <w:rFonts w:eastAsiaTheme="minorHAnsi"/>
                          </w:rPr>
                          <w:t xml:space="preserve">Purich E: Bioavailability/bioequivalence regulations: An FDA perspective. In Albert KS (ed), </w:t>
                        </w:r>
                        <w:r w:rsidRPr="00563987">
                          <w:rPr>
                            <w:rFonts w:eastAsiaTheme="minorHAnsi"/>
                            <w:i/>
                            <w:iCs/>
                          </w:rPr>
                          <w:t>Drug Absorption and Disposition, Statistical Considerations</w:t>
                        </w:r>
                        <w:r w:rsidRPr="00563987">
                          <w:rPr>
                            <w:rFonts w:eastAsiaTheme="minorHAnsi"/>
                          </w:rPr>
                          <w:t xml:space="preserve">. Washington, DC, American Pharmaceutical Asso-ciation, 1980 </w:t>
                        </w:r>
                      </w:p>
                    </w:tc>
                  </w:tr>
                  <w:tr w:rsidR="00563987" w:rsidRPr="00563987" w14:paraId="2E5B0EFF" w14:textId="77777777">
                    <w:trPr>
                      <w:tblCellSpacing w:w="0" w:type="dxa"/>
                    </w:trPr>
                    <w:tc>
                      <w:tcPr>
                        <w:tcW w:w="0" w:type="auto"/>
                        <w:hideMark/>
                      </w:tcPr>
                      <w:p w14:paraId="75D959E8" w14:textId="77777777" w:rsidR="00563987" w:rsidRPr="00563987" w:rsidRDefault="00563987" w:rsidP="00563987">
                        <w:pPr>
                          <w:rPr>
                            <w:rFonts w:eastAsiaTheme="minorHAnsi"/>
                          </w:rPr>
                        </w:pPr>
                        <w:r w:rsidRPr="00563987">
                          <w:rPr>
                            <w:rFonts w:eastAsiaTheme="minorHAnsi"/>
                          </w:rPr>
                          <w:t xml:space="preserve">Report by the Bioequivalence Task Force 1988 on Recommendations from the Bioequivalence Hearings Conducted by the Food and Drug Administration, Sept 29–Oct 1, 1986. Rockville, MD, FDA, 1988 </w:t>
                        </w:r>
                      </w:p>
                    </w:tc>
                  </w:tr>
                  <w:tr w:rsidR="00563987" w:rsidRPr="00563987" w14:paraId="1E31126A" w14:textId="77777777">
                    <w:trPr>
                      <w:tblCellSpacing w:w="0" w:type="dxa"/>
                    </w:trPr>
                    <w:tc>
                      <w:tcPr>
                        <w:tcW w:w="0" w:type="auto"/>
                        <w:hideMark/>
                      </w:tcPr>
                      <w:p w14:paraId="765B0DE5" w14:textId="77777777" w:rsidR="00563987" w:rsidRPr="00563987" w:rsidRDefault="00563987" w:rsidP="00563987">
                        <w:pPr>
                          <w:rPr>
                            <w:rFonts w:eastAsiaTheme="minorHAnsi"/>
                          </w:rPr>
                        </w:pPr>
                        <w:r w:rsidRPr="00563987">
                          <w:rPr>
                            <w:rFonts w:eastAsiaTheme="minorHAnsi"/>
                          </w:rPr>
                          <w:t xml:space="preserve">Schuirmann DJ: A comparison of the two one-sided tests procedure and the power approach for assessing the equivalence of average bioavailability. </w:t>
                        </w:r>
                        <w:r w:rsidRPr="00563987">
                          <w:rPr>
                            <w:rFonts w:eastAsiaTheme="minorHAnsi"/>
                            <w:i/>
                            <w:iCs/>
                          </w:rPr>
                          <w:t>J Pharmacokinet Biopharmaceut</w:t>
                        </w:r>
                        <w:r w:rsidRPr="00563987">
                          <w:rPr>
                            <w:rFonts w:eastAsiaTheme="minorHAnsi"/>
                            <w:b/>
                            <w:bCs/>
                          </w:rPr>
                          <w:t xml:space="preserve"> 15:</w:t>
                        </w:r>
                        <w:r w:rsidRPr="00563987">
                          <w:rPr>
                            <w:rFonts w:eastAsiaTheme="minorHAnsi"/>
                          </w:rPr>
                          <w:t>657–680, 1987 [PMID: 3450848]</w:t>
                        </w:r>
                      </w:p>
                    </w:tc>
                  </w:tr>
                  <w:tr w:rsidR="00563987" w:rsidRPr="00563987" w14:paraId="10D14938" w14:textId="77777777">
                    <w:trPr>
                      <w:tblCellSpacing w:w="0" w:type="dxa"/>
                    </w:trPr>
                    <w:tc>
                      <w:tcPr>
                        <w:tcW w:w="0" w:type="auto"/>
                        <w:hideMark/>
                      </w:tcPr>
                      <w:p w14:paraId="5B9C28AD" w14:textId="77777777" w:rsidR="00563987" w:rsidRPr="00563987" w:rsidRDefault="00563987" w:rsidP="00563987">
                        <w:pPr>
                          <w:rPr>
                            <w:rFonts w:eastAsiaTheme="minorHAnsi"/>
                          </w:rPr>
                        </w:pPr>
                        <w:r w:rsidRPr="00563987">
                          <w:rPr>
                            <w:rFonts w:eastAsiaTheme="minorHAnsi"/>
                          </w:rPr>
                          <w:t xml:space="preserve">Shah P, Yacobi A, Barr WH, Benet LZ, Breimer D, et al: Evaluation of orally administered highly variable drugs and drug formulations. </w:t>
                        </w:r>
                        <w:r w:rsidRPr="00563987">
                          <w:rPr>
                            <w:rFonts w:eastAsiaTheme="minorHAnsi"/>
                            <w:i/>
                            <w:iCs/>
                          </w:rPr>
                          <w:t>Pharm Res</w:t>
                        </w:r>
                        <w:r w:rsidRPr="00563987">
                          <w:rPr>
                            <w:rFonts w:eastAsiaTheme="minorHAnsi"/>
                            <w:b/>
                            <w:bCs/>
                          </w:rPr>
                          <w:t xml:space="preserve"> 13:</w:t>
                        </w:r>
                        <w:r w:rsidRPr="00563987">
                          <w:rPr>
                            <w:rFonts w:eastAsiaTheme="minorHAnsi"/>
                          </w:rPr>
                          <w:t>1590–1595, 1996 [PMID: 8956322]</w:t>
                        </w:r>
                      </w:p>
                    </w:tc>
                  </w:tr>
                  <w:tr w:rsidR="00563987" w:rsidRPr="00563987" w14:paraId="447F130B" w14:textId="77777777">
                    <w:trPr>
                      <w:tblCellSpacing w:w="0" w:type="dxa"/>
                    </w:trPr>
                    <w:tc>
                      <w:tcPr>
                        <w:tcW w:w="0" w:type="auto"/>
                        <w:hideMark/>
                      </w:tcPr>
                      <w:p w14:paraId="47F2B10D" w14:textId="77777777" w:rsidR="00563987" w:rsidRPr="00563987" w:rsidRDefault="00563987" w:rsidP="00563987">
                        <w:pPr>
                          <w:rPr>
                            <w:rFonts w:eastAsiaTheme="minorHAnsi"/>
                          </w:rPr>
                        </w:pPr>
                        <w:r w:rsidRPr="00563987">
                          <w:rPr>
                            <w:rFonts w:eastAsiaTheme="minorHAnsi"/>
                          </w:rPr>
                          <w:t xml:space="preserve">Wagner JG, Nelson E: Percent absorbed time plots from blood level and for urinary excretion data. </w:t>
                        </w:r>
                        <w:r w:rsidRPr="00563987">
                          <w:rPr>
                            <w:rFonts w:eastAsiaTheme="minorHAnsi"/>
                            <w:i/>
                            <w:iCs/>
                          </w:rPr>
                          <w:t>J Pharm Sci</w:t>
                        </w:r>
                        <w:r w:rsidRPr="00563987">
                          <w:rPr>
                            <w:rFonts w:eastAsiaTheme="minorHAnsi"/>
                            <w:b/>
                            <w:bCs/>
                          </w:rPr>
                          <w:t xml:space="preserve"> 52:</w:t>
                        </w:r>
                        <w:r w:rsidRPr="00563987">
                          <w:rPr>
                            <w:rFonts w:eastAsiaTheme="minorHAnsi"/>
                          </w:rPr>
                          <w:t>610–61, 1963 [PMID: 13998253]</w:t>
                        </w:r>
                      </w:p>
                    </w:tc>
                  </w:tr>
                  <w:tr w:rsidR="00563987" w:rsidRPr="00563987" w14:paraId="5C00F272" w14:textId="77777777">
                    <w:trPr>
                      <w:tblCellSpacing w:w="0" w:type="dxa"/>
                    </w:trPr>
                    <w:tc>
                      <w:tcPr>
                        <w:tcW w:w="0" w:type="auto"/>
                        <w:hideMark/>
                      </w:tcPr>
                      <w:p w14:paraId="5A0A663C" w14:textId="77777777" w:rsidR="00563987" w:rsidRPr="00563987" w:rsidRDefault="00563987" w:rsidP="00563987">
                        <w:pPr>
                          <w:rPr>
                            <w:rFonts w:eastAsiaTheme="minorHAnsi"/>
                          </w:rPr>
                        </w:pPr>
                        <w:r w:rsidRPr="00563987">
                          <w:rPr>
                            <w:rFonts w:eastAsiaTheme="minorHAnsi"/>
                          </w:rPr>
                          <w:t xml:space="preserve">Welling PG, Patel RB, Patel UR, et al: Bioavailability of tolazamide from tablets: Comparison of </w:t>
                        </w:r>
                        <w:r w:rsidRPr="00563987">
                          <w:rPr>
                            <w:rFonts w:eastAsiaTheme="minorHAnsi"/>
                            <w:i/>
                            <w:iCs/>
                          </w:rPr>
                          <w:t>in vitro</w:t>
                        </w:r>
                        <w:r w:rsidRPr="00563987">
                          <w:rPr>
                            <w:rFonts w:eastAsiaTheme="minorHAnsi"/>
                          </w:rPr>
                          <w:t xml:space="preserve"> and </w:t>
                        </w:r>
                        <w:r w:rsidRPr="00563987">
                          <w:rPr>
                            <w:rFonts w:eastAsiaTheme="minorHAnsi"/>
                            <w:i/>
                            <w:iCs/>
                          </w:rPr>
                          <w:t>in vivo</w:t>
                        </w:r>
                        <w:r w:rsidRPr="00563987">
                          <w:rPr>
                            <w:rFonts w:eastAsiaTheme="minorHAnsi"/>
                          </w:rPr>
                          <w:t xml:space="preserve"> results. </w:t>
                        </w:r>
                        <w:r w:rsidRPr="00563987">
                          <w:rPr>
                            <w:rFonts w:eastAsiaTheme="minorHAnsi"/>
                            <w:i/>
                            <w:iCs/>
                          </w:rPr>
                          <w:t>J Pharm Sci</w:t>
                        </w:r>
                        <w:r w:rsidRPr="00563987">
                          <w:rPr>
                            <w:rFonts w:eastAsiaTheme="minorHAnsi"/>
                            <w:b/>
                            <w:bCs/>
                          </w:rPr>
                          <w:t xml:space="preserve"> 71:</w:t>
                        </w:r>
                        <w:r w:rsidRPr="00563987">
                          <w:rPr>
                            <w:rFonts w:eastAsiaTheme="minorHAnsi"/>
                          </w:rPr>
                          <w:t>1259–1263, 1982 [PMID: 7175719]</w:t>
                        </w:r>
                      </w:p>
                    </w:tc>
                  </w:tr>
                  <w:tr w:rsidR="00563987" w:rsidRPr="00563987" w14:paraId="68B7EC28" w14:textId="77777777">
                    <w:trPr>
                      <w:tblCellSpacing w:w="0" w:type="dxa"/>
                    </w:trPr>
                    <w:tc>
                      <w:tcPr>
                        <w:tcW w:w="0" w:type="auto"/>
                        <w:hideMark/>
                      </w:tcPr>
                      <w:p w14:paraId="2B61F9C6" w14:textId="77777777" w:rsidR="00563987" w:rsidRPr="00563987" w:rsidRDefault="00563987" w:rsidP="00563987">
                        <w:pPr>
                          <w:rPr>
                            <w:rFonts w:eastAsiaTheme="minorHAnsi"/>
                          </w:rPr>
                        </w:pPr>
                        <w:r w:rsidRPr="00563987">
                          <w:rPr>
                            <w:rFonts w:eastAsiaTheme="minorHAnsi"/>
                          </w:rPr>
                          <w:t xml:space="preserve">Westlake WJ: Use of confidence intervals in analysis of comparative bioavailability trials. </w:t>
                        </w:r>
                        <w:r w:rsidRPr="00563987">
                          <w:rPr>
                            <w:rFonts w:eastAsiaTheme="minorHAnsi"/>
                            <w:i/>
                            <w:iCs/>
                          </w:rPr>
                          <w:t>J Pharm Sci</w:t>
                        </w:r>
                        <w:r w:rsidRPr="00563987">
                          <w:rPr>
                            <w:rFonts w:eastAsiaTheme="minorHAnsi"/>
                            <w:b/>
                            <w:bCs/>
                          </w:rPr>
                          <w:t xml:space="preserve"> 61:</w:t>
                        </w:r>
                        <w:r w:rsidRPr="00563987">
                          <w:rPr>
                            <w:rFonts w:eastAsiaTheme="minorHAnsi"/>
                          </w:rPr>
                          <w:t>1340–1341, 1972 [PMID: 5050398]</w:t>
                        </w:r>
                      </w:p>
                    </w:tc>
                  </w:tr>
                  <w:tr w:rsidR="00563987" w:rsidRPr="00563987" w14:paraId="54C439DF" w14:textId="77777777">
                    <w:trPr>
                      <w:tblCellSpacing w:w="0" w:type="dxa"/>
                    </w:trPr>
                    <w:tc>
                      <w:tcPr>
                        <w:tcW w:w="0" w:type="auto"/>
                        <w:hideMark/>
                      </w:tcPr>
                      <w:p w14:paraId="72EBA274" w14:textId="77777777" w:rsidR="00563987" w:rsidRPr="00563987" w:rsidRDefault="00563987" w:rsidP="00563987">
                        <w:pPr>
                          <w:rPr>
                            <w:rFonts w:eastAsiaTheme="minorHAnsi"/>
                          </w:rPr>
                        </w:pPr>
                        <w:r w:rsidRPr="00563987">
                          <w:rPr>
                            <w:rFonts w:eastAsiaTheme="minorHAnsi"/>
                          </w:rPr>
                          <w:t xml:space="preserve">Yu LX, Amidon GL, Polli JE, Zhao H, Mehta MU, Conner DP, Shah VP, Lesko LJ, Chen ML, Lee VH, Hussain AS: Biopharmaceutics classification system: The scientific basis for biowaiver extensions. </w:t>
                        </w:r>
                        <w:r w:rsidRPr="00563987">
                          <w:rPr>
                            <w:rFonts w:eastAsiaTheme="minorHAnsi"/>
                            <w:i/>
                            <w:iCs/>
                          </w:rPr>
                          <w:t>Pharm Res</w:t>
                        </w:r>
                        <w:r w:rsidRPr="00563987">
                          <w:rPr>
                            <w:rFonts w:eastAsiaTheme="minorHAnsi"/>
                            <w:b/>
                            <w:bCs/>
                          </w:rPr>
                          <w:t xml:space="preserve"> 19</w:t>
                        </w:r>
                        <w:r w:rsidRPr="00563987">
                          <w:rPr>
                            <w:rFonts w:eastAsiaTheme="minorHAnsi"/>
                          </w:rPr>
                          <w:t xml:space="preserve">(7):921–925, 2002 </w:t>
                        </w:r>
                      </w:p>
                    </w:tc>
                  </w:tr>
                </w:tbl>
                <w:p w14:paraId="06ECF210" w14:textId="77777777" w:rsidR="00563987" w:rsidRPr="00563987" w:rsidRDefault="00563987" w:rsidP="00563987">
                  <w:pPr>
                    <w:rPr>
                      <w:rFonts w:eastAsiaTheme="minorHAnsi"/>
                      <w:vanish/>
                    </w:rPr>
                  </w:pPr>
                </w:p>
                <w:tbl>
                  <w:tblPr>
                    <w:tblW w:w="5000" w:type="pct"/>
                    <w:tblCellSpacing w:w="0" w:type="dxa"/>
                    <w:tblCellMar>
                      <w:left w:w="0" w:type="dxa"/>
                      <w:right w:w="0" w:type="dxa"/>
                    </w:tblCellMar>
                    <w:tblLook w:val="04A0" w:firstRow="1" w:lastRow="0" w:firstColumn="1" w:lastColumn="0" w:noHBand="0" w:noVBand="1"/>
                  </w:tblPr>
                  <w:tblGrid>
                    <w:gridCol w:w="10320"/>
                  </w:tblGrid>
                  <w:tr w:rsidR="00563987" w:rsidRPr="00563987" w14:paraId="6BADD7C5" w14:textId="77777777">
                    <w:trPr>
                      <w:tblCellSpacing w:w="0" w:type="dxa"/>
                    </w:trPr>
                    <w:tc>
                      <w:tcPr>
                        <w:tcW w:w="0" w:type="auto"/>
                        <w:hideMark/>
                      </w:tcPr>
                      <w:p w14:paraId="4B0EFF51" w14:textId="77777777" w:rsidR="00563987" w:rsidRPr="00563987" w:rsidRDefault="00563987" w:rsidP="00563987">
                        <w:pPr>
                          <w:rPr>
                            <w:rFonts w:eastAsiaTheme="minorHAnsi"/>
                          </w:rPr>
                        </w:pPr>
                        <w:r w:rsidRPr="00563987">
                          <w:rPr>
                            <w:rFonts w:eastAsiaTheme="minorHAnsi"/>
                          </w:rPr>
                          <w:t>Bibliography</w:t>
                        </w:r>
                      </w:p>
                      <w:p w14:paraId="1965A669" w14:textId="77777777" w:rsidR="00563987" w:rsidRPr="00563987" w:rsidRDefault="00563987" w:rsidP="00563987">
                        <w:pPr>
                          <w:rPr>
                            <w:rFonts w:eastAsiaTheme="minorHAnsi"/>
                          </w:rPr>
                        </w:pPr>
                      </w:p>
                    </w:tc>
                  </w:tr>
                  <w:tr w:rsidR="00563987" w:rsidRPr="00563987" w14:paraId="10DC2DA2" w14:textId="77777777">
                    <w:trPr>
                      <w:tblCellSpacing w:w="0" w:type="dxa"/>
                    </w:trPr>
                    <w:tc>
                      <w:tcPr>
                        <w:tcW w:w="0" w:type="auto"/>
                        <w:hideMark/>
                      </w:tcPr>
                      <w:p w14:paraId="073B814D" w14:textId="77777777" w:rsidR="00563987" w:rsidRPr="00563987" w:rsidRDefault="00563987" w:rsidP="00563987">
                        <w:pPr>
                          <w:rPr>
                            <w:rFonts w:eastAsiaTheme="minorHAnsi"/>
                          </w:rPr>
                        </w:pPr>
                        <w:r w:rsidRPr="00563987">
                          <w:rPr>
                            <w:rFonts w:eastAsiaTheme="minorHAnsi"/>
                          </w:rPr>
                          <w:t xml:space="preserve">Abdou HM: </w:t>
                        </w:r>
                        <w:r w:rsidRPr="00563987">
                          <w:rPr>
                            <w:rFonts w:eastAsiaTheme="minorHAnsi"/>
                            <w:i/>
                            <w:iCs/>
                          </w:rPr>
                          <w:t>Dissolution, Bioavailability and Bioequivalence</w:t>
                        </w:r>
                        <w:r w:rsidRPr="00563987">
                          <w:rPr>
                            <w:rFonts w:eastAsiaTheme="minorHAnsi"/>
                          </w:rPr>
                          <w:t xml:space="preserve">. Easton, PA, Mack, 1989 </w:t>
                        </w:r>
                      </w:p>
                    </w:tc>
                  </w:tr>
                  <w:tr w:rsidR="00563987" w:rsidRPr="00563987" w14:paraId="53631C2D" w14:textId="77777777">
                    <w:trPr>
                      <w:tblCellSpacing w:w="0" w:type="dxa"/>
                    </w:trPr>
                    <w:tc>
                      <w:tcPr>
                        <w:tcW w:w="0" w:type="auto"/>
                        <w:hideMark/>
                      </w:tcPr>
                      <w:p w14:paraId="69CF5E57" w14:textId="77777777" w:rsidR="00563987" w:rsidRPr="00563987" w:rsidRDefault="00563987" w:rsidP="00563987">
                        <w:pPr>
                          <w:rPr>
                            <w:rFonts w:eastAsiaTheme="minorHAnsi"/>
                          </w:rPr>
                        </w:pPr>
                        <w:r w:rsidRPr="00563987">
                          <w:rPr>
                            <w:rFonts w:eastAsiaTheme="minorHAnsi"/>
                          </w:rPr>
                          <w:t xml:space="preserve">Bennett RW, Popovitch NG: Statistical inferences as applied to bioavailability data: A guide for the practicing pharmacist. </w:t>
                        </w:r>
                        <w:r w:rsidRPr="00563987">
                          <w:rPr>
                            <w:rFonts w:eastAsiaTheme="minorHAnsi"/>
                            <w:i/>
                            <w:iCs/>
                          </w:rPr>
                          <w:t>Am J Hosp Pharm</w:t>
                        </w:r>
                        <w:r w:rsidRPr="00563987">
                          <w:rPr>
                            <w:rFonts w:eastAsiaTheme="minorHAnsi"/>
                            <w:b/>
                            <w:bCs/>
                          </w:rPr>
                          <w:t xml:space="preserve"> 34:</w:t>
                        </w:r>
                        <w:r w:rsidRPr="00563987">
                          <w:rPr>
                            <w:rFonts w:eastAsiaTheme="minorHAnsi"/>
                          </w:rPr>
                          <w:t>712–723, 1977 [PMID: 578074]</w:t>
                        </w:r>
                      </w:p>
                    </w:tc>
                  </w:tr>
                  <w:tr w:rsidR="00563987" w:rsidRPr="00563987" w14:paraId="63618A0C" w14:textId="77777777">
                    <w:trPr>
                      <w:tblCellSpacing w:w="0" w:type="dxa"/>
                    </w:trPr>
                    <w:tc>
                      <w:tcPr>
                        <w:tcW w:w="0" w:type="auto"/>
                        <w:hideMark/>
                      </w:tcPr>
                      <w:p w14:paraId="1C3CCBC2" w14:textId="77777777" w:rsidR="00563987" w:rsidRPr="00563987" w:rsidRDefault="00563987" w:rsidP="00563987">
                        <w:pPr>
                          <w:rPr>
                            <w:rFonts w:eastAsiaTheme="minorHAnsi"/>
                          </w:rPr>
                        </w:pPr>
                        <w:r w:rsidRPr="00563987">
                          <w:rPr>
                            <w:rFonts w:eastAsiaTheme="minorHAnsi"/>
                          </w:rPr>
                          <w:t xml:space="preserve">Chodes DJ, DiSanto AR: </w:t>
                        </w:r>
                        <w:r w:rsidRPr="00563987">
                          <w:rPr>
                            <w:rFonts w:eastAsiaTheme="minorHAnsi"/>
                            <w:i/>
                            <w:iCs/>
                          </w:rPr>
                          <w:t>Basics of Bioavailability</w:t>
                        </w:r>
                        <w:r w:rsidRPr="00563987">
                          <w:rPr>
                            <w:rFonts w:eastAsiaTheme="minorHAnsi"/>
                          </w:rPr>
                          <w:t xml:space="preserve">. Kalamazoo, MI, Upjohn, 1974 </w:t>
                        </w:r>
                      </w:p>
                    </w:tc>
                  </w:tr>
                  <w:tr w:rsidR="00563987" w:rsidRPr="00563987" w14:paraId="1D4E3505" w14:textId="77777777">
                    <w:trPr>
                      <w:tblCellSpacing w:w="0" w:type="dxa"/>
                    </w:trPr>
                    <w:tc>
                      <w:tcPr>
                        <w:tcW w:w="0" w:type="auto"/>
                        <w:hideMark/>
                      </w:tcPr>
                      <w:p w14:paraId="2FF9CD85" w14:textId="77777777" w:rsidR="00563987" w:rsidRPr="00563987" w:rsidRDefault="00563987" w:rsidP="00563987">
                        <w:pPr>
                          <w:rPr>
                            <w:rFonts w:eastAsiaTheme="minorHAnsi"/>
                          </w:rPr>
                        </w:pPr>
                        <w:r w:rsidRPr="00563987">
                          <w:rPr>
                            <w:rFonts w:eastAsiaTheme="minorHAnsi"/>
                          </w:rPr>
                          <w:t xml:space="preserve">Dighe SV: Biopharmaceutics program. </w:t>
                        </w:r>
                        <w:r w:rsidRPr="00563987">
                          <w:rPr>
                            <w:rFonts w:eastAsiaTheme="minorHAnsi"/>
                            <w:i/>
                            <w:iCs/>
                          </w:rPr>
                          <w:t>Clin Res Pract Drug Res Aff</w:t>
                        </w:r>
                        <w:r w:rsidRPr="00563987">
                          <w:rPr>
                            <w:rFonts w:eastAsiaTheme="minorHAnsi"/>
                            <w:b/>
                            <w:bCs/>
                          </w:rPr>
                          <w:t xml:space="preserve"> 1:</w:t>
                        </w:r>
                        <w:r w:rsidRPr="00563987">
                          <w:rPr>
                            <w:rFonts w:eastAsiaTheme="minorHAnsi"/>
                          </w:rPr>
                          <w:t xml:space="preserve">61–76, 1983 </w:t>
                        </w:r>
                      </w:p>
                    </w:tc>
                  </w:tr>
                  <w:tr w:rsidR="00563987" w:rsidRPr="00563987" w14:paraId="3AA93AFE" w14:textId="77777777">
                    <w:trPr>
                      <w:tblCellSpacing w:w="0" w:type="dxa"/>
                    </w:trPr>
                    <w:tc>
                      <w:tcPr>
                        <w:tcW w:w="0" w:type="auto"/>
                        <w:hideMark/>
                      </w:tcPr>
                      <w:p w14:paraId="5C54C227" w14:textId="77777777" w:rsidR="00563987" w:rsidRPr="00563987" w:rsidRDefault="00563987" w:rsidP="00563987">
                        <w:pPr>
                          <w:rPr>
                            <w:rFonts w:eastAsiaTheme="minorHAnsi"/>
                          </w:rPr>
                        </w:pPr>
                        <w:r w:rsidRPr="00563987">
                          <w:rPr>
                            <w:rFonts w:eastAsiaTheme="minorHAnsi"/>
                          </w:rPr>
                          <w:t xml:space="preserve">DiSanto AR, Desante KA: Bioavailability and pharmacokinetics of prednisone in humans. </w:t>
                        </w:r>
                        <w:r w:rsidRPr="00563987">
                          <w:rPr>
                            <w:rFonts w:eastAsiaTheme="minorHAnsi"/>
                            <w:i/>
                            <w:iCs/>
                          </w:rPr>
                          <w:t>J Pharm Sci</w:t>
                        </w:r>
                        <w:r w:rsidRPr="00563987">
                          <w:rPr>
                            <w:rFonts w:eastAsiaTheme="minorHAnsi"/>
                            <w:b/>
                            <w:bCs/>
                          </w:rPr>
                          <w:t xml:space="preserve"> 64:</w:t>
                        </w:r>
                        <w:r w:rsidRPr="00563987">
                          <w:rPr>
                            <w:rFonts w:eastAsiaTheme="minorHAnsi"/>
                          </w:rPr>
                          <w:t>109–112, 1975 [PMID: 1133681]</w:t>
                        </w:r>
                      </w:p>
                    </w:tc>
                  </w:tr>
                  <w:tr w:rsidR="00563987" w:rsidRPr="00563987" w14:paraId="50A64E93" w14:textId="77777777">
                    <w:trPr>
                      <w:tblCellSpacing w:w="0" w:type="dxa"/>
                    </w:trPr>
                    <w:tc>
                      <w:tcPr>
                        <w:tcW w:w="0" w:type="auto"/>
                        <w:hideMark/>
                      </w:tcPr>
                      <w:p w14:paraId="09490089" w14:textId="77777777" w:rsidR="00563987" w:rsidRPr="00563987" w:rsidRDefault="00563987" w:rsidP="00563987">
                        <w:pPr>
                          <w:rPr>
                            <w:rFonts w:eastAsiaTheme="minorHAnsi"/>
                          </w:rPr>
                        </w:pPr>
                        <w:r w:rsidRPr="00563987">
                          <w:rPr>
                            <w:rFonts w:eastAsiaTheme="minorHAnsi"/>
                          </w:rPr>
                          <w:t xml:space="preserve">Hendeles L, Wienberger M, Bighley L: Absolute bioavailability of oral theophylline. </w:t>
                        </w:r>
                        <w:r w:rsidRPr="00563987">
                          <w:rPr>
                            <w:rFonts w:eastAsiaTheme="minorHAnsi"/>
                            <w:i/>
                            <w:iCs/>
                          </w:rPr>
                          <w:t>Am J Hosp Pharm</w:t>
                        </w:r>
                        <w:r w:rsidRPr="00563987">
                          <w:rPr>
                            <w:rFonts w:eastAsiaTheme="minorHAnsi"/>
                            <w:b/>
                            <w:bCs/>
                          </w:rPr>
                          <w:t xml:space="preserve"> 34:</w:t>
                        </w:r>
                        <w:r w:rsidRPr="00563987">
                          <w:rPr>
                            <w:rFonts w:eastAsiaTheme="minorHAnsi"/>
                          </w:rPr>
                          <w:t>525–527, 1977 [PMID: 868891]</w:t>
                        </w:r>
                      </w:p>
                    </w:tc>
                  </w:tr>
                  <w:tr w:rsidR="00563987" w:rsidRPr="00563987" w14:paraId="740E4C20" w14:textId="77777777">
                    <w:trPr>
                      <w:tblCellSpacing w:w="0" w:type="dxa"/>
                    </w:trPr>
                    <w:tc>
                      <w:tcPr>
                        <w:tcW w:w="0" w:type="auto"/>
                        <w:hideMark/>
                      </w:tcPr>
                      <w:p w14:paraId="17215032" w14:textId="77777777" w:rsidR="00563987" w:rsidRPr="00563987" w:rsidRDefault="00563987" w:rsidP="00563987">
                        <w:pPr>
                          <w:rPr>
                            <w:rFonts w:eastAsiaTheme="minorHAnsi"/>
                          </w:rPr>
                        </w:pPr>
                        <w:r w:rsidRPr="00563987">
                          <w:rPr>
                            <w:rFonts w:eastAsiaTheme="minorHAnsi"/>
                          </w:rPr>
                          <w:t xml:space="preserve">Kennedy D: Therapeutically equivalent drugs. </w:t>
                        </w:r>
                        <w:r w:rsidRPr="00563987">
                          <w:rPr>
                            <w:rFonts w:eastAsiaTheme="minorHAnsi"/>
                            <w:i/>
                            <w:iCs/>
                          </w:rPr>
                          <w:t>Fed Reg</w:t>
                        </w:r>
                        <w:r w:rsidRPr="00563987">
                          <w:rPr>
                            <w:rFonts w:eastAsiaTheme="minorHAnsi"/>
                            <w:b/>
                            <w:bCs/>
                          </w:rPr>
                          <w:t xml:space="preserve"> 44:</w:t>
                        </w:r>
                        <w:r w:rsidRPr="00563987">
                          <w:rPr>
                            <w:rFonts w:eastAsiaTheme="minorHAnsi"/>
                          </w:rPr>
                          <w:t xml:space="preserve">2932–2952, 1979 </w:t>
                        </w:r>
                      </w:p>
                    </w:tc>
                  </w:tr>
                  <w:tr w:rsidR="00563987" w:rsidRPr="00563987" w14:paraId="775A137B" w14:textId="77777777">
                    <w:trPr>
                      <w:tblCellSpacing w:w="0" w:type="dxa"/>
                    </w:trPr>
                    <w:tc>
                      <w:tcPr>
                        <w:tcW w:w="0" w:type="auto"/>
                        <w:hideMark/>
                      </w:tcPr>
                      <w:p w14:paraId="638B7024" w14:textId="77777777" w:rsidR="00563987" w:rsidRPr="00563987" w:rsidRDefault="00563987" w:rsidP="00563987">
                        <w:pPr>
                          <w:rPr>
                            <w:rFonts w:eastAsiaTheme="minorHAnsi"/>
                          </w:rPr>
                        </w:pPr>
                        <w:r w:rsidRPr="00563987">
                          <w:rPr>
                            <w:rFonts w:eastAsiaTheme="minorHAnsi"/>
                          </w:rPr>
                          <w:t xml:space="preserve">Martin A, Dolusio JT (eds): </w:t>
                        </w:r>
                        <w:r w:rsidRPr="00563987">
                          <w:rPr>
                            <w:rFonts w:eastAsiaTheme="minorHAnsi"/>
                            <w:i/>
                            <w:iCs/>
                          </w:rPr>
                          <w:t>Industrial Bioavailability and Pharmacokinetics: Guidelines, Regulations and Controls</w:t>
                        </w:r>
                        <w:r w:rsidRPr="00563987">
                          <w:rPr>
                            <w:rFonts w:eastAsiaTheme="minorHAnsi"/>
                          </w:rPr>
                          <w:t xml:space="preserve">. Austin, TX, Austin Drug Dynamics Institute, University of Texas, 1977 </w:t>
                        </w:r>
                      </w:p>
                    </w:tc>
                  </w:tr>
                  <w:tr w:rsidR="00563987" w:rsidRPr="00563987" w14:paraId="7F637D2D" w14:textId="77777777">
                    <w:trPr>
                      <w:tblCellSpacing w:w="0" w:type="dxa"/>
                    </w:trPr>
                    <w:tc>
                      <w:tcPr>
                        <w:tcW w:w="0" w:type="auto"/>
                        <w:hideMark/>
                      </w:tcPr>
                      <w:p w14:paraId="55AA3FEE" w14:textId="77777777" w:rsidR="00563987" w:rsidRPr="00563987" w:rsidRDefault="00563987" w:rsidP="00563987">
                        <w:pPr>
                          <w:rPr>
                            <w:rFonts w:eastAsiaTheme="minorHAnsi"/>
                          </w:rPr>
                        </w:pPr>
                        <w:r w:rsidRPr="00563987">
                          <w:rPr>
                            <w:rFonts w:eastAsiaTheme="minorHAnsi"/>
                          </w:rPr>
                          <w:t xml:space="preserve">Metzler CM: Bioavailability: A problem in equivalence. </w:t>
                        </w:r>
                        <w:r w:rsidRPr="00563987">
                          <w:rPr>
                            <w:rFonts w:eastAsiaTheme="minorHAnsi"/>
                            <w:i/>
                            <w:iCs/>
                          </w:rPr>
                          <w:t>Biometrics</w:t>
                        </w:r>
                        <w:r w:rsidRPr="00563987">
                          <w:rPr>
                            <w:rFonts w:eastAsiaTheme="minorHAnsi"/>
                            <w:b/>
                            <w:bCs/>
                          </w:rPr>
                          <w:t xml:space="preserve"> 30:</w:t>
                        </w:r>
                        <w:r w:rsidRPr="00563987">
                          <w:rPr>
                            <w:rFonts w:eastAsiaTheme="minorHAnsi"/>
                          </w:rPr>
                          <w:t>309–317, 1974 [PMID: 4833140]</w:t>
                        </w:r>
                      </w:p>
                    </w:tc>
                  </w:tr>
                  <w:tr w:rsidR="00563987" w:rsidRPr="00563987" w14:paraId="19E8498F" w14:textId="77777777">
                    <w:trPr>
                      <w:tblCellSpacing w:w="0" w:type="dxa"/>
                    </w:trPr>
                    <w:tc>
                      <w:tcPr>
                        <w:tcW w:w="0" w:type="auto"/>
                        <w:hideMark/>
                      </w:tcPr>
                      <w:p w14:paraId="26C620E2" w14:textId="77777777" w:rsidR="00563987" w:rsidRPr="00563987" w:rsidRDefault="00563987" w:rsidP="00563987">
                        <w:pPr>
                          <w:rPr>
                            <w:rFonts w:eastAsiaTheme="minorHAnsi"/>
                          </w:rPr>
                        </w:pPr>
                        <w:r w:rsidRPr="00563987">
                          <w:rPr>
                            <w:rFonts w:eastAsiaTheme="minorHAnsi"/>
                          </w:rPr>
                          <w:t xml:space="preserve">Report of the Blue Ribbon Committee on Generic Medicines. Generic Medicines: Restoring Public Confidence. Rockville, MD, FDA, 1990 </w:t>
                        </w:r>
                      </w:p>
                    </w:tc>
                  </w:tr>
                  <w:tr w:rsidR="00563987" w:rsidRPr="00563987" w14:paraId="532E1B17" w14:textId="77777777">
                    <w:trPr>
                      <w:tblCellSpacing w:w="0" w:type="dxa"/>
                    </w:trPr>
                    <w:tc>
                      <w:tcPr>
                        <w:tcW w:w="0" w:type="auto"/>
                        <w:hideMark/>
                      </w:tcPr>
                      <w:p w14:paraId="7F5AA30D" w14:textId="77777777" w:rsidR="00563987" w:rsidRPr="00563987" w:rsidRDefault="00563987" w:rsidP="00563987">
                        <w:pPr>
                          <w:rPr>
                            <w:rFonts w:eastAsiaTheme="minorHAnsi"/>
                          </w:rPr>
                        </w:pPr>
                        <w:r w:rsidRPr="00563987">
                          <w:rPr>
                            <w:rFonts w:eastAsiaTheme="minorHAnsi"/>
                          </w:rPr>
                          <w:t xml:space="preserve">Schumacher GE: Use of bioavailability data by practitioners, I. Pitfalls in interpreting the data. </w:t>
                        </w:r>
                        <w:r w:rsidRPr="00563987">
                          <w:rPr>
                            <w:rFonts w:eastAsiaTheme="minorHAnsi"/>
                            <w:i/>
                            <w:iCs/>
                          </w:rPr>
                          <w:t>Am J Hosp Pharm</w:t>
                        </w:r>
                        <w:r w:rsidRPr="00563987">
                          <w:rPr>
                            <w:rFonts w:eastAsiaTheme="minorHAnsi"/>
                            <w:b/>
                            <w:bCs/>
                          </w:rPr>
                          <w:t xml:space="preserve"> 32:</w:t>
                        </w:r>
                        <w:r w:rsidRPr="00563987">
                          <w:rPr>
                            <w:rFonts w:eastAsiaTheme="minorHAnsi"/>
                          </w:rPr>
                          <w:t xml:space="preserve">839–842, 1975 </w:t>
                        </w:r>
                      </w:p>
                    </w:tc>
                  </w:tr>
                  <w:tr w:rsidR="00563987" w:rsidRPr="00563987" w14:paraId="58676A79" w14:textId="77777777">
                    <w:trPr>
                      <w:tblCellSpacing w:w="0" w:type="dxa"/>
                    </w:trPr>
                    <w:tc>
                      <w:tcPr>
                        <w:tcW w:w="0" w:type="auto"/>
                        <w:hideMark/>
                      </w:tcPr>
                      <w:p w14:paraId="2AD21474" w14:textId="77777777" w:rsidR="00563987" w:rsidRPr="00563987" w:rsidRDefault="00563987" w:rsidP="00563987">
                        <w:pPr>
                          <w:rPr>
                            <w:rFonts w:eastAsiaTheme="minorHAnsi"/>
                          </w:rPr>
                        </w:pPr>
                        <w:r w:rsidRPr="00563987">
                          <w:rPr>
                            <w:rFonts w:eastAsiaTheme="minorHAnsi"/>
                          </w:rPr>
                          <w:t xml:space="preserve">Schumacher GE: Interpretation of bioavailability data by practitioners. </w:t>
                        </w:r>
                        <w:r w:rsidRPr="00563987">
                          <w:rPr>
                            <w:rFonts w:eastAsiaTheme="minorHAnsi"/>
                            <w:i/>
                            <w:iCs/>
                          </w:rPr>
                          <w:t xml:space="preserve">J Clin Pharmacol </w:t>
                        </w:r>
                        <w:r w:rsidRPr="00563987">
                          <w:rPr>
                            <w:rFonts w:eastAsiaTheme="minorHAnsi"/>
                            <w:b/>
                            <w:bCs/>
                          </w:rPr>
                          <w:t>16:</w:t>
                        </w:r>
                        <w:r w:rsidRPr="00563987">
                          <w:rPr>
                            <w:rFonts w:eastAsiaTheme="minorHAnsi"/>
                          </w:rPr>
                          <w:t>554–559, 1976 [PMID: 977795]</w:t>
                        </w:r>
                      </w:p>
                    </w:tc>
                  </w:tr>
                  <w:tr w:rsidR="00563987" w:rsidRPr="00563987" w14:paraId="6AE8A153" w14:textId="77777777">
                    <w:trPr>
                      <w:tblCellSpacing w:w="0" w:type="dxa"/>
                    </w:trPr>
                    <w:tc>
                      <w:tcPr>
                        <w:tcW w:w="0" w:type="auto"/>
                        <w:hideMark/>
                      </w:tcPr>
                      <w:p w14:paraId="126C96FA" w14:textId="77777777" w:rsidR="00563987" w:rsidRPr="00563987" w:rsidRDefault="00563987" w:rsidP="00563987">
                        <w:pPr>
                          <w:rPr>
                            <w:rFonts w:eastAsiaTheme="minorHAnsi"/>
                          </w:rPr>
                        </w:pPr>
                        <w:r w:rsidRPr="00563987">
                          <w:rPr>
                            <w:rFonts w:eastAsiaTheme="minorHAnsi"/>
                          </w:rPr>
                          <w:t xml:space="preserve">Wagner JG: An overview of the analysis and interpretation of bioavailability studies in man. </w:t>
                        </w:r>
                        <w:r w:rsidRPr="00563987">
                          <w:rPr>
                            <w:rFonts w:eastAsiaTheme="minorHAnsi"/>
                            <w:i/>
                            <w:iCs/>
                          </w:rPr>
                          <w:t>Pharmacology</w:t>
                        </w:r>
                        <w:r w:rsidRPr="00563987">
                          <w:rPr>
                            <w:rFonts w:eastAsiaTheme="minorHAnsi"/>
                            <w:b/>
                            <w:bCs/>
                          </w:rPr>
                          <w:t xml:space="preserve"> 8:</w:t>
                        </w:r>
                        <w:r w:rsidRPr="00563987">
                          <w:rPr>
                            <w:rFonts w:eastAsiaTheme="minorHAnsi"/>
                          </w:rPr>
                          <w:t>102–117, 1972 [PMID: 4644642]</w:t>
                        </w:r>
                      </w:p>
                    </w:tc>
                  </w:tr>
                  <w:tr w:rsidR="00563987" w:rsidRPr="00563987" w14:paraId="07E054CB" w14:textId="77777777">
                    <w:trPr>
                      <w:tblCellSpacing w:w="0" w:type="dxa"/>
                    </w:trPr>
                    <w:tc>
                      <w:tcPr>
                        <w:tcW w:w="0" w:type="auto"/>
                        <w:hideMark/>
                      </w:tcPr>
                      <w:p w14:paraId="7981E94E" w14:textId="77777777" w:rsidR="00563987" w:rsidRPr="00563987" w:rsidRDefault="00563987" w:rsidP="00563987">
                        <w:pPr>
                          <w:rPr>
                            <w:rFonts w:eastAsiaTheme="minorHAnsi"/>
                          </w:rPr>
                        </w:pPr>
                        <w:r w:rsidRPr="00563987">
                          <w:rPr>
                            <w:rFonts w:eastAsiaTheme="minorHAnsi"/>
                          </w:rPr>
                          <w:t xml:space="preserve">Welling PG, Tse FLS, Dighe SV (eds): </w:t>
                        </w:r>
                        <w:r w:rsidRPr="00563987">
                          <w:rPr>
                            <w:rFonts w:eastAsiaTheme="minorHAnsi"/>
                            <w:i/>
                            <w:iCs/>
                          </w:rPr>
                          <w:t>Pharmaceutical Bioequivalence</w:t>
                        </w:r>
                        <w:r w:rsidRPr="00563987">
                          <w:rPr>
                            <w:rFonts w:eastAsiaTheme="minorHAnsi"/>
                          </w:rPr>
                          <w:t xml:space="preserve">. New York, Marcel Dekker, 1991 </w:t>
                        </w:r>
                      </w:p>
                    </w:tc>
                  </w:tr>
                  <w:tr w:rsidR="00563987" w:rsidRPr="00563987" w14:paraId="59575530" w14:textId="77777777">
                    <w:trPr>
                      <w:tblCellSpacing w:w="0" w:type="dxa"/>
                    </w:trPr>
                    <w:tc>
                      <w:tcPr>
                        <w:tcW w:w="0" w:type="auto"/>
                        <w:hideMark/>
                      </w:tcPr>
                      <w:p w14:paraId="4421A22C" w14:textId="77777777" w:rsidR="00563987" w:rsidRPr="00563987" w:rsidRDefault="00563987" w:rsidP="00563987">
                        <w:pPr>
                          <w:rPr>
                            <w:rFonts w:eastAsiaTheme="minorHAnsi"/>
                          </w:rPr>
                        </w:pPr>
                        <w:r w:rsidRPr="00563987">
                          <w:rPr>
                            <w:rFonts w:eastAsiaTheme="minorHAnsi"/>
                          </w:rPr>
                          <w:t xml:space="preserve">Westlake WJ: The design and analysis of comparative blood level trials. In Swarbrick J (ed), </w:t>
                        </w:r>
                        <w:r w:rsidRPr="00563987">
                          <w:rPr>
                            <w:rFonts w:eastAsiaTheme="minorHAnsi"/>
                            <w:i/>
                            <w:iCs/>
                          </w:rPr>
                          <w:t>Current Concepts in Pharmaceutical Sciences: Dosage Form Design and Bioavailability</w:t>
                        </w:r>
                        <w:r w:rsidRPr="00563987">
                          <w:rPr>
                            <w:rFonts w:eastAsiaTheme="minorHAnsi"/>
                          </w:rPr>
                          <w:t xml:space="preserve">. Philadelphia, Lea &amp; Febiger, 1973, chap 5 </w:t>
                        </w:r>
                      </w:p>
                    </w:tc>
                  </w:tr>
                  <w:tr w:rsidR="00563987" w:rsidRPr="00563987" w14:paraId="782890DF" w14:textId="77777777">
                    <w:trPr>
                      <w:tblCellSpacing w:w="0" w:type="dxa"/>
                    </w:trPr>
                    <w:tc>
                      <w:tcPr>
                        <w:tcW w:w="0" w:type="auto"/>
                        <w:hideMark/>
                      </w:tcPr>
                      <w:p w14:paraId="066BFF2A" w14:textId="77777777" w:rsidR="00563987" w:rsidRPr="00563987" w:rsidRDefault="00563987" w:rsidP="00563987">
                        <w:pPr>
                          <w:rPr>
                            <w:rFonts w:eastAsiaTheme="minorHAnsi"/>
                          </w:rPr>
                        </w:pPr>
                        <w:r w:rsidRPr="00563987">
                          <w:rPr>
                            <w:rFonts w:eastAsiaTheme="minorHAnsi"/>
                          </w:rPr>
                          <w:t xml:space="preserve">Westlake WJ: Use of statistical methods in evaluation of </w:t>
                        </w:r>
                        <w:r w:rsidRPr="00563987">
                          <w:rPr>
                            <w:rFonts w:eastAsiaTheme="minorHAnsi"/>
                            <w:i/>
                            <w:iCs/>
                          </w:rPr>
                          <w:t>in vivo</w:t>
                        </w:r>
                        <w:r w:rsidRPr="00563987">
                          <w:rPr>
                            <w:rFonts w:eastAsiaTheme="minorHAnsi"/>
                          </w:rPr>
                          <w:t xml:space="preserve"> performance of dosage forms. </w:t>
                        </w:r>
                        <w:r w:rsidRPr="00563987">
                          <w:rPr>
                            <w:rFonts w:eastAsiaTheme="minorHAnsi"/>
                            <w:i/>
                            <w:iCs/>
                          </w:rPr>
                          <w:t>J Pharm Sci</w:t>
                        </w:r>
                        <w:r w:rsidRPr="00563987">
                          <w:rPr>
                            <w:rFonts w:eastAsiaTheme="minorHAnsi"/>
                            <w:b/>
                            <w:bCs/>
                          </w:rPr>
                          <w:t xml:space="preserve"> 62:</w:t>
                        </w:r>
                        <w:r w:rsidRPr="00563987">
                          <w:rPr>
                            <w:rFonts w:eastAsiaTheme="minorHAnsi"/>
                          </w:rPr>
                          <w:t>1579–1589, 1973 [PMID: 4584652]</w:t>
                        </w:r>
                      </w:p>
                    </w:tc>
                  </w:tr>
                </w:tbl>
                <w:p w14:paraId="474AB811" w14:textId="77777777" w:rsidR="00563987" w:rsidRPr="00563987" w:rsidRDefault="00563987" w:rsidP="00563987">
                  <w:pPr>
                    <w:rPr>
                      <w:rFonts w:eastAsiaTheme="minorHAnsi"/>
                    </w:rPr>
                  </w:pPr>
                </w:p>
              </w:tc>
            </w:tr>
          </w:tbl>
          <w:p w14:paraId="2537A686" w14:textId="77777777" w:rsidR="00563987" w:rsidRPr="00563987" w:rsidRDefault="00563987" w:rsidP="00563987">
            <w:pPr>
              <w:rPr>
                <w:rFonts w:eastAsiaTheme="minorHAnsi"/>
              </w:rPr>
            </w:pPr>
          </w:p>
        </w:tc>
        <w:tc>
          <w:tcPr>
            <w:tcW w:w="150" w:type="dxa"/>
            <w:vAlign w:val="center"/>
            <w:hideMark/>
          </w:tcPr>
          <w:p w14:paraId="62FC1D0C" w14:textId="7D605B15" w:rsidR="00563987" w:rsidRPr="00563987" w:rsidRDefault="00563987" w:rsidP="00563987">
            <w:pPr>
              <w:rPr>
                <w:rFonts w:eastAsiaTheme="minorHAnsi"/>
              </w:rPr>
            </w:pPr>
            <w:r w:rsidRPr="00563987">
              <w:rPr>
                <w:rFonts w:eastAsiaTheme="minorHAnsi"/>
                <w:noProof/>
              </w:rPr>
              <w:lastRenderedPageBreak/>
              <mc:AlternateContent>
                <mc:Choice Requires="wps">
                  <w:drawing>
                    <wp:inline distT="0" distB="0" distL="0" distR="0" wp14:anchorId="2266150A" wp14:editId="3CD2C871">
                      <wp:extent cx="95250" cy="95250"/>
                      <wp:effectExtent l="0" t="0" r="0" b="0"/>
                      <wp:docPr id="341811453"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0D251" id="Rectangle 1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1B438839" w14:textId="77777777" w:rsidR="00563987" w:rsidRPr="00563987" w:rsidRDefault="00563987" w:rsidP="00563987">
      <w:pPr>
        <w:rPr>
          <w:rFonts w:eastAsiaTheme="minorHAnsi"/>
          <w:vanish/>
        </w:rPr>
      </w:pPr>
    </w:p>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563987" w:rsidRPr="00563987" w14:paraId="7B30A22F" w14:textId="77777777" w:rsidTr="00563987">
        <w:trPr>
          <w:tblCellSpacing w:w="0" w:type="dxa"/>
        </w:trPr>
        <w:tc>
          <w:tcPr>
            <w:tcW w:w="0" w:type="auto"/>
            <w:vAlign w:val="center"/>
            <w:hideMark/>
          </w:tcPr>
          <w:p w14:paraId="08CDBD1D" w14:textId="706AD9B0"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4141F7C6" wp14:editId="40EA1D17">
                      <wp:extent cx="95250" cy="95250"/>
                      <wp:effectExtent l="0" t="0" r="0" b="0"/>
                      <wp:docPr id="1859339667" name="Rectangl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5B66A" id="Rectangle 1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gridCol w:w="9360"/>
              <w:gridCol w:w="480"/>
            </w:tblGrid>
            <w:tr w:rsidR="00563987" w:rsidRPr="00563987" w14:paraId="4B384D52" w14:textId="77777777">
              <w:trPr>
                <w:tblCellSpacing w:w="0" w:type="dxa"/>
              </w:trPr>
              <w:tc>
                <w:tcPr>
                  <w:tcW w:w="0" w:type="auto"/>
                  <w:gridSpan w:val="3"/>
                  <w:vAlign w:val="center"/>
                  <w:hideMark/>
                </w:tcPr>
                <w:p w14:paraId="57DCC32C" w14:textId="4490CBFD"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1ACB4A4A" wp14:editId="3502B970">
                            <wp:extent cx="47625" cy="47625"/>
                            <wp:effectExtent l="0" t="0" r="0" b="0"/>
                            <wp:docPr id="1466906145" name="Rectangl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DF76A" id="Rectangle 106" o:spid="_x0000_s1026"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o+0QEAAJwDAAAOAAAAZHJzL2Uyb0RvYy54bWysU8tu2zAQvBfoPxC817INJ2kFy0GQIEGB&#10;9AGk/QCaIiUiEpfZpS27X98l5dhueytyIfZBzc4OR8vrXd+JrUFy4Cs5m0ylMF5D7XxTyZ8/7j98&#10;lIKi8rXqwJtK7g3J69X7d8shlGYOLXS1QcEgnsohVLKNMZRFQbo1vaIJBOO5aQF7FTnFpqhRDYze&#10;d8V8Or0sBsA6IGhDxNW7sSlXGd9ao+M3a8lE0VWSucV8Yj7X6SxWS1U2qELr9IGG+g8WvXKehx6h&#10;7lRUYoPuH6jeaQQCGyca+gKsddrkHXib2fSvbZ5aFUzehcWhcJSJ3g5Wf90+he+YqFN4BP1MwsNt&#10;q3xjbiiwfPyo8lRChKE1qmYGs6RdMQQqjxgpIUYT6+EL1PzaahMhy7Kz2KcZvLDYZfX3R/XNLgrN&#10;xcXV5fxCCs2dMUz4qnz9NCDFBwO9SEElkbllaLV9pDhefb2SJnm4d12Xn7fzfxQYM1Uy9cQ2eYXK&#10;NdR7Zo4wWoQtzUEL+EuKge1RSXrZKDRSdJ89b/9ptlgkP+VkcXE15wTPO+vzjvKaoSoZpRjD2zh6&#10;cBPQNW0WeeR4w4pZl/c5sTqQZQtkRQ52TR47z/Ot00+1+g0AAP//AwBQSwMEFAAGAAgAAAAhAMbI&#10;ow/YAAAAAQEAAA8AAABkcnMvZG93bnJldi54bWxMj09Lw0AQxe+C32EZwYvYjYJ/SLMpUhCLCMXU&#10;9jzNjkkwO5tmt0n89o696GUewxve+022mFyrBupD49nAzSwBRVx623Bl4GPzfP0IKkRki61nMvBN&#10;ARb5+VmGqfUjv9NQxEpJCIcUDdQxdqnWoazJYZj5jli8T987jLL2lbY9jhLuWn2bJPfaYcPSUGNH&#10;y5rKr+LoDIzletht3l70+mq38nxYHZbF9tWYy4vpaQ4q0hT/juEXX9AhF6a9P7INqjUgj8TTFO/h&#10;DtT+JDrP9H/y/AcAAP//AwBQSwECLQAUAAYACAAAACEAtoM4kv4AAADhAQAAEwAAAAAAAAAAAAAA&#10;AAAAAAAAW0NvbnRlbnRfVHlwZXNdLnhtbFBLAQItABQABgAIAAAAIQA4/SH/1gAAAJQBAAALAAAA&#10;AAAAAAAAAAAAAC8BAABfcmVscy8ucmVsc1BLAQItABQABgAIAAAAIQDyr7o+0QEAAJwDAAAOAAAA&#10;AAAAAAAAAAAAAC4CAABkcnMvZTJvRG9jLnhtbFBLAQItABQABgAIAAAAIQDGyKMP2AAAAAEBAAAP&#10;AAAAAAAAAAAAAAAAACsEAABkcnMvZG93bnJldi54bWxQSwUGAAAAAAQABADzAAAAMAUAAAAA&#10;" filled="f" stroked="f">
                            <o:lock v:ext="edit" aspectratio="t"/>
                            <w10:anchorlock/>
                          </v:rect>
                        </w:pict>
                      </mc:Fallback>
                    </mc:AlternateContent>
                  </w:r>
                </w:p>
              </w:tc>
            </w:tr>
            <w:tr w:rsidR="00563987" w:rsidRPr="00563987" w14:paraId="3FB752FB" w14:textId="77777777">
              <w:trPr>
                <w:tblCellSpacing w:w="0" w:type="dxa"/>
              </w:trPr>
              <w:tc>
                <w:tcPr>
                  <w:tcW w:w="0" w:type="auto"/>
                  <w:gridSpan w:val="3"/>
                  <w:vAlign w:val="center"/>
                  <w:hideMark/>
                </w:tcPr>
                <w:p w14:paraId="49FB1090" w14:textId="77777777" w:rsidR="00563987" w:rsidRPr="00563987" w:rsidRDefault="00563987" w:rsidP="00563987">
                  <w:pPr>
                    <w:rPr>
                      <w:rFonts w:eastAsiaTheme="minorHAnsi"/>
                    </w:rPr>
                  </w:pPr>
                  <w:r w:rsidRPr="00563987">
                    <w:rPr>
                      <w:rFonts w:eastAsiaTheme="minorHAnsi"/>
                    </w:rPr>
                    <w:t>Copyright ©2007 The McGraw-Hill Companies. All rights reserved.</w:t>
                  </w:r>
                  <w:r w:rsidRPr="00563987">
                    <w:rPr>
                      <w:rFonts w:eastAsiaTheme="minorHAnsi"/>
                    </w:rPr>
                    <w:br/>
                  </w:r>
                  <w:hyperlink r:id="rId7" w:history="1">
                    <w:r w:rsidRPr="00563987">
                      <w:rPr>
                        <w:rStyle w:val="Hyperlink"/>
                        <w:rFonts w:eastAsiaTheme="minorHAnsi"/>
                      </w:rPr>
                      <w:t>Privacy Notice</w:t>
                    </w:r>
                  </w:hyperlink>
                  <w:r w:rsidRPr="00563987">
                    <w:rPr>
                      <w:rFonts w:eastAsiaTheme="minorHAnsi"/>
                    </w:rPr>
                    <w:t xml:space="preserve">. Any use is subject to the </w:t>
                  </w:r>
                  <w:hyperlink r:id="rId8" w:history="1">
                    <w:r w:rsidRPr="00563987">
                      <w:rPr>
                        <w:rStyle w:val="Hyperlink"/>
                        <w:rFonts w:eastAsiaTheme="minorHAnsi"/>
                      </w:rPr>
                      <w:t>Terms of Use</w:t>
                    </w:r>
                  </w:hyperlink>
                  <w:r w:rsidRPr="00563987">
                    <w:rPr>
                      <w:rFonts w:eastAsiaTheme="minorHAnsi"/>
                    </w:rPr>
                    <w:t xml:space="preserve"> and </w:t>
                  </w:r>
                  <w:hyperlink r:id="rId9" w:history="1">
                    <w:r w:rsidRPr="00563987">
                      <w:rPr>
                        <w:rStyle w:val="Hyperlink"/>
                        <w:rFonts w:eastAsiaTheme="minorHAnsi"/>
                      </w:rPr>
                      <w:t>Notice</w:t>
                    </w:r>
                  </w:hyperlink>
                  <w:r w:rsidRPr="00563987">
                    <w:rPr>
                      <w:rFonts w:eastAsiaTheme="minorHAnsi"/>
                    </w:rPr>
                    <w:t xml:space="preserve">. </w:t>
                  </w:r>
                  <w:hyperlink r:id="rId10" w:history="1">
                    <w:r w:rsidRPr="00563987">
                      <w:rPr>
                        <w:rStyle w:val="Hyperlink"/>
                        <w:rFonts w:eastAsiaTheme="minorHAnsi"/>
                      </w:rPr>
                      <w:t>Additional Credits and Copyright Information</w:t>
                    </w:r>
                  </w:hyperlink>
                  <w:r w:rsidRPr="00563987">
                    <w:rPr>
                      <w:rFonts w:eastAsiaTheme="minorHAnsi"/>
                    </w:rPr>
                    <w:t xml:space="preserve">. </w:t>
                  </w:r>
                </w:p>
              </w:tc>
            </w:tr>
            <w:tr w:rsidR="00563987" w:rsidRPr="00563987" w14:paraId="0827221A" w14:textId="77777777">
              <w:trPr>
                <w:tblCellSpacing w:w="0" w:type="dxa"/>
              </w:trPr>
              <w:tc>
                <w:tcPr>
                  <w:tcW w:w="0" w:type="auto"/>
                  <w:gridSpan w:val="3"/>
                  <w:vAlign w:val="center"/>
                  <w:hideMark/>
                </w:tcPr>
                <w:p w14:paraId="76F74BE2" w14:textId="45EEEE97"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03EDA6D1" wp14:editId="072F8ADD">
                            <wp:extent cx="47625" cy="47625"/>
                            <wp:effectExtent l="0" t="0" r="0" b="0"/>
                            <wp:docPr id="1425033374" name="Rectangl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3685F8" id="Rectangle 105" o:spid="_x0000_s1026"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o+0QEAAJwDAAAOAAAAZHJzL2Uyb0RvYy54bWysU8tu2zAQvBfoPxC817INJ2kFy0GQIEGB&#10;9AGk/QCaIiUiEpfZpS27X98l5dhueytyIfZBzc4OR8vrXd+JrUFy4Cs5m0ylMF5D7XxTyZ8/7j98&#10;lIKi8rXqwJtK7g3J69X7d8shlGYOLXS1QcEgnsohVLKNMZRFQbo1vaIJBOO5aQF7FTnFpqhRDYze&#10;d8V8Or0sBsA6IGhDxNW7sSlXGd9ao+M3a8lE0VWSucV8Yj7X6SxWS1U2qELr9IGG+g8WvXKehx6h&#10;7lRUYoPuH6jeaQQCGyca+gKsddrkHXib2fSvbZ5aFUzehcWhcJSJ3g5Wf90+he+YqFN4BP1MwsNt&#10;q3xjbiiwfPyo8lRChKE1qmYGs6RdMQQqjxgpIUYT6+EL1PzaahMhy7Kz2KcZvLDYZfX3R/XNLgrN&#10;xcXV5fxCCs2dMUz4qnz9NCDFBwO9SEElkbllaLV9pDhefb2SJnm4d12Xn7fzfxQYM1Uy9cQ2eYXK&#10;NdR7Zo4wWoQtzUEL+EuKge1RSXrZKDRSdJ89b/9ptlgkP+VkcXE15wTPO+vzjvKaoSoZpRjD2zh6&#10;cBPQNW0WeeR4w4pZl/c5sTqQZQtkRQ52TR47z/Ot00+1+g0AAP//AwBQSwMEFAAGAAgAAAAhAMbI&#10;ow/YAAAAAQEAAA8AAABkcnMvZG93bnJldi54bWxMj09Lw0AQxe+C32EZwYvYjYJ/SLMpUhCLCMXU&#10;9jzNjkkwO5tmt0n89o696GUewxve+022mFyrBupD49nAzSwBRVx623Bl4GPzfP0IKkRki61nMvBN&#10;ARb5+VmGqfUjv9NQxEpJCIcUDdQxdqnWoazJYZj5jli8T987jLL2lbY9jhLuWn2bJPfaYcPSUGNH&#10;y5rKr+LoDIzletht3l70+mq38nxYHZbF9tWYy4vpaQ4q0hT/juEXX9AhF6a9P7INqjUgj8TTFO/h&#10;DtT+JDrP9H/y/AcAAP//AwBQSwECLQAUAAYACAAAACEAtoM4kv4AAADhAQAAEwAAAAAAAAAAAAAA&#10;AAAAAAAAW0NvbnRlbnRfVHlwZXNdLnhtbFBLAQItABQABgAIAAAAIQA4/SH/1gAAAJQBAAALAAAA&#10;AAAAAAAAAAAAAC8BAABfcmVscy8ucmVsc1BLAQItABQABgAIAAAAIQDyr7o+0QEAAJwDAAAOAAAA&#10;AAAAAAAAAAAAAC4CAABkcnMvZTJvRG9jLnhtbFBLAQItABQABgAIAAAAIQDGyKMP2AAAAAEBAAAP&#10;AAAAAAAAAAAAAAAAACsEAABkcnMvZG93bnJldi54bWxQSwUGAAAAAAQABADzAAAAMAUAAAAA&#10;" filled="f" stroked="f">
                            <o:lock v:ext="edit" aspectratio="t"/>
                            <w10:anchorlock/>
                          </v:rect>
                        </w:pict>
                      </mc:Fallback>
                    </mc:AlternateContent>
                  </w:r>
                </w:p>
              </w:tc>
            </w:tr>
            <w:tr w:rsidR="00563987" w:rsidRPr="00563987" w14:paraId="514FC532" w14:textId="77777777">
              <w:trPr>
                <w:tblCellSpacing w:w="0" w:type="dxa"/>
              </w:trPr>
              <w:tc>
                <w:tcPr>
                  <w:tcW w:w="0" w:type="auto"/>
                  <w:vAlign w:val="center"/>
                  <w:hideMark/>
                </w:tcPr>
                <w:p w14:paraId="605402CE" w14:textId="728B4C4E"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4F2560AA" wp14:editId="6C757EB8">
                            <wp:extent cx="304800" cy="304800"/>
                            <wp:effectExtent l="0" t="0" r="0" b="0"/>
                            <wp:docPr id="988592091" name="Rectangle 104">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1EC00" id="Rectangle 104" o:spid="_x0000_s1026" href="http://www.mheducation.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5000" w:type="pct"/>
                  <w:vAlign w:val="center"/>
                  <w:hideMark/>
                </w:tcPr>
                <w:p w14:paraId="11FC7DFE" w14:textId="747B3D6E"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67FA3132" wp14:editId="1C86A52C">
                            <wp:extent cx="304800" cy="304800"/>
                            <wp:effectExtent l="0" t="0" r="0" b="0"/>
                            <wp:docPr id="37447085" name="Rectangle 103">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1CD66" id="Rectangle 103" o:spid="_x0000_s1026" href="http://www.silverchair.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0" w:type="auto"/>
                  <w:vAlign w:val="center"/>
                  <w:hideMark/>
                </w:tcPr>
                <w:p w14:paraId="1E7A34FE" w14:textId="19CACD5E"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043E4A65" wp14:editId="036A22EF">
                            <wp:extent cx="304800" cy="304800"/>
                            <wp:effectExtent l="0" t="0" r="0" b="0"/>
                            <wp:docPr id="3779481" name="Rectangle 102">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33FF4" id="Rectangle 102" o:spid="_x0000_s1026" href="http://www.mcgrawhill.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r>
          </w:tbl>
          <w:p w14:paraId="7C4CEF98" w14:textId="77777777" w:rsidR="00563987" w:rsidRPr="00563987" w:rsidRDefault="00563987" w:rsidP="00563987">
            <w:pPr>
              <w:rPr>
                <w:rFonts w:eastAsiaTheme="minorHAnsi"/>
              </w:rPr>
            </w:pPr>
          </w:p>
        </w:tc>
        <w:tc>
          <w:tcPr>
            <w:tcW w:w="0" w:type="auto"/>
            <w:vAlign w:val="center"/>
            <w:hideMark/>
          </w:tcPr>
          <w:p w14:paraId="2E9091A8" w14:textId="3670864B"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64B8C880" wp14:editId="7E810382">
                      <wp:extent cx="95250" cy="95250"/>
                      <wp:effectExtent l="0" t="0" r="0" b="0"/>
                      <wp:docPr id="1539363376" name="Rectangl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BAAE5" id="Rectangle 1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13CAE235" w14:textId="77777777" w:rsidR="00563987" w:rsidRPr="00563987" w:rsidRDefault="00563987" w:rsidP="00563987">
      <w:pPr>
        <w:rPr>
          <w:rFonts w:eastAsiaTheme="minorHAnsi"/>
          <w:vanish/>
        </w:rPr>
      </w:pPr>
      <w:r w:rsidRPr="00563987">
        <w:rPr>
          <w:rFonts w:eastAsiaTheme="minorHAnsi"/>
          <w:vanish/>
        </w:rPr>
        <w:t>Bottom of Form</w:t>
      </w:r>
    </w:p>
    <w:p w14:paraId="7B16E577" w14:textId="4DCE3E88" w:rsidR="0023417F" w:rsidRPr="00CA4CEC" w:rsidRDefault="0023417F" w:rsidP="00CA4CEC">
      <w:pPr>
        <w:rPr>
          <w:rFonts w:eastAsiaTheme="minorHAnsi"/>
          <w:rtl/>
        </w:rPr>
      </w:pPr>
    </w:p>
    <w:sectPr w:rsidR="0023417F" w:rsidRPr="00CA4CEC" w:rsidSect="00AB2EF3">
      <w:footerReference w:type="default" r:id="rId14"/>
      <w:pgSz w:w="11907" w:h="16839" w:code="9"/>
      <w:pgMar w:top="720" w:right="657" w:bottom="1080" w:left="63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42F7B" w14:textId="77777777" w:rsidR="00804406" w:rsidRDefault="00804406">
      <w:r>
        <w:separator/>
      </w:r>
    </w:p>
  </w:endnote>
  <w:endnote w:type="continuationSeparator" w:id="0">
    <w:p w14:paraId="23CC16A1" w14:textId="77777777" w:rsidR="00804406" w:rsidRDefault="0080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AvantGardeStd-Md">
    <w:altName w:val="Calibri"/>
    <w:panose1 w:val="00000000000000000000"/>
    <w:charset w:val="00"/>
    <w:family w:val="swiss"/>
    <w:notTrueType/>
    <w:pitch w:val="default"/>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44178"/>
      <w:docPartObj>
        <w:docPartGallery w:val="Page Numbers (Bottom of Page)"/>
        <w:docPartUnique/>
      </w:docPartObj>
    </w:sdtPr>
    <w:sdtEndPr>
      <w:rPr>
        <w:noProof/>
      </w:rPr>
    </w:sdtEndPr>
    <w:sdtContent>
      <w:p w14:paraId="3C319442" w14:textId="77777777" w:rsidR="0014585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18C01" w14:textId="77777777" w:rsidR="00145854" w:rsidRDefault="00145854">
    <w:pPr>
      <w:pStyle w:val="Footer"/>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2F72E" w14:textId="77777777" w:rsidR="00804406" w:rsidRDefault="00804406">
      <w:r>
        <w:separator/>
      </w:r>
    </w:p>
  </w:footnote>
  <w:footnote w:type="continuationSeparator" w:id="0">
    <w:p w14:paraId="731075EA" w14:textId="77777777" w:rsidR="00804406" w:rsidRDefault="00804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v:imagedata r:id="rId1" o:title="artE9B6"/>
      </v:shape>
    </w:pict>
  </w:numPicBullet>
  <w:abstractNum w:abstractNumId="0" w15:restartNumberingAfterBreak="0">
    <w:nsid w:val="030B7E50"/>
    <w:multiLevelType w:val="multilevel"/>
    <w:tmpl w:val="1BBA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41437"/>
    <w:multiLevelType w:val="hybridMultilevel"/>
    <w:tmpl w:val="5876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5DCB"/>
    <w:multiLevelType w:val="hybridMultilevel"/>
    <w:tmpl w:val="1C203F4E"/>
    <w:lvl w:ilvl="0" w:tplc="1DFA8A0C">
      <w:start w:val="1"/>
      <w:numFmt w:val="decimal"/>
      <w:lvlText w:val="%1."/>
      <w:lvlJc w:val="left"/>
      <w:pPr>
        <w:tabs>
          <w:tab w:val="num" w:pos="720"/>
        </w:tabs>
        <w:ind w:left="720" w:hanging="360"/>
      </w:pPr>
    </w:lvl>
    <w:lvl w:ilvl="1" w:tplc="5C161212" w:tentative="1">
      <w:start w:val="1"/>
      <w:numFmt w:val="decimal"/>
      <w:lvlText w:val="%2."/>
      <w:lvlJc w:val="left"/>
      <w:pPr>
        <w:tabs>
          <w:tab w:val="num" w:pos="1440"/>
        </w:tabs>
        <w:ind w:left="1440" w:hanging="360"/>
      </w:pPr>
    </w:lvl>
    <w:lvl w:ilvl="2" w:tplc="967460F2" w:tentative="1">
      <w:start w:val="1"/>
      <w:numFmt w:val="decimal"/>
      <w:lvlText w:val="%3."/>
      <w:lvlJc w:val="left"/>
      <w:pPr>
        <w:tabs>
          <w:tab w:val="num" w:pos="2160"/>
        </w:tabs>
        <w:ind w:left="2160" w:hanging="360"/>
      </w:pPr>
    </w:lvl>
    <w:lvl w:ilvl="3" w:tplc="7E0E5ED2" w:tentative="1">
      <w:start w:val="1"/>
      <w:numFmt w:val="decimal"/>
      <w:lvlText w:val="%4."/>
      <w:lvlJc w:val="left"/>
      <w:pPr>
        <w:tabs>
          <w:tab w:val="num" w:pos="2880"/>
        </w:tabs>
        <w:ind w:left="2880" w:hanging="360"/>
      </w:pPr>
    </w:lvl>
    <w:lvl w:ilvl="4" w:tplc="2FAEA388" w:tentative="1">
      <w:start w:val="1"/>
      <w:numFmt w:val="decimal"/>
      <w:lvlText w:val="%5."/>
      <w:lvlJc w:val="left"/>
      <w:pPr>
        <w:tabs>
          <w:tab w:val="num" w:pos="3600"/>
        </w:tabs>
        <w:ind w:left="3600" w:hanging="360"/>
      </w:pPr>
    </w:lvl>
    <w:lvl w:ilvl="5" w:tplc="08760756" w:tentative="1">
      <w:start w:val="1"/>
      <w:numFmt w:val="decimal"/>
      <w:lvlText w:val="%6."/>
      <w:lvlJc w:val="left"/>
      <w:pPr>
        <w:tabs>
          <w:tab w:val="num" w:pos="4320"/>
        </w:tabs>
        <w:ind w:left="4320" w:hanging="360"/>
      </w:pPr>
    </w:lvl>
    <w:lvl w:ilvl="6" w:tplc="D3A4BE60" w:tentative="1">
      <w:start w:val="1"/>
      <w:numFmt w:val="decimal"/>
      <w:lvlText w:val="%7."/>
      <w:lvlJc w:val="left"/>
      <w:pPr>
        <w:tabs>
          <w:tab w:val="num" w:pos="5040"/>
        </w:tabs>
        <w:ind w:left="5040" w:hanging="360"/>
      </w:pPr>
    </w:lvl>
    <w:lvl w:ilvl="7" w:tplc="FA369F38" w:tentative="1">
      <w:start w:val="1"/>
      <w:numFmt w:val="decimal"/>
      <w:lvlText w:val="%8."/>
      <w:lvlJc w:val="left"/>
      <w:pPr>
        <w:tabs>
          <w:tab w:val="num" w:pos="5760"/>
        </w:tabs>
        <w:ind w:left="5760" w:hanging="360"/>
      </w:pPr>
    </w:lvl>
    <w:lvl w:ilvl="8" w:tplc="9C7483AC" w:tentative="1">
      <w:start w:val="1"/>
      <w:numFmt w:val="decimal"/>
      <w:lvlText w:val="%9."/>
      <w:lvlJc w:val="left"/>
      <w:pPr>
        <w:tabs>
          <w:tab w:val="num" w:pos="6480"/>
        </w:tabs>
        <w:ind w:left="6480" w:hanging="360"/>
      </w:pPr>
    </w:lvl>
  </w:abstractNum>
  <w:abstractNum w:abstractNumId="3" w15:restartNumberingAfterBreak="0">
    <w:nsid w:val="0F030FC5"/>
    <w:multiLevelType w:val="hybridMultilevel"/>
    <w:tmpl w:val="6C00A8D4"/>
    <w:lvl w:ilvl="0" w:tplc="6688F476">
      <w:start w:val="1"/>
      <w:numFmt w:val="bullet"/>
      <w:lvlText w:val="•"/>
      <w:lvlJc w:val="left"/>
      <w:pPr>
        <w:tabs>
          <w:tab w:val="num" w:pos="720"/>
        </w:tabs>
        <w:ind w:left="720" w:hanging="360"/>
      </w:pPr>
      <w:rPr>
        <w:rFonts w:ascii="Times New Roman" w:hAnsi="Times New Roman" w:hint="default"/>
      </w:rPr>
    </w:lvl>
    <w:lvl w:ilvl="1" w:tplc="F600F41A" w:tentative="1">
      <w:start w:val="1"/>
      <w:numFmt w:val="bullet"/>
      <w:lvlText w:val="•"/>
      <w:lvlJc w:val="left"/>
      <w:pPr>
        <w:tabs>
          <w:tab w:val="num" w:pos="1440"/>
        </w:tabs>
        <w:ind w:left="1440" w:hanging="360"/>
      </w:pPr>
      <w:rPr>
        <w:rFonts w:ascii="Times New Roman" w:hAnsi="Times New Roman" w:hint="default"/>
      </w:rPr>
    </w:lvl>
    <w:lvl w:ilvl="2" w:tplc="13085FB4" w:tentative="1">
      <w:start w:val="1"/>
      <w:numFmt w:val="bullet"/>
      <w:lvlText w:val="•"/>
      <w:lvlJc w:val="left"/>
      <w:pPr>
        <w:tabs>
          <w:tab w:val="num" w:pos="2160"/>
        </w:tabs>
        <w:ind w:left="2160" w:hanging="360"/>
      </w:pPr>
      <w:rPr>
        <w:rFonts w:ascii="Times New Roman" w:hAnsi="Times New Roman" w:hint="default"/>
      </w:rPr>
    </w:lvl>
    <w:lvl w:ilvl="3" w:tplc="143C95C6" w:tentative="1">
      <w:start w:val="1"/>
      <w:numFmt w:val="bullet"/>
      <w:lvlText w:val="•"/>
      <w:lvlJc w:val="left"/>
      <w:pPr>
        <w:tabs>
          <w:tab w:val="num" w:pos="2880"/>
        </w:tabs>
        <w:ind w:left="2880" w:hanging="360"/>
      </w:pPr>
      <w:rPr>
        <w:rFonts w:ascii="Times New Roman" w:hAnsi="Times New Roman" w:hint="default"/>
      </w:rPr>
    </w:lvl>
    <w:lvl w:ilvl="4" w:tplc="5A5CE6A0" w:tentative="1">
      <w:start w:val="1"/>
      <w:numFmt w:val="bullet"/>
      <w:lvlText w:val="•"/>
      <w:lvlJc w:val="left"/>
      <w:pPr>
        <w:tabs>
          <w:tab w:val="num" w:pos="3600"/>
        </w:tabs>
        <w:ind w:left="3600" w:hanging="360"/>
      </w:pPr>
      <w:rPr>
        <w:rFonts w:ascii="Times New Roman" w:hAnsi="Times New Roman" w:hint="default"/>
      </w:rPr>
    </w:lvl>
    <w:lvl w:ilvl="5" w:tplc="13F84E64" w:tentative="1">
      <w:start w:val="1"/>
      <w:numFmt w:val="bullet"/>
      <w:lvlText w:val="•"/>
      <w:lvlJc w:val="left"/>
      <w:pPr>
        <w:tabs>
          <w:tab w:val="num" w:pos="4320"/>
        </w:tabs>
        <w:ind w:left="4320" w:hanging="360"/>
      </w:pPr>
      <w:rPr>
        <w:rFonts w:ascii="Times New Roman" w:hAnsi="Times New Roman" w:hint="default"/>
      </w:rPr>
    </w:lvl>
    <w:lvl w:ilvl="6" w:tplc="EA764814" w:tentative="1">
      <w:start w:val="1"/>
      <w:numFmt w:val="bullet"/>
      <w:lvlText w:val="•"/>
      <w:lvlJc w:val="left"/>
      <w:pPr>
        <w:tabs>
          <w:tab w:val="num" w:pos="5040"/>
        </w:tabs>
        <w:ind w:left="5040" w:hanging="360"/>
      </w:pPr>
      <w:rPr>
        <w:rFonts w:ascii="Times New Roman" w:hAnsi="Times New Roman" w:hint="default"/>
      </w:rPr>
    </w:lvl>
    <w:lvl w:ilvl="7" w:tplc="97FAF512" w:tentative="1">
      <w:start w:val="1"/>
      <w:numFmt w:val="bullet"/>
      <w:lvlText w:val="•"/>
      <w:lvlJc w:val="left"/>
      <w:pPr>
        <w:tabs>
          <w:tab w:val="num" w:pos="5760"/>
        </w:tabs>
        <w:ind w:left="5760" w:hanging="360"/>
      </w:pPr>
      <w:rPr>
        <w:rFonts w:ascii="Times New Roman" w:hAnsi="Times New Roman" w:hint="default"/>
      </w:rPr>
    </w:lvl>
    <w:lvl w:ilvl="8" w:tplc="5BFE7E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03245D"/>
    <w:multiLevelType w:val="multilevel"/>
    <w:tmpl w:val="8578B83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F8B7F63"/>
    <w:multiLevelType w:val="multilevel"/>
    <w:tmpl w:val="95DE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C0F10"/>
    <w:multiLevelType w:val="multilevel"/>
    <w:tmpl w:val="FDD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A0CBD"/>
    <w:multiLevelType w:val="hybridMultilevel"/>
    <w:tmpl w:val="AD9A7B2E"/>
    <w:lvl w:ilvl="0" w:tplc="1BE464BA">
      <w:start w:val="1"/>
      <w:numFmt w:val="bullet"/>
      <w:lvlText w:val="•"/>
      <w:lvlJc w:val="left"/>
      <w:pPr>
        <w:tabs>
          <w:tab w:val="num" w:pos="720"/>
        </w:tabs>
        <w:ind w:left="720" w:hanging="360"/>
      </w:pPr>
      <w:rPr>
        <w:rFonts w:ascii="Times New Roman" w:hAnsi="Times New Roman" w:hint="default"/>
      </w:rPr>
    </w:lvl>
    <w:lvl w:ilvl="1" w:tplc="BF76971A" w:tentative="1">
      <w:start w:val="1"/>
      <w:numFmt w:val="bullet"/>
      <w:lvlText w:val="•"/>
      <w:lvlJc w:val="left"/>
      <w:pPr>
        <w:tabs>
          <w:tab w:val="num" w:pos="1440"/>
        </w:tabs>
        <w:ind w:left="1440" w:hanging="360"/>
      </w:pPr>
      <w:rPr>
        <w:rFonts w:ascii="Times New Roman" w:hAnsi="Times New Roman" w:hint="default"/>
      </w:rPr>
    </w:lvl>
    <w:lvl w:ilvl="2" w:tplc="641AB5E0" w:tentative="1">
      <w:start w:val="1"/>
      <w:numFmt w:val="bullet"/>
      <w:lvlText w:val="•"/>
      <w:lvlJc w:val="left"/>
      <w:pPr>
        <w:tabs>
          <w:tab w:val="num" w:pos="2160"/>
        </w:tabs>
        <w:ind w:left="2160" w:hanging="360"/>
      </w:pPr>
      <w:rPr>
        <w:rFonts w:ascii="Times New Roman" w:hAnsi="Times New Roman" w:hint="default"/>
      </w:rPr>
    </w:lvl>
    <w:lvl w:ilvl="3" w:tplc="CD6433CE" w:tentative="1">
      <w:start w:val="1"/>
      <w:numFmt w:val="bullet"/>
      <w:lvlText w:val="•"/>
      <w:lvlJc w:val="left"/>
      <w:pPr>
        <w:tabs>
          <w:tab w:val="num" w:pos="2880"/>
        </w:tabs>
        <w:ind w:left="2880" w:hanging="360"/>
      </w:pPr>
      <w:rPr>
        <w:rFonts w:ascii="Times New Roman" w:hAnsi="Times New Roman" w:hint="default"/>
      </w:rPr>
    </w:lvl>
    <w:lvl w:ilvl="4" w:tplc="D8909A9E" w:tentative="1">
      <w:start w:val="1"/>
      <w:numFmt w:val="bullet"/>
      <w:lvlText w:val="•"/>
      <w:lvlJc w:val="left"/>
      <w:pPr>
        <w:tabs>
          <w:tab w:val="num" w:pos="3600"/>
        </w:tabs>
        <w:ind w:left="3600" w:hanging="360"/>
      </w:pPr>
      <w:rPr>
        <w:rFonts w:ascii="Times New Roman" w:hAnsi="Times New Roman" w:hint="default"/>
      </w:rPr>
    </w:lvl>
    <w:lvl w:ilvl="5" w:tplc="1AEE6118" w:tentative="1">
      <w:start w:val="1"/>
      <w:numFmt w:val="bullet"/>
      <w:lvlText w:val="•"/>
      <w:lvlJc w:val="left"/>
      <w:pPr>
        <w:tabs>
          <w:tab w:val="num" w:pos="4320"/>
        </w:tabs>
        <w:ind w:left="4320" w:hanging="360"/>
      </w:pPr>
      <w:rPr>
        <w:rFonts w:ascii="Times New Roman" w:hAnsi="Times New Roman" w:hint="default"/>
      </w:rPr>
    </w:lvl>
    <w:lvl w:ilvl="6" w:tplc="4E3834F0" w:tentative="1">
      <w:start w:val="1"/>
      <w:numFmt w:val="bullet"/>
      <w:lvlText w:val="•"/>
      <w:lvlJc w:val="left"/>
      <w:pPr>
        <w:tabs>
          <w:tab w:val="num" w:pos="5040"/>
        </w:tabs>
        <w:ind w:left="5040" w:hanging="360"/>
      </w:pPr>
      <w:rPr>
        <w:rFonts w:ascii="Times New Roman" w:hAnsi="Times New Roman" w:hint="default"/>
      </w:rPr>
    </w:lvl>
    <w:lvl w:ilvl="7" w:tplc="64BE413A" w:tentative="1">
      <w:start w:val="1"/>
      <w:numFmt w:val="bullet"/>
      <w:lvlText w:val="•"/>
      <w:lvlJc w:val="left"/>
      <w:pPr>
        <w:tabs>
          <w:tab w:val="num" w:pos="5760"/>
        </w:tabs>
        <w:ind w:left="5760" w:hanging="360"/>
      </w:pPr>
      <w:rPr>
        <w:rFonts w:ascii="Times New Roman" w:hAnsi="Times New Roman" w:hint="default"/>
      </w:rPr>
    </w:lvl>
    <w:lvl w:ilvl="8" w:tplc="DB26DE0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901A4E"/>
    <w:multiLevelType w:val="hybridMultilevel"/>
    <w:tmpl w:val="B7B4108C"/>
    <w:lvl w:ilvl="0" w:tplc="16681CA0">
      <w:start w:val="1"/>
      <w:numFmt w:val="bullet"/>
      <w:lvlText w:val="•"/>
      <w:lvlJc w:val="left"/>
      <w:pPr>
        <w:tabs>
          <w:tab w:val="num" w:pos="720"/>
        </w:tabs>
        <w:ind w:left="720" w:hanging="360"/>
      </w:pPr>
      <w:rPr>
        <w:rFonts w:ascii="Times New Roman" w:hAnsi="Times New Roman" w:hint="default"/>
      </w:rPr>
    </w:lvl>
    <w:lvl w:ilvl="1" w:tplc="8DA8DE10" w:tentative="1">
      <w:start w:val="1"/>
      <w:numFmt w:val="bullet"/>
      <w:lvlText w:val="•"/>
      <w:lvlJc w:val="left"/>
      <w:pPr>
        <w:tabs>
          <w:tab w:val="num" w:pos="1440"/>
        </w:tabs>
        <w:ind w:left="1440" w:hanging="360"/>
      </w:pPr>
      <w:rPr>
        <w:rFonts w:ascii="Times New Roman" w:hAnsi="Times New Roman" w:hint="default"/>
      </w:rPr>
    </w:lvl>
    <w:lvl w:ilvl="2" w:tplc="A25E6ACC" w:tentative="1">
      <w:start w:val="1"/>
      <w:numFmt w:val="bullet"/>
      <w:lvlText w:val="•"/>
      <w:lvlJc w:val="left"/>
      <w:pPr>
        <w:tabs>
          <w:tab w:val="num" w:pos="2160"/>
        </w:tabs>
        <w:ind w:left="2160" w:hanging="360"/>
      </w:pPr>
      <w:rPr>
        <w:rFonts w:ascii="Times New Roman" w:hAnsi="Times New Roman" w:hint="default"/>
      </w:rPr>
    </w:lvl>
    <w:lvl w:ilvl="3" w:tplc="A4F4C91A" w:tentative="1">
      <w:start w:val="1"/>
      <w:numFmt w:val="bullet"/>
      <w:lvlText w:val="•"/>
      <w:lvlJc w:val="left"/>
      <w:pPr>
        <w:tabs>
          <w:tab w:val="num" w:pos="2880"/>
        </w:tabs>
        <w:ind w:left="2880" w:hanging="360"/>
      </w:pPr>
      <w:rPr>
        <w:rFonts w:ascii="Times New Roman" w:hAnsi="Times New Roman" w:hint="default"/>
      </w:rPr>
    </w:lvl>
    <w:lvl w:ilvl="4" w:tplc="729AF5CC" w:tentative="1">
      <w:start w:val="1"/>
      <w:numFmt w:val="bullet"/>
      <w:lvlText w:val="•"/>
      <w:lvlJc w:val="left"/>
      <w:pPr>
        <w:tabs>
          <w:tab w:val="num" w:pos="3600"/>
        </w:tabs>
        <w:ind w:left="3600" w:hanging="360"/>
      </w:pPr>
      <w:rPr>
        <w:rFonts w:ascii="Times New Roman" w:hAnsi="Times New Roman" w:hint="default"/>
      </w:rPr>
    </w:lvl>
    <w:lvl w:ilvl="5" w:tplc="1FE4EBC2" w:tentative="1">
      <w:start w:val="1"/>
      <w:numFmt w:val="bullet"/>
      <w:lvlText w:val="•"/>
      <w:lvlJc w:val="left"/>
      <w:pPr>
        <w:tabs>
          <w:tab w:val="num" w:pos="4320"/>
        </w:tabs>
        <w:ind w:left="4320" w:hanging="360"/>
      </w:pPr>
      <w:rPr>
        <w:rFonts w:ascii="Times New Roman" w:hAnsi="Times New Roman" w:hint="default"/>
      </w:rPr>
    </w:lvl>
    <w:lvl w:ilvl="6" w:tplc="F0C2D200" w:tentative="1">
      <w:start w:val="1"/>
      <w:numFmt w:val="bullet"/>
      <w:lvlText w:val="•"/>
      <w:lvlJc w:val="left"/>
      <w:pPr>
        <w:tabs>
          <w:tab w:val="num" w:pos="5040"/>
        </w:tabs>
        <w:ind w:left="5040" w:hanging="360"/>
      </w:pPr>
      <w:rPr>
        <w:rFonts w:ascii="Times New Roman" w:hAnsi="Times New Roman" w:hint="default"/>
      </w:rPr>
    </w:lvl>
    <w:lvl w:ilvl="7" w:tplc="BFACA7BE" w:tentative="1">
      <w:start w:val="1"/>
      <w:numFmt w:val="bullet"/>
      <w:lvlText w:val="•"/>
      <w:lvlJc w:val="left"/>
      <w:pPr>
        <w:tabs>
          <w:tab w:val="num" w:pos="5760"/>
        </w:tabs>
        <w:ind w:left="5760" w:hanging="360"/>
      </w:pPr>
      <w:rPr>
        <w:rFonts w:ascii="Times New Roman" w:hAnsi="Times New Roman" w:hint="default"/>
      </w:rPr>
    </w:lvl>
    <w:lvl w:ilvl="8" w:tplc="D23CDD4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2F3D52"/>
    <w:multiLevelType w:val="hybridMultilevel"/>
    <w:tmpl w:val="58A066B4"/>
    <w:lvl w:ilvl="0" w:tplc="7E282A7A">
      <w:start w:val="1"/>
      <w:numFmt w:val="upperLetter"/>
      <w:lvlText w:val="%1."/>
      <w:lvlJc w:val="left"/>
      <w:pPr>
        <w:tabs>
          <w:tab w:val="num" w:pos="720"/>
        </w:tabs>
        <w:ind w:left="720" w:hanging="360"/>
      </w:pPr>
    </w:lvl>
    <w:lvl w:ilvl="1" w:tplc="DB247828" w:tentative="1">
      <w:start w:val="1"/>
      <w:numFmt w:val="upperLetter"/>
      <w:lvlText w:val="%2."/>
      <w:lvlJc w:val="left"/>
      <w:pPr>
        <w:tabs>
          <w:tab w:val="num" w:pos="1440"/>
        </w:tabs>
        <w:ind w:left="1440" w:hanging="360"/>
      </w:pPr>
    </w:lvl>
    <w:lvl w:ilvl="2" w:tplc="F91AECDE">
      <w:start w:val="1"/>
      <w:numFmt w:val="upperLetter"/>
      <w:lvlText w:val="%3."/>
      <w:lvlJc w:val="left"/>
      <w:pPr>
        <w:tabs>
          <w:tab w:val="num" w:pos="2160"/>
        </w:tabs>
        <w:ind w:left="2160" w:hanging="360"/>
      </w:pPr>
    </w:lvl>
    <w:lvl w:ilvl="3" w:tplc="A3BCE23C" w:tentative="1">
      <w:start w:val="1"/>
      <w:numFmt w:val="upperLetter"/>
      <w:lvlText w:val="%4."/>
      <w:lvlJc w:val="left"/>
      <w:pPr>
        <w:tabs>
          <w:tab w:val="num" w:pos="2880"/>
        </w:tabs>
        <w:ind w:left="2880" w:hanging="360"/>
      </w:pPr>
    </w:lvl>
    <w:lvl w:ilvl="4" w:tplc="B4B06150" w:tentative="1">
      <w:start w:val="1"/>
      <w:numFmt w:val="upperLetter"/>
      <w:lvlText w:val="%5."/>
      <w:lvlJc w:val="left"/>
      <w:pPr>
        <w:tabs>
          <w:tab w:val="num" w:pos="3600"/>
        </w:tabs>
        <w:ind w:left="3600" w:hanging="360"/>
      </w:pPr>
    </w:lvl>
    <w:lvl w:ilvl="5" w:tplc="9620BF26" w:tentative="1">
      <w:start w:val="1"/>
      <w:numFmt w:val="upperLetter"/>
      <w:lvlText w:val="%6."/>
      <w:lvlJc w:val="left"/>
      <w:pPr>
        <w:tabs>
          <w:tab w:val="num" w:pos="4320"/>
        </w:tabs>
        <w:ind w:left="4320" w:hanging="360"/>
      </w:pPr>
    </w:lvl>
    <w:lvl w:ilvl="6" w:tplc="A6F4478A" w:tentative="1">
      <w:start w:val="1"/>
      <w:numFmt w:val="upperLetter"/>
      <w:lvlText w:val="%7."/>
      <w:lvlJc w:val="left"/>
      <w:pPr>
        <w:tabs>
          <w:tab w:val="num" w:pos="5040"/>
        </w:tabs>
        <w:ind w:left="5040" w:hanging="360"/>
      </w:pPr>
    </w:lvl>
    <w:lvl w:ilvl="7" w:tplc="08DC49D0" w:tentative="1">
      <w:start w:val="1"/>
      <w:numFmt w:val="upperLetter"/>
      <w:lvlText w:val="%8."/>
      <w:lvlJc w:val="left"/>
      <w:pPr>
        <w:tabs>
          <w:tab w:val="num" w:pos="5760"/>
        </w:tabs>
        <w:ind w:left="5760" w:hanging="360"/>
      </w:pPr>
    </w:lvl>
    <w:lvl w:ilvl="8" w:tplc="2FE4A164" w:tentative="1">
      <w:start w:val="1"/>
      <w:numFmt w:val="upperLetter"/>
      <w:lvlText w:val="%9."/>
      <w:lvlJc w:val="left"/>
      <w:pPr>
        <w:tabs>
          <w:tab w:val="num" w:pos="6480"/>
        </w:tabs>
        <w:ind w:left="6480" w:hanging="360"/>
      </w:pPr>
    </w:lvl>
  </w:abstractNum>
  <w:abstractNum w:abstractNumId="10" w15:restartNumberingAfterBreak="0">
    <w:nsid w:val="2A081EC0"/>
    <w:multiLevelType w:val="hybridMultilevel"/>
    <w:tmpl w:val="E6D6535C"/>
    <w:lvl w:ilvl="0" w:tplc="70FE5426">
      <w:start w:val="1"/>
      <w:numFmt w:val="bullet"/>
      <w:lvlText w:val="•"/>
      <w:lvlJc w:val="left"/>
      <w:pPr>
        <w:tabs>
          <w:tab w:val="num" w:pos="720"/>
        </w:tabs>
        <w:ind w:left="720" w:hanging="360"/>
      </w:pPr>
      <w:rPr>
        <w:rFonts w:ascii="Times New Roman" w:hAnsi="Times New Roman" w:hint="default"/>
      </w:rPr>
    </w:lvl>
    <w:lvl w:ilvl="1" w:tplc="D0DCFED8" w:tentative="1">
      <w:start w:val="1"/>
      <w:numFmt w:val="bullet"/>
      <w:lvlText w:val="•"/>
      <w:lvlJc w:val="left"/>
      <w:pPr>
        <w:tabs>
          <w:tab w:val="num" w:pos="1440"/>
        </w:tabs>
        <w:ind w:left="1440" w:hanging="360"/>
      </w:pPr>
      <w:rPr>
        <w:rFonts w:ascii="Times New Roman" w:hAnsi="Times New Roman" w:hint="default"/>
      </w:rPr>
    </w:lvl>
    <w:lvl w:ilvl="2" w:tplc="54CA31C2" w:tentative="1">
      <w:start w:val="1"/>
      <w:numFmt w:val="bullet"/>
      <w:lvlText w:val="•"/>
      <w:lvlJc w:val="left"/>
      <w:pPr>
        <w:tabs>
          <w:tab w:val="num" w:pos="2160"/>
        </w:tabs>
        <w:ind w:left="2160" w:hanging="360"/>
      </w:pPr>
      <w:rPr>
        <w:rFonts w:ascii="Times New Roman" w:hAnsi="Times New Roman" w:hint="default"/>
      </w:rPr>
    </w:lvl>
    <w:lvl w:ilvl="3" w:tplc="3CD07692" w:tentative="1">
      <w:start w:val="1"/>
      <w:numFmt w:val="bullet"/>
      <w:lvlText w:val="•"/>
      <w:lvlJc w:val="left"/>
      <w:pPr>
        <w:tabs>
          <w:tab w:val="num" w:pos="2880"/>
        </w:tabs>
        <w:ind w:left="2880" w:hanging="360"/>
      </w:pPr>
      <w:rPr>
        <w:rFonts w:ascii="Times New Roman" w:hAnsi="Times New Roman" w:hint="default"/>
      </w:rPr>
    </w:lvl>
    <w:lvl w:ilvl="4" w:tplc="26F4A838" w:tentative="1">
      <w:start w:val="1"/>
      <w:numFmt w:val="bullet"/>
      <w:lvlText w:val="•"/>
      <w:lvlJc w:val="left"/>
      <w:pPr>
        <w:tabs>
          <w:tab w:val="num" w:pos="3600"/>
        </w:tabs>
        <w:ind w:left="3600" w:hanging="360"/>
      </w:pPr>
      <w:rPr>
        <w:rFonts w:ascii="Times New Roman" w:hAnsi="Times New Roman" w:hint="default"/>
      </w:rPr>
    </w:lvl>
    <w:lvl w:ilvl="5" w:tplc="1D768FA8" w:tentative="1">
      <w:start w:val="1"/>
      <w:numFmt w:val="bullet"/>
      <w:lvlText w:val="•"/>
      <w:lvlJc w:val="left"/>
      <w:pPr>
        <w:tabs>
          <w:tab w:val="num" w:pos="4320"/>
        </w:tabs>
        <w:ind w:left="4320" w:hanging="360"/>
      </w:pPr>
      <w:rPr>
        <w:rFonts w:ascii="Times New Roman" w:hAnsi="Times New Roman" w:hint="default"/>
      </w:rPr>
    </w:lvl>
    <w:lvl w:ilvl="6" w:tplc="C5F6E616" w:tentative="1">
      <w:start w:val="1"/>
      <w:numFmt w:val="bullet"/>
      <w:lvlText w:val="•"/>
      <w:lvlJc w:val="left"/>
      <w:pPr>
        <w:tabs>
          <w:tab w:val="num" w:pos="5040"/>
        </w:tabs>
        <w:ind w:left="5040" w:hanging="360"/>
      </w:pPr>
      <w:rPr>
        <w:rFonts w:ascii="Times New Roman" w:hAnsi="Times New Roman" w:hint="default"/>
      </w:rPr>
    </w:lvl>
    <w:lvl w:ilvl="7" w:tplc="659C98AA" w:tentative="1">
      <w:start w:val="1"/>
      <w:numFmt w:val="bullet"/>
      <w:lvlText w:val="•"/>
      <w:lvlJc w:val="left"/>
      <w:pPr>
        <w:tabs>
          <w:tab w:val="num" w:pos="5760"/>
        </w:tabs>
        <w:ind w:left="5760" w:hanging="360"/>
      </w:pPr>
      <w:rPr>
        <w:rFonts w:ascii="Times New Roman" w:hAnsi="Times New Roman" w:hint="default"/>
      </w:rPr>
    </w:lvl>
    <w:lvl w:ilvl="8" w:tplc="1B90E5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960EAF"/>
    <w:multiLevelType w:val="hybridMultilevel"/>
    <w:tmpl w:val="07EC69B2"/>
    <w:lvl w:ilvl="0" w:tplc="545808FE">
      <w:start w:val="1"/>
      <w:numFmt w:val="bullet"/>
      <w:lvlText w:val=""/>
      <w:lvlPicBulletId w:val="0"/>
      <w:lvlJc w:val="left"/>
      <w:pPr>
        <w:tabs>
          <w:tab w:val="num" w:pos="720"/>
        </w:tabs>
        <w:ind w:left="720" w:hanging="360"/>
      </w:pPr>
      <w:rPr>
        <w:rFonts w:ascii="Symbol" w:hAnsi="Symbol" w:hint="default"/>
      </w:rPr>
    </w:lvl>
    <w:lvl w:ilvl="1" w:tplc="482ABFDA" w:tentative="1">
      <w:start w:val="1"/>
      <w:numFmt w:val="bullet"/>
      <w:lvlText w:val=""/>
      <w:lvlPicBulletId w:val="0"/>
      <w:lvlJc w:val="left"/>
      <w:pPr>
        <w:tabs>
          <w:tab w:val="num" w:pos="1440"/>
        </w:tabs>
        <w:ind w:left="1440" w:hanging="360"/>
      </w:pPr>
      <w:rPr>
        <w:rFonts w:ascii="Symbol" w:hAnsi="Symbol" w:hint="default"/>
      </w:rPr>
    </w:lvl>
    <w:lvl w:ilvl="2" w:tplc="8ECE0E60" w:tentative="1">
      <w:start w:val="1"/>
      <w:numFmt w:val="bullet"/>
      <w:lvlText w:val=""/>
      <w:lvlPicBulletId w:val="0"/>
      <w:lvlJc w:val="left"/>
      <w:pPr>
        <w:tabs>
          <w:tab w:val="num" w:pos="2160"/>
        </w:tabs>
        <w:ind w:left="2160" w:hanging="360"/>
      </w:pPr>
      <w:rPr>
        <w:rFonts w:ascii="Symbol" w:hAnsi="Symbol" w:hint="default"/>
      </w:rPr>
    </w:lvl>
    <w:lvl w:ilvl="3" w:tplc="E36AECCC" w:tentative="1">
      <w:start w:val="1"/>
      <w:numFmt w:val="bullet"/>
      <w:lvlText w:val=""/>
      <w:lvlPicBulletId w:val="0"/>
      <w:lvlJc w:val="left"/>
      <w:pPr>
        <w:tabs>
          <w:tab w:val="num" w:pos="2880"/>
        </w:tabs>
        <w:ind w:left="2880" w:hanging="360"/>
      </w:pPr>
      <w:rPr>
        <w:rFonts w:ascii="Symbol" w:hAnsi="Symbol" w:hint="default"/>
      </w:rPr>
    </w:lvl>
    <w:lvl w:ilvl="4" w:tplc="F81E334E" w:tentative="1">
      <w:start w:val="1"/>
      <w:numFmt w:val="bullet"/>
      <w:lvlText w:val=""/>
      <w:lvlPicBulletId w:val="0"/>
      <w:lvlJc w:val="left"/>
      <w:pPr>
        <w:tabs>
          <w:tab w:val="num" w:pos="3600"/>
        </w:tabs>
        <w:ind w:left="3600" w:hanging="360"/>
      </w:pPr>
      <w:rPr>
        <w:rFonts w:ascii="Symbol" w:hAnsi="Symbol" w:hint="default"/>
      </w:rPr>
    </w:lvl>
    <w:lvl w:ilvl="5" w:tplc="B5F28D5A" w:tentative="1">
      <w:start w:val="1"/>
      <w:numFmt w:val="bullet"/>
      <w:lvlText w:val=""/>
      <w:lvlPicBulletId w:val="0"/>
      <w:lvlJc w:val="left"/>
      <w:pPr>
        <w:tabs>
          <w:tab w:val="num" w:pos="4320"/>
        </w:tabs>
        <w:ind w:left="4320" w:hanging="360"/>
      </w:pPr>
      <w:rPr>
        <w:rFonts w:ascii="Symbol" w:hAnsi="Symbol" w:hint="default"/>
      </w:rPr>
    </w:lvl>
    <w:lvl w:ilvl="6" w:tplc="4F60AA92" w:tentative="1">
      <w:start w:val="1"/>
      <w:numFmt w:val="bullet"/>
      <w:lvlText w:val=""/>
      <w:lvlPicBulletId w:val="0"/>
      <w:lvlJc w:val="left"/>
      <w:pPr>
        <w:tabs>
          <w:tab w:val="num" w:pos="5040"/>
        </w:tabs>
        <w:ind w:left="5040" w:hanging="360"/>
      </w:pPr>
      <w:rPr>
        <w:rFonts w:ascii="Symbol" w:hAnsi="Symbol" w:hint="default"/>
      </w:rPr>
    </w:lvl>
    <w:lvl w:ilvl="7" w:tplc="3516150A" w:tentative="1">
      <w:start w:val="1"/>
      <w:numFmt w:val="bullet"/>
      <w:lvlText w:val=""/>
      <w:lvlPicBulletId w:val="0"/>
      <w:lvlJc w:val="left"/>
      <w:pPr>
        <w:tabs>
          <w:tab w:val="num" w:pos="5760"/>
        </w:tabs>
        <w:ind w:left="5760" w:hanging="360"/>
      </w:pPr>
      <w:rPr>
        <w:rFonts w:ascii="Symbol" w:hAnsi="Symbol" w:hint="default"/>
      </w:rPr>
    </w:lvl>
    <w:lvl w:ilvl="8" w:tplc="7F6E3D34"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21C148E"/>
    <w:multiLevelType w:val="multilevel"/>
    <w:tmpl w:val="64C0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361B1"/>
    <w:multiLevelType w:val="hybridMultilevel"/>
    <w:tmpl w:val="063802BA"/>
    <w:lvl w:ilvl="0" w:tplc="F11A0D1A">
      <w:start w:val="1"/>
      <w:numFmt w:val="decimal"/>
      <w:lvlText w:val="%1"/>
      <w:lvlJc w:val="left"/>
      <w:pPr>
        <w:ind w:left="2130" w:hanging="519"/>
      </w:pPr>
      <w:rPr>
        <w:rFonts w:ascii="Times New Roman" w:eastAsia="Times New Roman" w:hAnsi="Times New Roman" w:cs="Times New Roman" w:hint="default"/>
        <w:w w:val="99"/>
        <w:position w:val="8"/>
        <w:sz w:val="39"/>
        <w:szCs w:val="39"/>
      </w:rPr>
    </w:lvl>
    <w:lvl w:ilvl="1" w:tplc="F3BE4E68">
      <w:numFmt w:val="bullet"/>
      <w:lvlText w:val="•"/>
      <w:lvlJc w:val="left"/>
      <w:pPr>
        <w:ind w:left="3090" w:hanging="519"/>
      </w:pPr>
      <w:rPr>
        <w:rFonts w:hint="default"/>
      </w:rPr>
    </w:lvl>
    <w:lvl w:ilvl="2" w:tplc="6CE05450">
      <w:numFmt w:val="bullet"/>
      <w:lvlText w:val="•"/>
      <w:lvlJc w:val="left"/>
      <w:pPr>
        <w:ind w:left="4040" w:hanging="519"/>
      </w:pPr>
      <w:rPr>
        <w:rFonts w:hint="default"/>
      </w:rPr>
    </w:lvl>
    <w:lvl w:ilvl="3" w:tplc="01382D06">
      <w:numFmt w:val="bullet"/>
      <w:lvlText w:val="•"/>
      <w:lvlJc w:val="left"/>
      <w:pPr>
        <w:ind w:left="4990" w:hanging="519"/>
      </w:pPr>
      <w:rPr>
        <w:rFonts w:hint="default"/>
      </w:rPr>
    </w:lvl>
    <w:lvl w:ilvl="4" w:tplc="97A40B66">
      <w:numFmt w:val="bullet"/>
      <w:lvlText w:val="•"/>
      <w:lvlJc w:val="left"/>
      <w:pPr>
        <w:ind w:left="5940" w:hanging="519"/>
      </w:pPr>
      <w:rPr>
        <w:rFonts w:hint="default"/>
      </w:rPr>
    </w:lvl>
    <w:lvl w:ilvl="5" w:tplc="C4B4B618">
      <w:numFmt w:val="bullet"/>
      <w:lvlText w:val="•"/>
      <w:lvlJc w:val="left"/>
      <w:pPr>
        <w:ind w:left="6890" w:hanging="519"/>
      </w:pPr>
      <w:rPr>
        <w:rFonts w:hint="default"/>
      </w:rPr>
    </w:lvl>
    <w:lvl w:ilvl="6" w:tplc="313EA3F0">
      <w:numFmt w:val="bullet"/>
      <w:lvlText w:val="•"/>
      <w:lvlJc w:val="left"/>
      <w:pPr>
        <w:ind w:left="7840" w:hanging="519"/>
      </w:pPr>
      <w:rPr>
        <w:rFonts w:hint="default"/>
      </w:rPr>
    </w:lvl>
    <w:lvl w:ilvl="7" w:tplc="B33EC442">
      <w:numFmt w:val="bullet"/>
      <w:lvlText w:val="•"/>
      <w:lvlJc w:val="left"/>
      <w:pPr>
        <w:ind w:left="8790" w:hanging="519"/>
      </w:pPr>
      <w:rPr>
        <w:rFonts w:hint="default"/>
      </w:rPr>
    </w:lvl>
    <w:lvl w:ilvl="8" w:tplc="D1A68614">
      <w:numFmt w:val="bullet"/>
      <w:lvlText w:val="•"/>
      <w:lvlJc w:val="left"/>
      <w:pPr>
        <w:ind w:left="9740" w:hanging="519"/>
      </w:pPr>
      <w:rPr>
        <w:rFonts w:hint="default"/>
      </w:rPr>
    </w:lvl>
  </w:abstractNum>
  <w:abstractNum w:abstractNumId="14" w15:restartNumberingAfterBreak="0">
    <w:nsid w:val="42BB3B8D"/>
    <w:multiLevelType w:val="hybridMultilevel"/>
    <w:tmpl w:val="7A42BD82"/>
    <w:lvl w:ilvl="0" w:tplc="BAB65C80">
      <w:start w:val="1"/>
      <w:numFmt w:val="bullet"/>
      <w:lvlText w:val="•"/>
      <w:lvlJc w:val="left"/>
      <w:pPr>
        <w:tabs>
          <w:tab w:val="num" w:pos="720"/>
        </w:tabs>
        <w:ind w:left="720" w:hanging="360"/>
      </w:pPr>
      <w:rPr>
        <w:rFonts w:ascii="Times New Roman" w:hAnsi="Times New Roman" w:hint="default"/>
      </w:rPr>
    </w:lvl>
    <w:lvl w:ilvl="1" w:tplc="1D22144C" w:tentative="1">
      <w:start w:val="1"/>
      <w:numFmt w:val="bullet"/>
      <w:lvlText w:val="•"/>
      <w:lvlJc w:val="left"/>
      <w:pPr>
        <w:tabs>
          <w:tab w:val="num" w:pos="1440"/>
        </w:tabs>
        <w:ind w:left="1440" w:hanging="360"/>
      </w:pPr>
      <w:rPr>
        <w:rFonts w:ascii="Times New Roman" w:hAnsi="Times New Roman" w:hint="default"/>
      </w:rPr>
    </w:lvl>
    <w:lvl w:ilvl="2" w:tplc="224CFEB6" w:tentative="1">
      <w:start w:val="1"/>
      <w:numFmt w:val="bullet"/>
      <w:lvlText w:val="•"/>
      <w:lvlJc w:val="left"/>
      <w:pPr>
        <w:tabs>
          <w:tab w:val="num" w:pos="2160"/>
        </w:tabs>
        <w:ind w:left="2160" w:hanging="360"/>
      </w:pPr>
      <w:rPr>
        <w:rFonts w:ascii="Times New Roman" w:hAnsi="Times New Roman" w:hint="default"/>
      </w:rPr>
    </w:lvl>
    <w:lvl w:ilvl="3" w:tplc="16CCE3A6" w:tentative="1">
      <w:start w:val="1"/>
      <w:numFmt w:val="bullet"/>
      <w:lvlText w:val="•"/>
      <w:lvlJc w:val="left"/>
      <w:pPr>
        <w:tabs>
          <w:tab w:val="num" w:pos="2880"/>
        </w:tabs>
        <w:ind w:left="2880" w:hanging="360"/>
      </w:pPr>
      <w:rPr>
        <w:rFonts w:ascii="Times New Roman" w:hAnsi="Times New Roman" w:hint="default"/>
      </w:rPr>
    </w:lvl>
    <w:lvl w:ilvl="4" w:tplc="F31877A0" w:tentative="1">
      <w:start w:val="1"/>
      <w:numFmt w:val="bullet"/>
      <w:lvlText w:val="•"/>
      <w:lvlJc w:val="left"/>
      <w:pPr>
        <w:tabs>
          <w:tab w:val="num" w:pos="3600"/>
        </w:tabs>
        <w:ind w:left="3600" w:hanging="360"/>
      </w:pPr>
      <w:rPr>
        <w:rFonts w:ascii="Times New Roman" w:hAnsi="Times New Roman" w:hint="default"/>
      </w:rPr>
    </w:lvl>
    <w:lvl w:ilvl="5" w:tplc="B6A68F02" w:tentative="1">
      <w:start w:val="1"/>
      <w:numFmt w:val="bullet"/>
      <w:lvlText w:val="•"/>
      <w:lvlJc w:val="left"/>
      <w:pPr>
        <w:tabs>
          <w:tab w:val="num" w:pos="4320"/>
        </w:tabs>
        <w:ind w:left="4320" w:hanging="360"/>
      </w:pPr>
      <w:rPr>
        <w:rFonts w:ascii="Times New Roman" w:hAnsi="Times New Roman" w:hint="default"/>
      </w:rPr>
    </w:lvl>
    <w:lvl w:ilvl="6" w:tplc="DAC6685C" w:tentative="1">
      <w:start w:val="1"/>
      <w:numFmt w:val="bullet"/>
      <w:lvlText w:val="•"/>
      <w:lvlJc w:val="left"/>
      <w:pPr>
        <w:tabs>
          <w:tab w:val="num" w:pos="5040"/>
        </w:tabs>
        <w:ind w:left="5040" w:hanging="360"/>
      </w:pPr>
      <w:rPr>
        <w:rFonts w:ascii="Times New Roman" w:hAnsi="Times New Roman" w:hint="default"/>
      </w:rPr>
    </w:lvl>
    <w:lvl w:ilvl="7" w:tplc="316A1C42" w:tentative="1">
      <w:start w:val="1"/>
      <w:numFmt w:val="bullet"/>
      <w:lvlText w:val="•"/>
      <w:lvlJc w:val="left"/>
      <w:pPr>
        <w:tabs>
          <w:tab w:val="num" w:pos="5760"/>
        </w:tabs>
        <w:ind w:left="5760" w:hanging="360"/>
      </w:pPr>
      <w:rPr>
        <w:rFonts w:ascii="Times New Roman" w:hAnsi="Times New Roman" w:hint="default"/>
      </w:rPr>
    </w:lvl>
    <w:lvl w:ilvl="8" w:tplc="58B8E5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40B1D64"/>
    <w:multiLevelType w:val="multilevel"/>
    <w:tmpl w:val="84E4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F12D5"/>
    <w:multiLevelType w:val="multilevel"/>
    <w:tmpl w:val="751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323BA"/>
    <w:multiLevelType w:val="multilevel"/>
    <w:tmpl w:val="8230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5397F"/>
    <w:multiLevelType w:val="hybridMultilevel"/>
    <w:tmpl w:val="D3FE469C"/>
    <w:lvl w:ilvl="0" w:tplc="1B3C4904">
      <w:start w:val="1"/>
      <w:numFmt w:val="bullet"/>
      <w:lvlText w:val="•"/>
      <w:lvlJc w:val="left"/>
      <w:pPr>
        <w:tabs>
          <w:tab w:val="num" w:pos="720"/>
        </w:tabs>
        <w:ind w:left="720" w:hanging="360"/>
      </w:pPr>
      <w:rPr>
        <w:rFonts w:ascii="Times New Roman" w:hAnsi="Times New Roman" w:hint="default"/>
      </w:rPr>
    </w:lvl>
    <w:lvl w:ilvl="1" w:tplc="A5065000" w:tentative="1">
      <w:start w:val="1"/>
      <w:numFmt w:val="bullet"/>
      <w:lvlText w:val="•"/>
      <w:lvlJc w:val="left"/>
      <w:pPr>
        <w:tabs>
          <w:tab w:val="num" w:pos="1440"/>
        </w:tabs>
        <w:ind w:left="1440" w:hanging="360"/>
      </w:pPr>
      <w:rPr>
        <w:rFonts w:ascii="Times New Roman" w:hAnsi="Times New Roman" w:hint="default"/>
      </w:rPr>
    </w:lvl>
    <w:lvl w:ilvl="2" w:tplc="61BCCEAA" w:tentative="1">
      <w:start w:val="1"/>
      <w:numFmt w:val="bullet"/>
      <w:lvlText w:val="•"/>
      <w:lvlJc w:val="left"/>
      <w:pPr>
        <w:tabs>
          <w:tab w:val="num" w:pos="2160"/>
        </w:tabs>
        <w:ind w:left="2160" w:hanging="360"/>
      </w:pPr>
      <w:rPr>
        <w:rFonts w:ascii="Times New Roman" w:hAnsi="Times New Roman" w:hint="default"/>
      </w:rPr>
    </w:lvl>
    <w:lvl w:ilvl="3" w:tplc="F5682978" w:tentative="1">
      <w:start w:val="1"/>
      <w:numFmt w:val="bullet"/>
      <w:lvlText w:val="•"/>
      <w:lvlJc w:val="left"/>
      <w:pPr>
        <w:tabs>
          <w:tab w:val="num" w:pos="2880"/>
        </w:tabs>
        <w:ind w:left="2880" w:hanging="360"/>
      </w:pPr>
      <w:rPr>
        <w:rFonts w:ascii="Times New Roman" w:hAnsi="Times New Roman" w:hint="default"/>
      </w:rPr>
    </w:lvl>
    <w:lvl w:ilvl="4" w:tplc="2B549242" w:tentative="1">
      <w:start w:val="1"/>
      <w:numFmt w:val="bullet"/>
      <w:lvlText w:val="•"/>
      <w:lvlJc w:val="left"/>
      <w:pPr>
        <w:tabs>
          <w:tab w:val="num" w:pos="3600"/>
        </w:tabs>
        <w:ind w:left="3600" w:hanging="360"/>
      </w:pPr>
      <w:rPr>
        <w:rFonts w:ascii="Times New Roman" w:hAnsi="Times New Roman" w:hint="default"/>
      </w:rPr>
    </w:lvl>
    <w:lvl w:ilvl="5" w:tplc="8EB4174E" w:tentative="1">
      <w:start w:val="1"/>
      <w:numFmt w:val="bullet"/>
      <w:lvlText w:val="•"/>
      <w:lvlJc w:val="left"/>
      <w:pPr>
        <w:tabs>
          <w:tab w:val="num" w:pos="4320"/>
        </w:tabs>
        <w:ind w:left="4320" w:hanging="360"/>
      </w:pPr>
      <w:rPr>
        <w:rFonts w:ascii="Times New Roman" w:hAnsi="Times New Roman" w:hint="default"/>
      </w:rPr>
    </w:lvl>
    <w:lvl w:ilvl="6" w:tplc="4C0CF4DA" w:tentative="1">
      <w:start w:val="1"/>
      <w:numFmt w:val="bullet"/>
      <w:lvlText w:val="•"/>
      <w:lvlJc w:val="left"/>
      <w:pPr>
        <w:tabs>
          <w:tab w:val="num" w:pos="5040"/>
        </w:tabs>
        <w:ind w:left="5040" w:hanging="360"/>
      </w:pPr>
      <w:rPr>
        <w:rFonts w:ascii="Times New Roman" w:hAnsi="Times New Roman" w:hint="default"/>
      </w:rPr>
    </w:lvl>
    <w:lvl w:ilvl="7" w:tplc="E68C3190" w:tentative="1">
      <w:start w:val="1"/>
      <w:numFmt w:val="bullet"/>
      <w:lvlText w:val="•"/>
      <w:lvlJc w:val="left"/>
      <w:pPr>
        <w:tabs>
          <w:tab w:val="num" w:pos="5760"/>
        </w:tabs>
        <w:ind w:left="5760" w:hanging="360"/>
      </w:pPr>
      <w:rPr>
        <w:rFonts w:ascii="Times New Roman" w:hAnsi="Times New Roman" w:hint="default"/>
      </w:rPr>
    </w:lvl>
    <w:lvl w:ilvl="8" w:tplc="EB70EB8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EA01DA6"/>
    <w:multiLevelType w:val="hybridMultilevel"/>
    <w:tmpl w:val="4CD4E372"/>
    <w:lvl w:ilvl="0" w:tplc="146AACDE">
      <w:numFmt w:val="bullet"/>
      <w:lvlText w:val=""/>
      <w:lvlJc w:val="left"/>
      <w:pPr>
        <w:ind w:left="2831" w:hanging="351"/>
      </w:pPr>
      <w:rPr>
        <w:rFonts w:ascii="Wingdings" w:eastAsia="Wingdings" w:hAnsi="Wingdings" w:cs="Wingdings" w:hint="default"/>
        <w:w w:val="99"/>
        <w:sz w:val="39"/>
        <w:szCs w:val="39"/>
      </w:rPr>
    </w:lvl>
    <w:lvl w:ilvl="1" w:tplc="491ACF5E">
      <w:numFmt w:val="bullet"/>
      <w:lvlText w:val="•"/>
      <w:lvlJc w:val="left"/>
      <w:pPr>
        <w:ind w:left="2887" w:hanging="351"/>
      </w:pPr>
      <w:rPr>
        <w:rFonts w:hint="default"/>
      </w:rPr>
    </w:lvl>
    <w:lvl w:ilvl="2" w:tplc="EFDC491C">
      <w:numFmt w:val="bullet"/>
      <w:lvlText w:val="•"/>
      <w:lvlJc w:val="left"/>
      <w:pPr>
        <w:ind w:left="2934" w:hanging="351"/>
      </w:pPr>
      <w:rPr>
        <w:rFonts w:hint="default"/>
      </w:rPr>
    </w:lvl>
    <w:lvl w:ilvl="3" w:tplc="2FFE9AD8">
      <w:numFmt w:val="bullet"/>
      <w:lvlText w:val="•"/>
      <w:lvlJc w:val="left"/>
      <w:pPr>
        <w:ind w:left="2981" w:hanging="351"/>
      </w:pPr>
      <w:rPr>
        <w:rFonts w:hint="default"/>
      </w:rPr>
    </w:lvl>
    <w:lvl w:ilvl="4" w:tplc="DE062FF6">
      <w:numFmt w:val="bullet"/>
      <w:lvlText w:val="•"/>
      <w:lvlJc w:val="left"/>
      <w:pPr>
        <w:ind w:left="3028" w:hanging="351"/>
      </w:pPr>
      <w:rPr>
        <w:rFonts w:hint="default"/>
      </w:rPr>
    </w:lvl>
    <w:lvl w:ilvl="5" w:tplc="7B2823A6">
      <w:numFmt w:val="bullet"/>
      <w:lvlText w:val="•"/>
      <w:lvlJc w:val="left"/>
      <w:pPr>
        <w:ind w:left="3075" w:hanging="351"/>
      </w:pPr>
      <w:rPr>
        <w:rFonts w:hint="default"/>
      </w:rPr>
    </w:lvl>
    <w:lvl w:ilvl="6" w:tplc="1130B3CA">
      <w:numFmt w:val="bullet"/>
      <w:lvlText w:val="•"/>
      <w:lvlJc w:val="left"/>
      <w:pPr>
        <w:ind w:left="3122" w:hanging="351"/>
      </w:pPr>
      <w:rPr>
        <w:rFonts w:hint="default"/>
      </w:rPr>
    </w:lvl>
    <w:lvl w:ilvl="7" w:tplc="EFC26C00">
      <w:numFmt w:val="bullet"/>
      <w:lvlText w:val="•"/>
      <w:lvlJc w:val="left"/>
      <w:pPr>
        <w:ind w:left="3169" w:hanging="351"/>
      </w:pPr>
      <w:rPr>
        <w:rFonts w:hint="default"/>
      </w:rPr>
    </w:lvl>
    <w:lvl w:ilvl="8" w:tplc="D660D0B6">
      <w:numFmt w:val="bullet"/>
      <w:lvlText w:val="•"/>
      <w:lvlJc w:val="left"/>
      <w:pPr>
        <w:ind w:left="3216" w:hanging="351"/>
      </w:pPr>
      <w:rPr>
        <w:rFonts w:hint="default"/>
      </w:rPr>
    </w:lvl>
  </w:abstractNum>
  <w:abstractNum w:abstractNumId="20" w15:restartNumberingAfterBreak="0">
    <w:nsid w:val="5127016A"/>
    <w:multiLevelType w:val="multilevel"/>
    <w:tmpl w:val="FF5E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D5FB6"/>
    <w:multiLevelType w:val="hybridMultilevel"/>
    <w:tmpl w:val="07AC943C"/>
    <w:lvl w:ilvl="0" w:tplc="52BEDD72">
      <w:start w:val="1"/>
      <w:numFmt w:val="bullet"/>
      <w:lvlText w:val=""/>
      <w:lvlPicBulletId w:val="0"/>
      <w:lvlJc w:val="left"/>
      <w:pPr>
        <w:tabs>
          <w:tab w:val="num" w:pos="720"/>
        </w:tabs>
        <w:ind w:left="720" w:hanging="360"/>
      </w:pPr>
      <w:rPr>
        <w:rFonts w:ascii="Symbol" w:hAnsi="Symbol" w:hint="default"/>
      </w:rPr>
    </w:lvl>
    <w:lvl w:ilvl="1" w:tplc="196CC672">
      <w:start w:val="1011"/>
      <w:numFmt w:val="bullet"/>
      <w:lvlText w:val=""/>
      <w:lvlJc w:val="left"/>
      <w:pPr>
        <w:tabs>
          <w:tab w:val="num" w:pos="1440"/>
        </w:tabs>
        <w:ind w:left="1440" w:hanging="360"/>
      </w:pPr>
      <w:rPr>
        <w:rFonts w:ascii="Wingdings" w:hAnsi="Wingdings" w:hint="default"/>
      </w:rPr>
    </w:lvl>
    <w:lvl w:ilvl="2" w:tplc="9AD69BD2" w:tentative="1">
      <w:start w:val="1"/>
      <w:numFmt w:val="bullet"/>
      <w:lvlText w:val=""/>
      <w:lvlPicBulletId w:val="0"/>
      <w:lvlJc w:val="left"/>
      <w:pPr>
        <w:tabs>
          <w:tab w:val="num" w:pos="2160"/>
        </w:tabs>
        <w:ind w:left="2160" w:hanging="360"/>
      </w:pPr>
      <w:rPr>
        <w:rFonts w:ascii="Symbol" w:hAnsi="Symbol" w:hint="default"/>
      </w:rPr>
    </w:lvl>
    <w:lvl w:ilvl="3" w:tplc="3B8A8D58" w:tentative="1">
      <w:start w:val="1"/>
      <w:numFmt w:val="bullet"/>
      <w:lvlText w:val=""/>
      <w:lvlPicBulletId w:val="0"/>
      <w:lvlJc w:val="left"/>
      <w:pPr>
        <w:tabs>
          <w:tab w:val="num" w:pos="2880"/>
        </w:tabs>
        <w:ind w:left="2880" w:hanging="360"/>
      </w:pPr>
      <w:rPr>
        <w:rFonts w:ascii="Symbol" w:hAnsi="Symbol" w:hint="default"/>
      </w:rPr>
    </w:lvl>
    <w:lvl w:ilvl="4" w:tplc="E32EE84E" w:tentative="1">
      <w:start w:val="1"/>
      <w:numFmt w:val="bullet"/>
      <w:lvlText w:val=""/>
      <w:lvlPicBulletId w:val="0"/>
      <w:lvlJc w:val="left"/>
      <w:pPr>
        <w:tabs>
          <w:tab w:val="num" w:pos="3600"/>
        </w:tabs>
        <w:ind w:left="3600" w:hanging="360"/>
      </w:pPr>
      <w:rPr>
        <w:rFonts w:ascii="Symbol" w:hAnsi="Symbol" w:hint="default"/>
      </w:rPr>
    </w:lvl>
    <w:lvl w:ilvl="5" w:tplc="80221D90" w:tentative="1">
      <w:start w:val="1"/>
      <w:numFmt w:val="bullet"/>
      <w:lvlText w:val=""/>
      <w:lvlPicBulletId w:val="0"/>
      <w:lvlJc w:val="left"/>
      <w:pPr>
        <w:tabs>
          <w:tab w:val="num" w:pos="4320"/>
        </w:tabs>
        <w:ind w:left="4320" w:hanging="360"/>
      </w:pPr>
      <w:rPr>
        <w:rFonts w:ascii="Symbol" w:hAnsi="Symbol" w:hint="default"/>
      </w:rPr>
    </w:lvl>
    <w:lvl w:ilvl="6" w:tplc="6E4CF5B2" w:tentative="1">
      <w:start w:val="1"/>
      <w:numFmt w:val="bullet"/>
      <w:lvlText w:val=""/>
      <w:lvlPicBulletId w:val="0"/>
      <w:lvlJc w:val="left"/>
      <w:pPr>
        <w:tabs>
          <w:tab w:val="num" w:pos="5040"/>
        </w:tabs>
        <w:ind w:left="5040" w:hanging="360"/>
      </w:pPr>
      <w:rPr>
        <w:rFonts w:ascii="Symbol" w:hAnsi="Symbol" w:hint="default"/>
      </w:rPr>
    </w:lvl>
    <w:lvl w:ilvl="7" w:tplc="5A307DBA" w:tentative="1">
      <w:start w:val="1"/>
      <w:numFmt w:val="bullet"/>
      <w:lvlText w:val=""/>
      <w:lvlPicBulletId w:val="0"/>
      <w:lvlJc w:val="left"/>
      <w:pPr>
        <w:tabs>
          <w:tab w:val="num" w:pos="5760"/>
        </w:tabs>
        <w:ind w:left="5760" w:hanging="360"/>
      </w:pPr>
      <w:rPr>
        <w:rFonts w:ascii="Symbol" w:hAnsi="Symbol" w:hint="default"/>
      </w:rPr>
    </w:lvl>
    <w:lvl w:ilvl="8" w:tplc="BFB2916A"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58771255"/>
    <w:multiLevelType w:val="multilevel"/>
    <w:tmpl w:val="D7D6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B706B2"/>
    <w:multiLevelType w:val="hybridMultilevel"/>
    <w:tmpl w:val="2460E09C"/>
    <w:lvl w:ilvl="0" w:tplc="6D68A566">
      <w:start w:val="1"/>
      <w:numFmt w:val="upperLetter"/>
      <w:lvlText w:val="%1."/>
      <w:lvlJc w:val="left"/>
      <w:pPr>
        <w:tabs>
          <w:tab w:val="num" w:pos="720"/>
        </w:tabs>
        <w:ind w:left="720" w:hanging="360"/>
      </w:pPr>
    </w:lvl>
    <w:lvl w:ilvl="1" w:tplc="E6EC7BBA" w:tentative="1">
      <w:start w:val="1"/>
      <w:numFmt w:val="upperLetter"/>
      <w:lvlText w:val="%2."/>
      <w:lvlJc w:val="left"/>
      <w:pPr>
        <w:tabs>
          <w:tab w:val="num" w:pos="1440"/>
        </w:tabs>
        <w:ind w:left="1440" w:hanging="360"/>
      </w:pPr>
    </w:lvl>
    <w:lvl w:ilvl="2" w:tplc="1BBC5F9E">
      <w:start w:val="1"/>
      <w:numFmt w:val="upperLetter"/>
      <w:lvlText w:val="%3."/>
      <w:lvlJc w:val="left"/>
      <w:pPr>
        <w:tabs>
          <w:tab w:val="num" w:pos="4050"/>
        </w:tabs>
        <w:ind w:left="4050" w:hanging="360"/>
      </w:pPr>
    </w:lvl>
    <w:lvl w:ilvl="3" w:tplc="A6442CDE" w:tentative="1">
      <w:start w:val="1"/>
      <w:numFmt w:val="upperLetter"/>
      <w:lvlText w:val="%4."/>
      <w:lvlJc w:val="left"/>
      <w:pPr>
        <w:tabs>
          <w:tab w:val="num" w:pos="2880"/>
        </w:tabs>
        <w:ind w:left="2880" w:hanging="360"/>
      </w:pPr>
    </w:lvl>
    <w:lvl w:ilvl="4" w:tplc="B70CD92A" w:tentative="1">
      <w:start w:val="1"/>
      <w:numFmt w:val="upperLetter"/>
      <w:lvlText w:val="%5."/>
      <w:lvlJc w:val="left"/>
      <w:pPr>
        <w:tabs>
          <w:tab w:val="num" w:pos="3600"/>
        </w:tabs>
        <w:ind w:left="3600" w:hanging="360"/>
      </w:pPr>
    </w:lvl>
    <w:lvl w:ilvl="5" w:tplc="9836E768" w:tentative="1">
      <w:start w:val="1"/>
      <w:numFmt w:val="upperLetter"/>
      <w:lvlText w:val="%6."/>
      <w:lvlJc w:val="left"/>
      <w:pPr>
        <w:tabs>
          <w:tab w:val="num" w:pos="4320"/>
        </w:tabs>
        <w:ind w:left="4320" w:hanging="360"/>
      </w:pPr>
    </w:lvl>
    <w:lvl w:ilvl="6" w:tplc="03AE89B8" w:tentative="1">
      <w:start w:val="1"/>
      <w:numFmt w:val="upperLetter"/>
      <w:lvlText w:val="%7."/>
      <w:lvlJc w:val="left"/>
      <w:pPr>
        <w:tabs>
          <w:tab w:val="num" w:pos="5040"/>
        </w:tabs>
        <w:ind w:left="5040" w:hanging="360"/>
      </w:pPr>
    </w:lvl>
    <w:lvl w:ilvl="7" w:tplc="EF984E34" w:tentative="1">
      <w:start w:val="1"/>
      <w:numFmt w:val="upperLetter"/>
      <w:lvlText w:val="%8."/>
      <w:lvlJc w:val="left"/>
      <w:pPr>
        <w:tabs>
          <w:tab w:val="num" w:pos="5760"/>
        </w:tabs>
        <w:ind w:left="5760" w:hanging="360"/>
      </w:pPr>
    </w:lvl>
    <w:lvl w:ilvl="8" w:tplc="B9380E04" w:tentative="1">
      <w:start w:val="1"/>
      <w:numFmt w:val="upperLetter"/>
      <w:lvlText w:val="%9."/>
      <w:lvlJc w:val="left"/>
      <w:pPr>
        <w:tabs>
          <w:tab w:val="num" w:pos="6480"/>
        </w:tabs>
        <w:ind w:left="6480" w:hanging="360"/>
      </w:pPr>
    </w:lvl>
  </w:abstractNum>
  <w:abstractNum w:abstractNumId="24" w15:restartNumberingAfterBreak="0">
    <w:nsid w:val="65844D7B"/>
    <w:multiLevelType w:val="hybridMultilevel"/>
    <w:tmpl w:val="719284DE"/>
    <w:lvl w:ilvl="0" w:tplc="D586EF1E">
      <w:start w:val="1"/>
      <w:numFmt w:val="bullet"/>
      <w:lvlText w:val=""/>
      <w:lvlPicBulletId w:val="0"/>
      <w:lvlJc w:val="left"/>
      <w:pPr>
        <w:tabs>
          <w:tab w:val="num" w:pos="720"/>
        </w:tabs>
        <w:ind w:left="720" w:hanging="360"/>
      </w:pPr>
      <w:rPr>
        <w:rFonts w:ascii="Symbol" w:hAnsi="Symbol" w:hint="default"/>
      </w:rPr>
    </w:lvl>
    <w:lvl w:ilvl="1" w:tplc="1832B092" w:tentative="1">
      <w:start w:val="1"/>
      <w:numFmt w:val="bullet"/>
      <w:lvlText w:val=""/>
      <w:lvlPicBulletId w:val="0"/>
      <w:lvlJc w:val="left"/>
      <w:pPr>
        <w:tabs>
          <w:tab w:val="num" w:pos="1440"/>
        </w:tabs>
        <w:ind w:left="1440" w:hanging="360"/>
      </w:pPr>
      <w:rPr>
        <w:rFonts w:ascii="Symbol" w:hAnsi="Symbol" w:hint="default"/>
      </w:rPr>
    </w:lvl>
    <w:lvl w:ilvl="2" w:tplc="7114AA22" w:tentative="1">
      <w:start w:val="1"/>
      <w:numFmt w:val="bullet"/>
      <w:lvlText w:val=""/>
      <w:lvlPicBulletId w:val="0"/>
      <w:lvlJc w:val="left"/>
      <w:pPr>
        <w:tabs>
          <w:tab w:val="num" w:pos="2160"/>
        </w:tabs>
        <w:ind w:left="2160" w:hanging="360"/>
      </w:pPr>
      <w:rPr>
        <w:rFonts w:ascii="Symbol" w:hAnsi="Symbol" w:hint="default"/>
      </w:rPr>
    </w:lvl>
    <w:lvl w:ilvl="3" w:tplc="560A23E2" w:tentative="1">
      <w:start w:val="1"/>
      <w:numFmt w:val="bullet"/>
      <w:lvlText w:val=""/>
      <w:lvlPicBulletId w:val="0"/>
      <w:lvlJc w:val="left"/>
      <w:pPr>
        <w:tabs>
          <w:tab w:val="num" w:pos="2880"/>
        </w:tabs>
        <w:ind w:left="2880" w:hanging="360"/>
      </w:pPr>
      <w:rPr>
        <w:rFonts w:ascii="Symbol" w:hAnsi="Symbol" w:hint="default"/>
      </w:rPr>
    </w:lvl>
    <w:lvl w:ilvl="4" w:tplc="15303996" w:tentative="1">
      <w:start w:val="1"/>
      <w:numFmt w:val="bullet"/>
      <w:lvlText w:val=""/>
      <w:lvlPicBulletId w:val="0"/>
      <w:lvlJc w:val="left"/>
      <w:pPr>
        <w:tabs>
          <w:tab w:val="num" w:pos="3600"/>
        </w:tabs>
        <w:ind w:left="3600" w:hanging="360"/>
      </w:pPr>
      <w:rPr>
        <w:rFonts w:ascii="Symbol" w:hAnsi="Symbol" w:hint="default"/>
      </w:rPr>
    </w:lvl>
    <w:lvl w:ilvl="5" w:tplc="AF26C0AE" w:tentative="1">
      <w:start w:val="1"/>
      <w:numFmt w:val="bullet"/>
      <w:lvlText w:val=""/>
      <w:lvlPicBulletId w:val="0"/>
      <w:lvlJc w:val="left"/>
      <w:pPr>
        <w:tabs>
          <w:tab w:val="num" w:pos="4320"/>
        </w:tabs>
        <w:ind w:left="4320" w:hanging="360"/>
      </w:pPr>
      <w:rPr>
        <w:rFonts w:ascii="Symbol" w:hAnsi="Symbol" w:hint="default"/>
      </w:rPr>
    </w:lvl>
    <w:lvl w:ilvl="6" w:tplc="633ED5A4" w:tentative="1">
      <w:start w:val="1"/>
      <w:numFmt w:val="bullet"/>
      <w:lvlText w:val=""/>
      <w:lvlPicBulletId w:val="0"/>
      <w:lvlJc w:val="left"/>
      <w:pPr>
        <w:tabs>
          <w:tab w:val="num" w:pos="5040"/>
        </w:tabs>
        <w:ind w:left="5040" w:hanging="360"/>
      </w:pPr>
      <w:rPr>
        <w:rFonts w:ascii="Symbol" w:hAnsi="Symbol" w:hint="default"/>
      </w:rPr>
    </w:lvl>
    <w:lvl w:ilvl="7" w:tplc="AC62C6C4" w:tentative="1">
      <w:start w:val="1"/>
      <w:numFmt w:val="bullet"/>
      <w:lvlText w:val=""/>
      <w:lvlPicBulletId w:val="0"/>
      <w:lvlJc w:val="left"/>
      <w:pPr>
        <w:tabs>
          <w:tab w:val="num" w:pos="5760"/>
        </w:tabs>
        <w:ind w:left="5760" w:hanging="360"/>
      </w:pPr>
      <w:rPr>
        <w:rFonts w:ascii="Symbol" w:hAnsi="Symbol" w:hint="default"/>
      </w:rPr>
    </w:lvl>
    <w:lvl w:ilvl="8" w:tplc="E270654C"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66D53457"/>
    <w:multiLevelType w:val="hybridMultilevel"/>
    <w:tmpl w:val="72102EA0"/>
    <w:lvl w:ilvl="0" w:tplc="00C6FD30">
      <w:start w:val="1"/>
      <w:numFmt w:val="bullet"/>
      <w:lvlText w:val=""/>
      <w:lvlPicBulletId w:val="0"/>
      <w:lvlJc w:val="left"/>
      <w:pPr>
        <w:tabs>
          <w:tab w:val="num" w:pos="720"/>
        </w:tabs>
        <w:ind w:left="720" w:hanging="360"/>
      </w:pPr>
      <w:rPr>
        <w:rFonts w:ascii="Symbol" w:hAnsi="Symbol" w:hint="default"/>
      </w:rPr>
    </w:lvl>
    <w:lvl w:ilvl="1" w:tplc="AC328F7C">
      <w:start w:val="1435"/>
      <w:numFmt w:val="bullet"/>
      <w:lvlText w:val=""/>
      <w:lvlJc w:val="left"/>
      <w:pPr>
        <w:tabs>
          <w:tab w:val="num" w:pos="1440"/>
        </w:tabs>
        <w:ind w:left="1440" w:hanging="360"/>
      </w:pPr>
      <w:rPr>
        <w:rFonts w:ascii="Wingdings" w:hAnsi="Wingdings" w:hint="default"/>
      </w:rPr>
    </w:lvl>
    <w:lvl w:ilvl="2" w:tplc="0CC8AA70" w:tentative="1">
      <w:start w:val="1"/>
      <w:numFmt w:val="bullet"/>
      <w:lvlText w:val=""/>
      <w:lvlPicBulletId w:val="0"/>
      <w:lvlJc w:val="left"/>
      <w:pPr>
        <w:tabs>
          <w:tab w:val="num" w:pos="2160"/>
        </w:tabs>
        <w:ind w:left="2160" w:hanging="360"/>
      </w:pPr>
      <w:rPr>
        <w:rFonts w:ascii="Symbol" w:hAnsi="Symbol" w:hint="default"/>
      </w:rPr>
    </w:lvl>
    <w:lvl w:ilvl="3" w:tplc="2AD48EEC" w:tentative="1">
      <w:start w:val="1"/>
      <w:numFmt w:val="bullet"/>
      <w:lvlText w:val=""/>
      <w:lvlPicBulletId w:val="0"/>
      <w:lvlJc w:val="left"/>
      <w:pPr>
        <w:tabs>
          <w:tab w:val="num" w:pos="2880"/>
        </w:tabs>
        <w:ind w:left="2880" w:hanging="360"/>
      </w:pPr>
      <w:rPr>
        <w:rFonts w:ascii="Symbol" w:hAnsi="Symbol" w:hint="default"/>
      </w:rPr>
    </w:lvl>
    <w:lvl w:ilvl="4" w:tplc="86E6B1C2" w:tentative="1">
      <w:start w:val="1"/>
      <w:numFmt w:val="bullet"/>
      <w:lvlText w:val=""/>
      <w:lvlPicBulletId w:val="0"/>
      <w:lvlJc w:val="left"/>
      <w:pPr>
        <w:tabs>
          <w:tab w:val="num" w:pos="3600"/>
        </w:tabs>
        <w:ind w:left="3600" w:hanging="360"/>
      </w:pPr>
      <w:rPr>
        <w:rFonts w:ascii="Symbol" w:hAnsi="Symbol" w:hint="default"/>
      </w:rPr>
    </w:lvl>
    <w:lvl w:ilvl="5" w:tplc="CEB46F9E" w:tentative="1">
      <w:start w:val="1"/>
      <w:numFmt w:val="bullet"/>
      <w:lvlText w:val=""/>
      <w:lvlPicBulletId w:val="0"/>
      <w:lvlJc w:val="left"/>
      <w:pPr>
        <w:tabs>
          <w:tab w:val="num" w:pos="4320"/>
        </w:tabs>
        <w:ind w:left="4320" w:hanging="360"/>
      </w:pPr>
      <w:rPr>
        <w:rFonts w:ascii="Symbol" w:hAnsi="Symbol" w:hint="default"/>
      </w:rPr>
    </w:lvl>
    <w:lvl w:ilvl="6" w:tplc="6646F0EA" w:tentative="1">
      <w:start w:val="1"/>
      <w:numFmt w:val="bullet"/>
      <w:lvlText w:val=""/>
      <w:lvlPicBulletId w:val="0"/>
      <w:lvlJc w:val="left"/>
      <w:pPr>
        <w:tabs>
          <w:tab w:val="num" w:pos="5040"/>
        </w:tabs>
        <w:ind w:left="5040" w:hanging="360"/>
      </w:pPr>
      <w:rPr>
        <w:rFonts w:ascii="Symbol" w:hAnsi="Symbol" w:hint="default"/>
      </w:rPr>
    </w:lvl>
    <w:lvl w:ilvl="7" w:tplc="FA54FE76" w:tentative="1">
      <w:start w:val="1"/>
      <w:numFmt w:val="bullet"/>
      <w:lvlText w:val=""/>
      <w:lvlPicBulletId w:val="0"/>
      <w:lvlJc w:val="left"/>
      <w:pPr>
        <w:tabs>
          <w:tab w:val="num" w:pos="5760"/>
        </w:tabs>
        <w:ind w:left="5760" w:hanging="360"/>
      </w:pPr>
      <w:rPr>
        <w:rFonts w:ascii="Symbol" w:hAnsi="Symbol" w:hint="default"/>
      </w:rPr>
    </w:lvl>
    <w:lvl w:ilvl="8" w:tplc="78CA54D8"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8C5696D"/>
    <w:multiLevelType w:val="hybridMultilevel"/>
    <w:tmpl w:val="A5EE47EE"/>
    <w:lvl w:ilvl="0" w:tplc="D20A64C8">
      <w:start w:val="1"/>
      <w:numFmt w:val="bullet"/>
      <w:lvlText w:val="•"/>
      <w:lvlJc w:val="left"/>
      <w:pPr>
        <w:tabs>
          <w:tab w:val="num" w:pos="720"/>
        </w:tabs>
        <w:ind w:left="720" w:hanging="360"/>
      </w:pPr>
      <w:rPr>
        <w:rFonts w:ascii="Times New Roman" w:hAnsi="Times New Roman" w:hint="default"/>
      </w:rPr>
    </w:lvl>
    <w:lvl w:ilvl="1" w:tplc="D4488156" w:tentative="1">
      <w:start w:val="1"/>
      <w:numFmt w:val="bullet"/>
      <w:lvlText w:val="•"/>
      <w:lvlJc w:val="left"/>
      <w:pPr>
        <w:tabs>
          <w:tab w:val="num" w:pos="1440"/>
        </w:tabs>
        <w:ind w:left="1440" w:hanging="360"/>
      </w:pPr>
      <w:rPr>
        <w:rFonts w:ascii="Times New Roman" w:hAnsi="Times New Roman" w:hint="default"/>
      </w:rPr>
    </w:lvl>
    <w:lvl w:ilvl="2" w:tplc="45F8D1FA" w:tentative="1">
      <w:start w:val="1"/>
      <w:numFmt w:val="bullet"/>
      <w:lvlText w:val="•"/>
      <w:lvlJc w:val="left"/>
      <w:pPr>
        <w:tabs>
          <w:tab w:val="num" w:pos="2160"/>
        </w:tabs>
        <w:ind w:left="2160" w:hanging="360"/>
      </w:pPr>
      <w:rPr>
        <w:rFonts w:ascii="Times New Roman" w:hAnsi="Times New Roman" w:hint="default"/>
      </w:rPr>
    </w:lvl>
    <w:lvl w:ilvl="3" w:tplc="DA78A92E" w:tentative="1">
      <w:start w:val="1"/>
      <w:numFmt w:val="bullet"/>
      <w:lvlText w:val="•"/>
      <w:lvlJc w:val="left"/>
      <w:pPr>
        <w:tabs>
          <w:tab w:val="num" w:pos="2880"/>
        </w:tabs>
        <w:ind w:left="2880" w:hanging="360"/>
      </w:pPr>
      <w:rPr>
        <w:rFonts w:ascii="Times New Roman" w:hAnsi="Times New Roman" w:hint="default"/>
      </w:rPr>
    </w:lvl>
    <w:lvl w:ilvl="4" w:tplc="E9668C8C" w:tentative="1">
      <w:start w:val="1"/>
      <w:numFmt w:val="bullet"/>
      <w:lvlText w:val="•"/>
      <w:lvlJc w:val="left"/>
      <w:pPr>
        <w:tabs>
          <w:tab w:val="num" w:pos="3600"/>
        </w:tabs>
        <w:ind w:left="3600" w:hanging="360"/>
      </w:pPr>
      <w:rPr>
        <w:rFonts w:ascii="Times New Roman" w:hAnsi="Times New Roman" w:hint="default"/>
      </w:rPr>
    </w:lvl>
    <w:lvl w:ilvl="5" w:tplc="7B421664" w:tentative="1">
      <w:start w:val="1"/>
      <w:numFmt w:val="bullet"/>
      <w:lvlText w:val="•"/>
      <w:lvlJc w:val="left"/>
      <w:pPr>
        <w:tabs>
          <w:tab w:val="num" w:pos="4320"/>
        </w:tabs>
        <w:ind w:left="4320" w:hanging="360"/>
      </w:pPr>
      <w:rPr>
        <w:rFonts w:ascii="Times New Roman" w:hAnsi="Times New Roman" w:hint="default"/>
      </w:rPr>
    </w:lvl>
    <w:lvl w:ilvl="6" w:tplc="6BA2A550" w:tentative="1">
      <w:start w:val="1"/>
      <w:numFmt w:val="bullet"/>
      <w:lvlText w:val="•"/>
      <w:lvlJc w:val="left"/>
      <w:pPr>
        <w:tabs>
          <w:tab w:val="num" w:pos="5040"/>
        </w:tabs>
        <w:ind w:left="5040" w:hanging="360"/>
      </w:pPr>
      <w:rPr>
        <w:rFonts w:ascii="Times New Roman" w:hAnsi="Times New Roman" w:hint="default"/>
      </w:rPr>
    </w:lvl>
    <w:lvl w:ilvl="7" w:tplc="A070993C" w:tentative="1">
      <w:start w:val="1"/>
      <w:numFmt w:val="bullet"/>
      <w:lvlText w:val="•"/>
      <w:lvlJc w:val="left"/>
      <w:pPr>
        <w:tabs>
          <w:tab w:val="num" w:pos="5760"/>
        </w:tabs>
        <w:ind w:left="5760" w:hanging="360"/>
      </w:pPr>
      <w:rPr>
        <w:rFonts w:ascii="Times New Roman" w:hAnsi="Times New Roman" w:hint="default"/>
      </w:rPr>
    </w:lvl>
    <w:lvl w:ilvl="8" w:tplc="3832690E" w:tentative="1">
      <w:start w:val="1"/>
      <w:numFmt w:val="bullet"/>
      <w:lvlText w:val="•"/>
      <w:lvlJc w:val="left"/>
      <w:pPr>
        <w:tabs>
          <w:tab w:val="num" w:pos="6480"/>
        </w:tabs>
        <w:ind w:left="6480" w:hanging="360"/>
      </w:pPr>
      <w:rPr>
        <w:rFonts w:ascii="Times New Roman" w:hAnsi="Times New Roman" w:hint="default"/>
      </w:rPr>
    </w:lvl>
  </w:abstractNum>
  <w:num w:numId="1" w16cid:durableId="540287938">
    <w:abstractNumId w:val="19"/>
  </w:num>
  <w:num w:numId="2" w16cid:durableId="71852789">
    <w:abstractNumId w:val="13"/>
  </w:num>
  <w:num w:numId="3" w16cid:durableId="1319966505">
    <w:abstractNumId w:val="1"/>
  </w:num>
  <w:num w:numId="4" w16cid:durableId="983201576">
    <w:abstractNumId w:val="23"/>
  </w:num>
  <w:num w:numId="5" w16cid:durableId="74520805">
    <w:abstractNumId w:val="9"/>
  </w:num>
  <w:num w:numId="6" w16cid:durableId="764763427">
    <w:abstractNumId w:val="3"/>
  </w:num>
  <w:num w:numId="7" w16cid:durableId="1053314536">
    <w:abstractNumId w:val="14"/>
  </w:num>
  <w:num w:numId="8" w16cid:durableId="919756923">
    <w:abstractNumId w:val="2"/>
  </w:num>
  <w:num w:numId="9" w16cid:durableId="1917202621">
    <w:abstractNumId w:val="10"/>
  </w:num>
  <w:num w:numId="10" w16cid:durableId="59376225">
    <w:abstractNumId w:val="7"/>
  </w:num>
  <w:num w:numId="11" w16cid:durableId="32316078">
    <w:abstractNumId w:val="8"/>
  </w:num>
  <w:num w:numId="12" w16cid:durableId="607279729">
    <w:abstractNumId w:val="26"/>
  </w:num>
  <w:num w:numId="13" w16cid:durableId="921179006">
    <w:abstractNumId w:val="18"/>
  </w:num>
  <w:num w:numId="14" w16cid:durableId="728966719">
    <w:abstractNumId w:val="6"/>
  </w:num>
  <w:num w:numId="15" w16cid:durableId="2123725802">
    <w:abstractNumId w:val="12"/>
  </w:num>
  <w:num w:numId="16" w16cid:durableId="727411314">
    <w:abstractNumId w:val="0"/>
  </w:num>
  <w:num w:numId="17" w16cid:durableId="2087343134">
    <w:abstractNumId w:val="17"/>
  </w:num>
  <w:num w:numId="18" w16cid:durableId="1399396426">
    <w:abstractNumId w:val="20"/>
  </w:num>
  <w:num w:numId="19" w16cid:durableId="1090086156">
    <w:abstractNumId w:val="15"/>
  </w:num>
  <w:num w:numId="20" w16cid:durableId="709034689">
    <w:abstractNumId w:val="22"/>
  </w:num>
  <w:num w:numId="21" w16cid:durableId="1106541997">
    <w:abstractNumId w:val="16"/>
  </w:num>
  <w:num w:numId="22" w16cid:durableId="2045129936">
    <w:abstractNumId w:val="5"/>
  </w:num>
  <w:num w:numId="23" w16cid:durableId="500319908">
    <w:abstractNumId w:val="11"/>
  </w:num>
  <w:num w:numId="24" w16cid:durableId="1447042935">
    <w:abstractNumId w:val="21"/>
  </w:num>
  <w:num w:numId="25" w16cid:durableId="683020809">
    <w:abstractNumId w:val="24"/>
  </w:num>
  <w:num w:numId="26" w16cid:durableId="662052544">
    <w:abstractNumId w:val="25"/>
  </w:num>
  <w:num w:numId="27" w16cid:durableId="1493762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FFA"/>
    <w:rsid w:val="000170AA"/>
    <w:rsid w:val="00020000"/>
    <w:rsid w:val="00021584"/>
    <w:rsid w:val="00023138"/>
    <w:rsid w:val="000268D1"/>
    <w:rsid w:val="00030C05"/>
    <w:rsid w:val="0003261E"/>
    <w:rsid w:val="00033DBA"/>
    <w:rsid w:val="000356EA"/>
    <w:rsid w:val="000362C3"/>
    <w:rsid w:val="000443F2"/>
    <w:rsid w:val="00064249"/>
    <w:rsid w:val="00067051"/>
    <w:rsid w:val="00067F8E"/>
    <w:rsid w:val="0007528B"/>
    <w:rsid w:val="00082B02"/>
    <w:rsid w:val="000A7322"/>
    <w:rsid w:val="000B1614"/>
    <w:rsid w:val="000B79E0"/>
    <w:rsid w:val="000C2DDD"/>
    <w:rsid w:val="000D07E3"/>
    <w:rsid w:val="000D0E56"/>
    <w:rsid w:val="000D6B38"/>
    <w:rsid w:val="000E766A"/>
    <w:rsid w:val="000F1014"/>
    <w:rsid w:val="000F2305"/>
    <w:rsid w:val="000F51D8"/>
    <w:rsid w:val="000F6064"/>
    <w:rsid w:val="001131D6"/>
    <w:rsid w:val="00122E8C"/>
    <w:rsid w:val="001303E9"/>
    <w:rsid w:val="00133620"/>
    <w:rsid w:val="00141331"/>
    <w:rsid w:val="00141751"/>
    <w:rsid w:val="001448D3"/>
    <w:rsid w:val="00145854"/>
    <w:rsid w:val="00147140"/>
    <w:rsid w:val="00156753"/>
    <w:rsid w:val="001605A1"/>
    <w:rsid w:val="00185C33"/>
    <w:rsid w:val="001951AC"/>
    <w:rsid w:val="001963FB"/>
    <w:rsid w:val="001B219B"/>
    <w:rsid w:val="001C1235"/>
    <w:rsid w:val="001C19F5"/>
    <w:rsid w:val="001C2180"/>
    <w:rsid w:val="001D1D4D"/>
    <w:rsid w:val="001E3517"/>
    <w:rsid w:val="001F0AAC"/>
    <w:rsid w:val="001F2E87"/>
    <w:rsid w:val="001F44AE"/>
    <w:rsid w:val="001F549D"/>
    <w:rsid w:val="001F6155"/>
    <w:rsid w:val="00202611"/>
    <w:rsid w:val="00203438"/>
    <w:rsid w:val="00207205"/>
    <w:rsid w:val="002102EB"/>
    <w:rsid w:val="002103E2"/>
    <w:rsid w:val="00211541"/>
    <w:rsid w:val="00226665"/>
    <w:rsid w:val="00227A58"/>
    <w:rsid w:val="002339E4"/>
    <w:rsid w:val="0023417F"/>
    <w:rsid w:val="002477CC"/>
    <w:rsid w:val="002527C0"/>
    <w:rsid w:val="00257C2A"/>
    <w:rsid w:val="00285440"/>
    <w:rsid w:val="00297045"/>
    <w:rsid w:val="002A6BB2"/>
    <w:rsid w:val="002B42AB"/>
    <w:rsid w:val="002C5EEF"/>
    <w:rsid w:val="002D2465"/>
    <w:rsid w:val="002D2EE2"/>
    <w:rsid w:val="002E4FA7"/>
    <w:rsid w:val="002E56F3"/>
    <w:rsid w:val="002F28E3"/>
    <w:rsid w:val="003010D9"/>
    <w:rsid w:val="00303184"/>
    <w:rsid w:val="003069A6"/>
    <w:rsid w:val="0033077F"/>
    <w:rsid w:val="00333CE0"/>
    <w:rsid w:val="00335BE5"/>
    <w:rsid w:val="003854E0"/>
    <w:rsid w:val="003966BC"/>
    <w:rsid w:val="003A65F7"/>
    <w:rsid w:val="003A6865"/>
    <w:rsid w:val="003B1D09"/>
    <w:rsid w:val="003B1E81"/>
    <w:rsid w:val="003C4641"/>
    <w:rsid w:val="003C6153"/>
    <w:rsid w:val="003D62EE"/>
    <w:rsid w:val="003D7A34"/>
    <w:rsid w:val="003E0676"/>
    <w:rsid w:val="003E79F0"/>
    <w:rsid w:val="003F53C4"/>
    <w:rsid w:val="003F6BC6"/>
    <w:rsid w:val="003F78FA"/>
    <w:rsid w:val="003F7C1C"/>
    <w:rsid w:val="00406198"/>
    <w:rsid w:val="004064A0"/>
    <w:rsid w:val="00406801"/>
    <w:rsid w:val="00412C5B"/>
    <w:rsid w:val="004310D4"/>
    <w:rsid w:val="00451391"/>
    <w:rsid w:val="004630A1"/>
    <w:rsid w:val="004654A7"/>
    <w:rsid w:val="004655A4"/>
    <w:rsid w:val="00467FD1"/>
    <w:rsid w:val="00472035"/>
    <w:rsid w:val="00473105"/>
    <w:rsid w:val="004826FF"/>
    <w:rsid w:val="00491378"/>
    <w:rsid w:val="004956F8"/>
    <w:rsid w:val="0049705F"/>
    <w:rsid w:val="00497EA6"/>
    <w:rsid w:val="004A229E"/>
    <w:rsid w:val="004A42AD"/>
    <w:rsid w:val="004B2924"/>
    <w:rsid w:val="004C283A"/>
    <w:rsid w:val="004C4979"/>
    <w:rsid w:val="004C69CF"/>
    <w:rsid w:val="004D442D"/>
    <w:rsid w:val="004D48E1"/>
    <w:rsid w:val="004E134D"/>
    <w:rsid w:val="004F0434"/>
    <w:rsid w:val="004F1165"/>
    <w:rsid w:val="00503B32"/>
    <w:rsid w:val="00505658"/>
    <w:rsid w:val="005072AD"/>
    <w:rsid w:val="0051073B"/>
    <w:rsid w:val="00513096"/>
    <w:rsid w:val="00517890"/>
    <w:rsid w:val="005203DB"/>
    <w:rsid w:val="00520D4C"/>
    <w:rsid w:val="005340AA"/>
    <w:rsid w:val="00552387"/>
    <w:rsid w:val="00556141"/>
    <w:rsid w:val="00563987"/>
    <w:rsid w:val="005656B1"/>
    <w:rsid w:val="00572ACA"/>
    <w:rsid w:val="00584F55"/>
    <w:rsid w:val="0059141D"/>
    <w:rsid w:val="005A257C"/>
    <w:rsid w:val="005A2A5B"/>
    <w:rsid w:val="005A4155"/>
    <w:rsid w:val="005B0456"/>
    <w:rsid w:val="005B3A17"/>
    <w:rsid w:val="005B40CC"/>
    <w:rsid w:val="005D330D"/>
    <w:rsid w:val="005D4D69"/>
    <w:rsid w:val="005D65F9"/>
    <w:rsid w:val="005E55A5"/>
    <w:rsid w:val="005F0B8C"/>
    <w:rsid w:val="005F2DF1"/>
    <w:rsid w:val="005F5330"/>
    <w:rsid w:val="005F5DF3"/>
    <w:rsid w:val="00606C70"/>
    <w:rsid w:val="0061536A"/>
    <w:rsid w:val="0062772E"/>
    <w:rsid w:val="0064744D"/>
    <w:rsid w:val="0066564D"/>
    <w:rsid w:val="006C7A3C"/>
    <w:rsid w:val="006D764A"/>
    <w:rsid w:val="0070146E"/>
    <w:rsid w:val="00704CA7"/>
    <w:rsid w:val="007053C0"/>
    <w:rsid w:val="00710EE0"/>
    <w:rsid w:val="00737F25"/>
    <w:rsid w:val="00753FE6"/>
    <w:rsid w:val="00756348"/>
    <w:rsid w:val="00780232"/>
    <w:rsid w:val="00791831"/>
    <w:rsid w:val="00792B6C"/>
    <w:rsid w:val="007972F2"/>
    <w:rsid w:val="007A14CF"/>
    <w:rsid w:val="007A1D88"/>
    <w:rsid w:val="007B0173"/>
    <w:rsid w:val="007E40F2"/>
    <w:rsid w:val="007E414B"/>
    <w:rsid w:val="007E6C99"/>
    <w:rsid w:val="007F3B83"/>
    <w:rsid w:val="00804406"/>
    <w:rsid w:val="00805992"/>
    <w:rsid w:val="0081215B"/>
    <w:rsid w:val="00812AD2"/>
    <w:rsid w:val="00827624"/>
    <w:rsid w:val="00853C11"/>
    <w:rsid w:val="00861491"/>
    <w:rsid w:val="00863406"/>
    <w:rsid w:val="00863658"/>
    <w:rsid w:val="008654D6"/>
    <w:rsid w:val="00873C88"/>
    <w:rsid w:val="00877014"/>
    <w:rsid w:val="00880FF4"/>
    <w:rsid w:val="008A3165"/>
    <w:rsid w:val="008A6829"/>
    <w:rsid w:val="008B1088"/>
    <w:rsid w:val="008B7D17"/>
    <w:rsid w:val="008C3421"/>
    <w:rsid w:val="008C6E91"/>
    <w:rsid w:val="008C700B"/>
    <w:rsid w:val="008D7085"/>
    <w:rsid w:val="00912FC9"/>
    <w:rsid w:val="00914454"/>
    <w:rsid w:val="0091679E"/>
    <w:rsid w:val="009172C0"/>
    <w:rsid w:val="00924A81"/>
    <w:rsid w:val="00924CEB"/>
    <w:rsid w:val="00926953"/>
    <w:rsid w:val="0092702C"/>
    <w:rsid w:val="00941506"/>
    <w:rsid w:val="00943282"/>
    <w:rsid w:val="009442B9"/>
    <w:rsid w:val="00944735"/>
    <w:rsid w:val="00951861"/>
    <w:rsid w:val="00966643"/>
    <w:rsid w:val="00986AB4"/>
    <w:rsid w:val="00992690"/>
    <w:rsid w:val="009A47D4"/>
    <w:rsid w:val="009A72C3"/>
    <w:rsid w:val="009B04D0"/>
    <w:rsid w:val="009B082B"/>
    <w:rsid w:val="009C63FE"/>
    <w:rsid w:val="009D07CC"/>
    <w:rsid w:val="009D5FEF"/>
    <w:rsid w:val="00A113E6"/>
    <w:rsid w:val="00A128C5"/>
    <w:rsid w:val="00A171DF"/>
    <w:rsid w:val="00A17466"/>
    <w:rsid w:val="00A17E3D"/>
    <w:rsid w:val="00A212B3"/>
    <w:rsid w:val="00A360C7"/>
    <w:rsid w:val="00A42213"/>
    <w:rsid w:val="00A42BA5"/>
    <w:rsid w:val="00A507A2"/>
    <w:rsid w:val="00A510B1"/>
    <w:rsid w:val="00A55E70"/>
    <w:rsid w:val="00A730C7"/>
    <w:rsid w:val="00A76581"/>
    <w:rsid w:val="00A83664"/>
    <w:rsid w:val="00A8366F"/>
    <w:rsid w:val="00A85600"/>
    <w:rsid w:val="00AA2B56"/>
    <w:rsid w:val="00AA5BF6"/>
    <w:rsid w:val="00AB2EF3"/>
    <w:rsid w:val="00AC095E"/>
    <w:rsid w:val="00AD398F"/>
    <w:rsid w:val="00AD6DC8"/>
    <w:rsid w:val="00AD7026"/>
    <w:rsid w:val="00AD779F"/>
    <w:rsid w:val="00AE317F"/>
    <w:rsid w:val="00AE6D5C"/>
    <w:rsid w:val="00AE7857"/>
    <w:rsid w:val="00AF1C23"/>
    <w:rsid w:val="00AF2096"/>
    <w:rsid w:val="00AF3A97"/>
    <w:rsid w:val="00B0427F"/>
    <w:rsid w:val="00B12000"/>
    <w:rsid w:val="00B22619"/>
    <w:rsid w:val="00B41E9D"/>
    <w:rsid w:val="00B46583"/>
    <w:rsid w:val="00B532FD"/>
    <w:rsid w:val="00B537AF"/>
    <w:rsid w:val="00B5561E"/>
    <w:rsid w:val="00B55A6E"/>
    <w:rsid w:val="00B63EB2"/>
    <w:rsid w:val="00B67C59"/>
    <w:rsid w:val="00B70327"/>
    <w:rsid w:val="00B94D87"/>
    <w:rsid w:val="00BA6FDE"/>
    <w:rsid w:val="00BB4C15"/>
    <w:rsid w:val="00BB6B06"/>
    <w:rsid w:val="00BC0B01"/>
    <w:rsid w:val="00BD37FF"/>
    <w:rsid w:val="00BE61F7"/>
    <w:rsid w:val="00BE63D2"/>
    <w:rsid w:val="00C14A37"/>
    <w:rsid w:val="00C157E3"/>
    <w:rsid w:val="00C325AE"/>
    <w:rsid w:val="00C36D53"/>
    <w:rsid w:val="00C36DCE"/>
    <w:rsid w:val="00C55D74"/>
    <w:rsid w:val="00C56D26"/>
    <w:rsid w:val="00C70768"/>
    <w:rsid w:val="00C72833"/>
    <w:rsid w:val="00C819B2"/>
    <w:rsid w:val="00C878EB"/>
    <w:rsid w:val="00C9216A"/>
    <w:rsid w:val="00CA3949"/>
    <w:rsid w:val="00CA4CA6"/>
    <w:rsid w:val="00CA4CEC"/>
    <w:rsid w:val="00CB1660"/>
    <w:rsid w:val="00CB20BA"/>
    <w:rsid w:val="00CB407E"/>
    <w:rsid w:val="00CB7440"/>
    <w:rsid w:val="00CC08AA"/>
    <w:rsid w:val="00CC18B0"/>
    <w:rsid w:val="00CC6B76"/>
    <w:rsid w:val="00CF403B"/>
    <w:rsid w:val="00D04AD2"/>
    <w:rsid w:val="00D04F18"/>
    <w:rsid w:val="00D064F4"/>
    <w:rsid w:val="00D138FD"/>
    <w:rsid w:val="00D13BE1"/>
    <w:rsid w:val="00D162E7"/>
    <w:rsid w:val="00D245AA"/>
    <w:rsid w:val="00D24CDB"/>
    <w:rsid w:val="00D30B66"/>
    <w:rsid w:val="00D3727D"/>
    <w:rsid w:val="00D47198"/>
    <w:rsid w:val="00D63D52"/>
    <w:rsid w:val="00D8345F"/>
    <w:rsid w:val="00D97B1E"/>
    <w:rsid w:val="00DA0D03"/>
    <w:rsid w:val="00DC5FA8"/>
    <w:rsid w:val="00DC7901"/>
    <w:rsid w:val="00DC7B18"/>
    <w:rsid w:val="00DD741A"/>
    <w:rsid w:val="00DE0C27"/>
    <w:rsid w:val="00DE6EFD"/>
    <w:rsid w:val="00DF2D31"/>
    <w:rsid w:val="00E00E30"/>
    <w:rsid w:val="00E040F3"/>
    <w:rsid w:val="00E0469E"/>
    <w:rsid w:val="00E05077"/>
    <w:rsid w:val="00E1744D"/>
    <w:rsid w:val="00E177AD"/>
    <w:rsid w:val="00E2187E"/>
    <w:rsid w:val="00E21B96"/>
    <w:rsid w:val="00E23D32"/>
    <w:rsid w:val="00E30C35"/>
    <w:rsid w:val="00E33E9C"/>
    <w:rsid w:val="00E343C6"/>
    <w:rsid w:val="00E34910"/>
    <w:rsid w:val="00E373B8"/>
    <w:rsid w:val="00E449F2"/>
    <w:rsid w:val="00E456C2"/>
    <w:rsid w:val="00E5212D"/>
    <w:rsid w:val="00E55D8C"/>
    <w:rsid w:val="00E55ED9"/>
    <w:rsid w:val="00E60EA9"/>
    <w:rsid w:val="00E71320"/>
    <w:rsid w:val="00E86B16"/>
    <w:rsid w:val="00EA3CB5"/>
    <w:rsid w:val="00EA68F8"/>
    <w:rsid w:val="00ED0A98"/>
    <w:rsid w:val="00ED5E93"/>
    <w:rsid w:val="00EF6A43"/>
    <w:rsid w:val="00F05A95"/>
    <w:rsid w:val="00F06401"/>
    <w:rsid w:val="00F14DC7"/>
    <w:rsid w:val="00F16B63"/>
    <w:rsid w:val="00F214C7"/>
    <w:rsid w:val="00F31A46"/>
    <w:rsid w:val="00F47E22"/>
    <w:rsid w:val="00F5200D"/>
    <w:rsid w:val="00F533E1"/>
    <w:rsid w:val="00F543BF"/>
    <w:rsid w:val="00F6477C"/>
    <w:rsid w:val="00F729FB"/>
    <w:rsid w:val="00F87605"/>
    <w:rsid w:val="00F96779"/>
    <w:rsid w:val="00FA3BF6"/>
    <w:rsid w:val="00FA5FFA"/>
    <w:rsid w:val="00FA6E99"/>
    <w:rsid w:val="00FB6C71"/>
    <w:rsid w:val="00FC1D1F"/>
    <w:rsid w:val="00FC2A38"/>
    <w:rsid w:val="00FC3EDB"/>
    <w:rsid w:val="00FC6BDE"/>
    <w:rsid w:val="00FF7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CC7E"/>
  <w15:docId w15:val="{6D768077-6BB1-4CDD-A122-A0C67BE4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366F"/>
    <w:rPr>
      <w:rFonts w:ascii="Times New Roman" w:eastAsia="Times New Roman" w:hAnsi="Times New Roman" w:cs="Times New Roman"/>
    </w:rPr>
  </w:style>
  <w:style w:type="paragraph" w:styleId="Heading1">
    <w:name w:val="heading 1"/>
    <w:basedOn w:val="Normal"/>
    <w:uiPriority w:val="1"/>
    <w:qFormat/>
    <w:pPr>
      <w:ind w:left="2831" w:hanging="351"/>
      <w:jc w:val="right"/>
      <w:outlineLvl w:val="0"/>
    </w:pPr>
    <w:rPr>
      <w:sz w:val="39"/>
      <w:szCs w:val="39"/>
    </w:rPr>
  </w:style>
  <w:style w:type="paragraph" w:styleId="Heading2">
    <w:name w:val="heading 2"/>
    <w:basedOn w:val="Normal"/>
    <w:next w:val="Normal"/>
    <w:link w:val="Heading2Char"/>
    <w:uiPriority w:val="9"/>
    <w:semiHidden/>
    <w:unhideWhenUsed/>
    <w:qFormat/>
    <w:rsid w:val="00C55D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5D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7014"/>
    <w:pPr>
      <w:keepNext/>
      <w:adjustRightInd w:val="0"/>
      <w:spacing w:line="276" w:lineRule="auto"/>
      <w:outlineLvl w:val="3"/>
    </w:pPr>
    <w:rPr>
      <w:rFonts w:asciiTheme="majorBidi" w:hAnsiTheme="majorBidi" w:cstheme="majorBidi"/>
      <w:color w:val="000000"/>
      <w:spacing w:val="-1"/>
      <w:sz w:val="28"/>
      <w:szCs w:val="28"/>
    </w:rPr>
  </w:style>
  <w:style w:type="paragraph" w:styleId="Heading5">
    <w:name w:val="heading 5"/>
    <w:basedOn w:val="Normal"/>
    <w:next w:val="Normal"/>
    <w:link w:val="Heading5Char"/>
    <w:uiPriority w:val="9"/>
    <w:unhideWhenUsed/>
    <w:qFormat/>
    <w:rsid w:val="004A42AD"/>
    <w:pPr>
      <w:keepNext/>
      <w:adjustRightInd w:val="0"/>
      <w:spacing w:line="276" w:lineRule="auto"/>
      <w:jc w:val="both"/>
      <w:outlineLvl w:val="4"/>
    </w:pPr>
    <w:rPr>
      <w:rFonts w:asciiTheme="majorBidi" w:hAnsiTheme="majorBidi" w:cstheme="majorBidi"/>
      <w:color w:val="000000"/>
      <w:spacing w:val="-1"/>
      <w:sz w:val="28"/>
      <w:szCs w:val="28"/>
    </w:rPr>
  </w:style>
  <w:style w:type="paragraph" w:styleId="Heading6">
    <w:name w:val="heading 6"/>
    <w:basedOn w:val="Normal"/>
    <w:next w:val="Normal"/>
    <w:link w:val="Heading6Char"/>
    <w:uiPriority w:val="9"/>
    <w:unhideWhenUsed/>
    <w:qFormat/>
    <w:rsid w:val="004310D4"/>
    <w:pPr>
      <w:keepNext/>
      <w:adjustRightInd w:val="0"/>
      <w:spacing w:line="276" w:lineRule="auto"/>
      <w:jc w:val="both"/>
      <w:outlineLvl w:val="5"/>
    </w:pPr>
    <w:rPr>
      <w:rFonts w:asciiTheme="majorBidi" w:hAnsiTheme="majorBidi" w:cstheme="majorBidi"/>
      <w:b/>
      <w:bCs/>
      <w:color w:val="000000"/>
      <w:spacing w:val="-1"/>
      <w:sz w:val="28"/>
      <w:szCs w:val="28"/>
    </w:rPr>
  </w:style>
  <w:style w:type="paragraph" w:styleId="Heading7">
    <w:name w:val="heading 7"/>
    <w:basedOn w:val="Normal"/>
    <w:next w:val="Normal"/>
    <w:link w:val="Heading7Char"/>
    <w:uiPriority w:val="9"/>
    <w:unhideWhenUsed/>
    <w:qFormat/>
    <w:rsid w:val="007F3B83"/>
    <w:pPr>
      <w:keepNext/>
      <w:widowControl/>
      <w:adjustRightInd w:val="0"/>
      <w:outlineLvl w:val="6"/>
    </w:pPr>
    <w:rPr>
      <w:rFonts w:ascii="ITCAvantGardeStd-Md" w:eastAsiaTheme="minorHAnsi" w:hAnsi="ITCAvantGardeStd-Md" w:cs="ITCAvantGardeStd-Md"/>
      <w:b/>
      <w:bCs/>
      <w:color w:val="C00000"/>
      <w:sz w:val="23"/>
      <w:szCs w:val="23"/>
    </w:rPr>
  </w:style>
  <w:style w:type="paragraph" w:styleId="Heading8">
    <w:name w:val="heading 8"/>
    <w:basedOn w:val="Normal"/>
    <w:next w:val="Normal"/>
    <w:link w:val="Heading8Char"/>
    <w:uiPriority w:val="9"/>
    <w:unhideWhenUsed/>
    <w:qFormat/>
    <w:rsid w:val="00C325AE"/>
    <w:pPr>
      <w:keepNext/>
      <w:widowControl/>
      <w:adjustRightInd w:val="0"/>
      <w:spacing w:line="276" w:lineRule="auto"/>
      <w:outlineLvl w:val="7"/>
    </w:pPr>
    <w:rPr>
      <w:rFonts w:asciiTheme="majorBidi" w:eastAsiaTheme="minorHAnsi" w:hAnsiTheme="majorBid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831" w:hanging="351"/>
      <w:jc w:val="right"/>
    </w:pPr>
    <w:rPr>
      <w:rFonts w:ascii="Arial Black" w:eastAsia="Arial Black" w:hAnsi="Arial Black" w:cs="Arial Black"/>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6477C"/>
    <w:rPr>
      <w:rFonts w:ascii="Tahoma" w:hAnsi="Tahoma" w:cs="Tahoma"/>
      <w:sz w:val="16"/>
      <w:szCs w:val="16"/>
    </w:rPr>
  </w:style>
  <w:style w:type="character" w:customStyle="1" w:styleId="BalloonTextChar">
    <w:name w:val="Balloon Text Char"/>
    <w:basedOn w:val="DefaultParagraphFont"/>
    <w:link w:val="BalloonText"/>
    <w:uiPriority w:val="99"/>
    <w:semiHidden/>
    <w:rsid w:val="00F6477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C55D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5D7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55D74"/>
    <w:pPr>
      <w:tabs>
        <w:tab w:val="center" w:pos="4680"/>
        <w:tab w:val="right" w:pos="9360"/>
      </w:tabs>
    </w:pPr>
  </w:style>
  <w:style w:type="character" w:customStyle="1" w:styleId="HeaderChar">
    <w:name w:val="Header Char"/>
    <w:basedOn w:val="DefaultParagraphFont"/>
    <w:link w:val="Header"/>
    <w:uiPriority w:val="99"/>
    <w:rsid w:val="00C55D74"/>
    <w:rPr>
      <w:rFonts w:ascii="Times New Roman" w:eastAsia="Times New Roman" w:hAnsi="Times New Roman" w:cs="Times New Roman"/>
    </w:rPr>
  </w:style>
  <w:style w:type="paragraph" w:styleId="Footer">
    <w:name w:val="footer"/>
    <w:basedOn w:val="Normal"/>
    <w:link w:val="FooterChar"/>
    <w:uiPriority w:val="99"/>
    <w:unhideWhenUsed/>
    <w:rsid w:val="00C55D74"/>
    <w:pPr>
      <w:tabs>
        <w:tab w:val="center" w:pos="4680"/>
        <w:tab w:val="right" w:pos="9360"/>
      </w:tabs>
    </w:pPr>
  </w:style>
  <w:style w:type="character" w:customStyle="1" w:styleId="FooterChar">
    <w:name w:val="Footer Char"/>
    <w:basedOn w:val="DefaultParagraphFont"/>
    <w:link w:val="Footer"/>
    <w:uiPriority w:val="99"/>
    <w:rsid w:val="00C55D74"/>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877014"/>
    <w:pPr>
      <w:adjustRightInd w:val="0"/>
      <w:spacing w:line="276" w:lineRule="auto"/>
      <w:ind w:left="3450"/>
    </w:pPr>
    <w:rPr>
      <w:rFonts w:asciiTheme="majorBidi" w:hAnsiTheme="majorBidi" w:cstheme="majorBidi"/>
      <w:color w:val="000000"/>
      <w:spacing w:val="-1"/>
      <w:sz w:val="28"/>
      <w:szCs w:val="28"/>
    </w:rPr>
  </w:style>
  <w:style w:type="character" w:customStyle="1" w:styleId="BodyTextIndentChar">
    <w:name w:val="Body Text Indent Char"/>
    <w:basedOn w:val="DefaultParagraphFont"/>
    <w:link w:val="BodyTextIndent"/>
    <w:uiPriority w:val="99"/>
    <w:rsid w:val="00877014"/>
    <w:rPr>
      <w:rFonts w:asciiTheme="majorBidi" w:eastAsia="Times New Roman" w:hAnsiTheme="majorBidi" w:cstheme="majorBidi"/>
      <w:color w:val="000000"/>
      <w:spacing w:val="-1"/>
      <w:sz w:val="28"/>
      <w:szCs w:val="28"/>
    </w:rPr>
  </w:style>
  <w:style w:type="character" w:customStyle="1" w:styleId="Heading4Char">
    <w:name w:val="Heading 4 Char"/>
    <w:basedOn w:val="DefaultParagraphFont"/>
    <w:link w:val="Heading4"/>
    <w:uiPriority w:val="9"/>
    <w:rsid w:val="00877014"/>
    <w:rPr>
      <w:rFonts w:asciiTheme="majorBidi" w:eastAsia="Times New Roman" w:hAnsiTheme="majorBidi" w:cstheme="majorBidi"/>
      <w:color w:val="000000"/>
      <w:spacing w:val="-1"/>
      <w:sz w:val="28"/>
      <w:szCs w:val="28"/>
    </w:rPr>
  </w:style>
  <w:style w:type="character" w:customStyle="1" w:styleId="Heading5Char">
    <w:name w:val="Heading 5 Char"/>
    <w:basedOn w:val="DefaultParagraphFont"/>
    <w:link w:val="Heading5"/>
    <w:uiPriority w:val="9"/>
    <w:rsid w:val="004A42AD"/>
    <w:rPr>
      <w:rFonts w:asciiTheme="majorBidi" w:eastAsia="Times New Roman" w:hAnsiTheme="majorBidi" w:cstheme="majorBidi"/>
      <w:color w:val="000000"/>
      <w:spacing w:val="-1"/>
      <w:sz w:val="28"/>
      <w:szCs w:val="28"/>
    </w:rPr>
  </w:style>
  <w:style w:type="table" w:styleId="TableGrid">
    <w:name w:val="Table Grid"/>
    <w:basedOn w:val="TableNormal"/>
    <w:uiPriority w:val="59"/>
    <w:rsid w:val="00472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2">
    <w:name w:val="Body Text 2"/>
    <w:basedOn w:val="Normal"/>
    <w:link w:val="BodyText2Char"/>
    <w:uiPriority w:val="99"/>
    <w:unhideWhenUsed/>
    <w:rsid w:val="000F2305"/>
    <w:pPr>
      <w:adjustRightInd w:val="0"/>
      <w:spacing w:line="276" w:lineRule="auto"/>
      <w:jc w:val="both"/>
    </w:pPr>
    <w:rPr>
      <w:rFonts w:asciiTheme="majorBidi" w:hAnsiTheme="majorBidi" w:cstheme="majorBidi"/>
      <w:color w:val="000000"/>
      <w:spacing w:val="-1"/>
      <w:sz w:val="28"/>
      <w:szCs w:val="28"/>
    </w:rPr>
  </w:style>
  <w:style w:type="character" w:customStyle="1" w:styleId="BodyText2Char">
    <w:name w:val="Body Text 2 Char"/>
    <w:basedOn w:val="DefaultParagraphFont"/>
    <w:link w:val="BodyText2"/>
    <w:uiPriority w:val="99"/>
    <w:rsid w:val="000F2305"/>
    <w:rPr>
      <w:rFonts w:asciiTheme="majorBidi" w:eastAsia="Times New Roman" w:hAnsiTheme="majorBidi" w:cstheme="majorBidi"/>
      <w:color w:val="000000"/>
      <w:spacing w:val="-1"/>
      <w:sz w:val="28"/>
      <w:szCs w:val="28"/>
    </w:rPr>
  </w:style>
  <w:style w:type="character" w:customStyle="1" w:styleId="Heading6Char">
    <w:name w:val="Heading 6 Char"/>
    <w:basedOn w:val="DefaultParagraphFont"/>
    <w:link w:val="Heading6"/>
    <w:uiPriority w:val="9"/>
    <w:rsid w:val="004310D4"/>
    <w:rPr>
      <w:rFonts w:asciiTheme="majorBidi" w:eastAsia="Times New Roman" w:hAnsiTheme="majorBidi" w:cstheme="majorBidi"/>
      <w:b/>
      <w:bCs/>
      <w:color w:val="000000"/>
      <w:spacing w:val="-1"/>
      <w:sz w:val="28"/>
      <w:szCs w:val="28"/>
    </w:rPr>
  </w:style>
  <w:style w:type="character" w:customStyle="1" w:styleId="Heading7Char">
    <w:name w:val="Heading 7 Char"/>
    <w:basedOn w:val="DefaultParagraphFont"/>
    <w:link w:val="Heading7"/>
    <w:uiPriority w:val="9"/>
    <w:rsid w:val="007F3B83"/>
    <w:rPr>
      <w:rFonts w:ascii="ITCAvantGardeStd-Md" w:hAnsi="ITCAvantGardeStd-Md" w:cs="ITCAvantGardeStd-Md"/>
      <w:b/>
      <w:bCs/>
      <w:color w:val="C00000"/>
      <w:sz w:val="23"/>
      <w:szCs w:val="23"/>
    </w:rPr>
  </w:style>
  <w:style w:type="character" w:customStyle="1" w:styleId="Heading8Char">
    <w:name w:val="Heading 8 Char"/>
    <w:basedOn w:val="DefaultParagraphFont"/>
    <w:link w:val="Heading8"/>
    <w:uiPriority w:val="9"/>
    <w:rsid w:val="00C325AE"/>
    <w:rPr>
      <w:rFonts w:asciiTheme="majorBidi" w:hAnsiTheme="majorBidi" w:cstheme="majorBidi"/>
      <w:sz w:val="28"/>
      <w:szCs w:val="28"/>
    </w:rPr>
  </w:style>
  <w:style w:type="paragraph" w:styleId="BodyText3">
    <w:name w:val="Body Text 3"/>
    <w:basedOn w:val="Normal"/>
    <w:link w:val="BodyText3Char"/>
    <w:uiPriority w:val="99"/>
    <w:unhideWhenUsed/>
    <w:rsid w:val="00C325AE"/>
    <w:pPr>
      <w:widowControl/>
      <w:adjustRightInd w:val="0"/>
      <w:spacing w:line="276" w:lineRule="auto"/>
    </w:pPr>
    <w:rPr>
      <w:rFonts w:asciiTheme="majorBidi" w:eastAsiaTheme="minorHAnsi" w:hAnsiTheme="majorBidi" w:cstheme="majorBidi"/>
      <w:sz w:val="28"/>
      <w:szCs w:val="28"/>
    </w:rPr>
  </w:style>
  <w:style w:type="character" w:customStyle="1" w:styleId="BodyText3Char">
    <w:name w:val="Body Text 3 Char"/>
    <w:basedOn w:val="DefaultParagraphFont"/>
    <w:link w:val="BodyText3"/>
    <w:uiPriority w:val="99"/>
    <w:rsid w:val="00C325AE"/>
    <w:rPr>
      <w:rFonts w:asciiTheme="majorBidi" w:hAnsiTheme="majorBidi" w:cstheme="majorBidi"/>
      <w:sz w:val="28"/>
      <w:szCs w:val="28"/>
    </w:rPr>
  </w:style>
  <w:style w:type="paragraph" w:styleId="Title">
    <w:name w:val="Title"/>
    <w:basedOn w:val="Normal"/>
    <w:next w:val="Normal"/>
    <w:link w:val="TitleChar"/>
    <w:uiPriority w:val="10"/>
    <w:qFormat/>
    <w:rsid w:val="000D07E3"/>
    <w:pPr>
      <w:keepNext/>
      <w:spacing w:line="276" w:lineRule="auto"/>
      <w:jc w:val="center"/>
      <w:outlineLvl w:val="1"/>
    </w:pPr>
    <w:rPr>
      <w:rFonts w:asciiTheme="majorBidi" w:eastAsiaTheme="majorEastAsia" w:hAnsiTheme="majorBidi" w:cstheme="majorBidi"/>
      <w:b/>
      <w:bCs/>
      <w:color w:val="FF0000"/>
      <w:sz w:val="28"/>
      <w:szCs w:val="28"/>
      <w:lang w:bidi="ar-IQ"/>
    </w:rPr>
  </w:style>
  <w:style w:type="character" w:customStyle="1" w:styleId="TitleChar">
    <w:name w:val="Title Char"/>
    <w:basedOn w:val="DefaultParagraphFont"/>
    <w:link w:val="Title"/>
    <w:uiPriority w:val="10"/>
    <w:rsid w:val="000D07E3"/>
    <w:rPr>
      <w:rFonts w:asciiTheme="majorBidi" w:eastAsiaTheme="majorEastAsia" w:hAnsiTheme="majorBidi" w:cstheme="majorBidi"/>
      <w:b/>
      <w:bCs/>
      <w:color w:val="FF0000"/>
      <w:sz w:val="28"/>
      <w:szCs w:val="28"/>
      <w:lang w:bidi="ar-IQ"/>
    </w:rPr>
  </w:style>
  <w:style w:type="character" w:styleId="Hyperlink">
    <w:name w:val="Hyperlink"/>
    <w:basedOn w:val="DefaultParagraphFont"/>
    <w:uiPriority w:val="99"/>
    <w:unhideWhenUsed/>
    <w:rsid w:val="00BD37FF"/>
    <w:rPr>
      <w:color w:val="0000FF" w:themeColor="hyperlink"/>
      <w:u w:val="single"/>
    </w:rPr>
  </w:style>
  <w:style w:type="paragraph" w:styleId="NormalWeb">
    <w:name w:val="Normal (Web)"/>
    <w:basedOn w:val="Normal"/>
    <w:uiPriority w:val="99"/>
    <w:semiHidden/>
    <w:unhideWhenUsed/>
    <w:rsid w:val="00986AB4"/>
    <w:pPr>
      <w:widowControl/>
      <w:autoSpaceDE/>
      <w:autoSpaceDN/>
      <w:spacing w:before="100" w:beforeAutospacing="1" w:after="100" w:afterAutospacing="1"/>
    </w:pPr>
    <w:rPr>
      <w:sz w:val="24"/>
      <w:szCs w:val="24"/>
    </w:rPr>
  </w:style>
  <w:style w:type="character" w:customStyle="1" w:styleId="a">
    <w:name w:val="a"/>
    <w:basedOn w:val="DefaultParagraphFont"/>
    <w:rsid w:val="00880FF4"/>
  </w:style>
  <w:style w:type="character" w:customStyle="1" w:styleId="kwd-text">
    <w:name w:val="kwd-text"/>
    <w:basedOn w:val="DefaultParagraphFont"/>
    <w:rsid w:val="00CF403B"/>
  </w:style>
  <w:style w:type="paragraph" w:customStyle="1" w:styleId="Default">
    <w:name w:val="Default"/>
    <w:rsid w:val="00C36D53"/>
    <w:pPr>
      <w:widowControl/>
      <w:adjustRightInd w:val="0"/>
    </w:pPr>
    <w:rPr>
      <w:rFonts w:ascii="Futura Bk BT" w:hAnsi="Futura Bk BT" w:cs="Futura Bk BT"/>
      <w:color w:val="000000"/>
      <w:sz w:val="24"/>
      <w:szCs w:val="24"/>
    </w:rPr>
  </w:style>
  <w:style w:type="paragraph" w:styleId="HTMLPreformatted">
    <w:name w:val="HTML Preformatted"/>
    <w:basedOn w:val="Normal"/>
    <w:link w:val="HTMLPreformattedChar"/>
    <w:uiPriority w:val="99"/>
    <w:semiHidden/>
    <w:unhideWhenUsed/>
    <w:rsid w:val="00467FD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FD1"/>
    <w:rPr>
      <w:rFonts w:ascii="Consolas" w:eastAsia="Times New Roman" w:hAnsi="Consolas" w:cs="Times New Roman"/>
      <w:sz w:val="20"/>
      <w:szCs w:val="20"/>
    </w:rPr>
  </w:style>
  <w:style w:type="paragraph" w:styleId="z-TopofForm">
    <w:name w:val="HTML Top of Form"/>
    <w:basedOn w:val="Normal"/>
    <w:next w:val="Normal"/>
    <w:link w:val="z-TopofFormChar"/>
    <w:hidden/>
    <w:uiPriority w:val="99"/>
    <w:semiHidden/>
    <w:unhideWhenUsed/>
    <w:rsid w:val="00861491"/>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61491"/>
    <w:rPr>
      <w:rFonts w:ascii="Arial" w:eastAsia="Times New Roman" w:hAnsi="Arial" w:cs="Arial"/>
      <w:vanish/>
      <w:sz w:val="16"/>
      <w:szCs w:val="16"/>
    </w:rPr>
  </w:style>
  <w:style w:type="paragraph" w:customStyle="1" w:styleId="contenthead1">
    <w:name w:val="contenthead1"/>
    <w:basedOn w:val="Normal"/>
    <w:rsid w:val="00861491"/>
    <w:pPr>
      <w:widowControl/>
      <w:autoSpaceDE/>
      <w:autoSpaceDN/>
      <w:spacing w:before="100" w:beforeAutospacing="1" w:after="100" w:afterAutospacing="1"/>
    </w:pPr>
    <w:rPr>
      <w:sz w:val="24"/>
      <w:szCs w:val="24"/>
    </w:rPr>
  </w:style>
  <w:style w:type="paragraph" w:customStyle="1" w:styleId="contentbody">
    <w:name w:val="contentbody"/>
    <w:basedOn w:val="Normal"/>
    <w:rsid w:val="00861491"/>
    <w:pPr>
      <w:widowControl/>
      <w:autoSpaceDE/>
      <w:autoSpaceDN/>
      <w:spacing w:before="100" w:beforeAutospacing="1" w:after="100" w:afterAutospacing="1"/>
    </w:pPr>
    <w:rPr>
      <w:sz w:val="24"/>
      <w:szCs w:val="24"/>
    </w:rPr>
  </w:style>
  <w:style w:type="paragraph" w:customStyle="1" w:styleId="tabletitle">
    <w:name w:val="tabletitle"/>
    <w:basedOn w:val="Normal"/>
    <w:rsid w:val="00861491"/>
    <w:pPr>
      <w:widowControl/>
      <w:autoSpaceDE/>
      <w:autoSpaceDN/>
      <w:spacing w:before="100" w:beforeAutospacing="1" w:after="100" w:afterAutospacing="1"/>
    </w:pPr>
    <w:rPr>
      <w:sz w:val="24"/>
      <w:szCs w:val="24"/>
    </w:rPr>
  </w:style>
  <w:style w:type="paragraph" w:customStyle="1" w:styleId="font11">
    <w:name w:val="font11"/>
    <w:basedOn w:val="Normal"/>
    <w:rsid w:val="00861491"/>
    <w:pPr>
      <w:widowControl/>
      <w:autoSpaceDE/>
      <w:autoSpaceDN/>
      <w:spacing w:before="100" w:beforeAutospacing="1" w:after="100" w:afterAutospacing="1"/>
    </w:pPr>
    <w:rPr>
      <w:sz w:val="24"/>
      <w:szCs w:val="24"/>
    </w:rPr>
  </w:style>
  <w:style w:type="paragraph" w:customStyle="1" w:styleId="font12">
    <w:name w:val="font12"/>
    <w:basedOn w:val="Normal"/>
    <w:rsid w:val="00861491"/>
    <w:pPr>
      <w:widowControl/>
      <w:autoSpaceDE/>
      <w:autoSpaceDN/>
      <w:spacing w:before="100" w:beforeAutospacing="1" w:after="100" w:afterAutospacing="1"/>
    </w:pPr>
    <w:rPr>
      <w:sz w:val="24"/>
      <w:szCs w:val="24"/>
    </w:rPr>
  </w:style>
  <w:style w:type="paragraph" w:customStyle="1" w:styleId="contenthead2">
    <w:name w:val="contenthead2"/>
    <w:basedOn w:val="Normal"/>
    <w:rsid w:val="00861491"/>
    <w:pPr>
      <w:widowControl/>
      <w:autoSpaceDE/>
      <w:autoSpaceDN/>
      <w:spacing w:before="100" w:beforeAutospacing="1" w:after="100" w:afterAutospacing="1"/>
    </w:pPr>
    <w:rPr>
      <w:sz w:val="24"/>
      <w:szCs w:val="24"/>
    </w:rPr>
  </w:style>
  <w:style w:type="paragraph" w:customStyle="1" w:styleId="contenthead3">
    <w:name w:val="contenthead3"/>
    <w:basedOn w:val="Normal"/>
    <w:rsid w:val="00861491"/>
    <w:pPr>
      <w:widowControl/>
      <w:autoSpaceDE/>
      <w:autoSpaceDN/>
      <w:spacing w:before="100" w:beforeAutospacing="1" w:after="100" w:afterAutospacing="1"/>
    </w:pPr>
    <w:rPr>
      <w:sz w:val="24"/>
      <w:szCs w:val="24"/>
    </w:rPr>
  </w:style>
  <w:style w:type="paragraph" w:styleId="z-BottomofForm">
    <w:name w:val="HTML Bottom of Form"/>
    <w:basedOn w:val="Normal"/>
    <w:next w:val="Normal"/>
    <w:link w:val="z-BottomofFormChar"/>
    <w:hidden/>
    <w:uiPriority w:val="99"/>
    <w:semiHidden/>
    <w:unhideWhenUsed/>
    <w:rsid w:val="00861491"/>
    <w:pPr>
      <w:widowControl/>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1491"/>
    <w:rPr>
      <w:rFonts w:ascii="Arial" w:eastAsia="Times New Roman" w:hAnsi="Arial" w:cs="Arial"/>
      <w:vanish/>
      <w:sz w:val="16"/>
      <w:szCs w:val="16"/>
    </w:rPr>
  </w:style>
  <w:style w:type="paragraph" w:customStyle="1" w:styleId="msonormal0">
    <w:name w:val="msonormal"/>
    <w:basedOn w:val="Normal"/>
    <w:rsid w:val="00503B32"/>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503B32"/>
    <w:rPr>
      <w:color w:val="800080"/>
      <w:u w:val="single"/>
    </w:rPr>
  </w:style>
  <w:style w:type="paragraph" w:customStyle="1" w:styleId="contenthead4">
    <w:name w:val="contenthead4"/>
    <w:basedOn w:val="Normal"/>
    <w:rsid w:val="00503B32"/>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A42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458">
      <w:bodyDiv w:val="1"/>
      <w:marLeft w:val="0"/>
      <w:marRight w:val="0"/>
      <w:marTop w:val="0"/>
      <w:marBottom w:val="0"/>
      <w:divBdr>
        <w:top w:val="none" w:sz="0" w:space="0" w:color="auto"/>
        <w:left w:val="none" w:sz="0" w:space="0" w:color="auto"/>
        <w:bottom w:val="none" w:sz="0" w:space="0" w:color="auto"/>
        <w:right w:val="none" w:sz="0" w:space="0" w:color="auto"/>
      </w:divBdr>
      <w:divsChild>
        <w:div w:id="447506597">
          <w:marLeft w:val="0"/>
          <w:marRight w:val="0"/>
          <w:marTop w:val="0"/>
          <w:marBottom w:val="0"/>
          <w:divBdr>
            <w:top w:val="none" w:sz="0" w:space="0" w:color="auto"/>
            <w:left w:val="none" w:sz="0" w:space="0" w:color="auto"/>
            <w:bottom w:val="none" w:sz="0" w:space="0" w:color="auto"/>
            <w:right w:val="none" w:sz="0" w:space="0" w:color="auto"/>
          </w:divBdr>
        </w:div>
        <w:div w:id="580992765">
          <w:marLeft w:val="0"/>
          <w:marRight w:val="0"/>
          <w:marTop w:val="0"/>
          <w:marBottom w:val="0"/>
          <w:divBdr>
            <w:top w:val="none" w:sz="0" w:space="0" w:color="auto"/>
            <w:left w:val="none" w:sz="0" w:space="0" w:color="auto"/>
            <w:bottom w:val="none" w:sz="0" w:space="0" w:color="auto"/>
            <w:right w:val="none" w:sz="0" w:space="0" w:color="auto"/>
          </w:divBdr>
        </w:div>
      </w:divsChild>
    </w:div>
    <w:div w:id="48304876">
      <w:bodyDiv w:val="1"/>
      <w:marLeft w:val="0"/>
      <w:marRight w:val="0"/>
      <w:marTop w:val="0"/>
      <w:marBottom w:val="0"/>
      <w:divBdr>
        <w:top w:val="none" w:sz="0" w:space="0" w:color="auto"/>
        <w:left w:val="none" w:sz="0" w:space="0" w:color="auto"/>
        <w:bottom w:val="none" w:sz="0" w:space="0" w:color="auto"/>
        <w:right w:val="none" w:sz="0" w:space="0" w:color="auto"/>
      </w:divBdr>
    </w:div>
    <w:div w:id="86582988">
      <w:bodyDiv w:val="1"/>
      <w:marLeft w:val="0"/>
      <w:marRight w:val="0"/>
      <w:marTop w:val="0"/>
      <w:marBottom w:val="0"/>
      <w:divBdr>
        <w:top w:val="none" w:sz="0" w:space="0" w:color="auto"/>
        <w:left w:val="none" w:sz="0" w:space="0" w:color="auto"/>
        <w:bottom w:val="none" w:sz="0" w:space="0" w:color="auto"/>
        <w:right w:val="none" w:sz="0" w:space="0" w:color="auto"/>
      </w:divBdr>
    </w:div>
    <w:div w:id="96946004">
      <w:bodyDiv w:val="1"/>
      <w:marLeft w:val="0"/>
      <w:marRight w:val="0"/>
      <w:marTop w:val="0"/>
      <w:marBottom w:val="0"/>
      <w:divBdr>
        <w:top w:val="none" w:sz="0" w:space="0" w:color="auto"/>
        <w:left w:val="none" w:sz="0" w:space="0" w:color="auto"/>
        <w:bottom w:val="none" w:sz="0" w:space="0" w:color="auto"/>
        <w:right w:val="none" w:sz="0" w:space="0" w:color="auto"/>
      </w:divBdr>
    </w:div>
    <w:div w:id="108352604">
      <w:bodyDiv w:val="1"/>
      <w:marLeft w:val="0"/>
      <w:marRight w:val="0"/>
      <w:marTop w:val="0"/>
      <w:marBottom w:val="0"/>
      <w:divBdr>
        <w:top w:val="none" w:sz="0" w:space="0" w:color="auto"/>
        <w:left w:val="none" w:sz="0" w:space="0" w:color="auto"/>
        <w:bottom w:val="none" w:sz="0" w:space="0" w:color="auto"/>
        <w:right w:val="none" w:sz="0" w:space="0" w:color="auto"/>
      </w:divBdr>
    </w:div>
    <w:div w:id="138158368">
      <w:bodyDiv w:val="1"/>
      <w:marLeft w:val="0"/>
      <w:marRight w:val="0"/>
      <w:marTop w:val="0"/>
      <w:marBottom w:val="0"/>
      <w:divBdr>
        <w:top w:val="none" w:sz="0" w:space="0" w:color="auto"/>
        <w:left w:val="none" w:sz="0" w:space="0" w:color="auto"/>
        <w:bottom w:val="none" w:sz="0" w:space="0" w:color="auto"/>
        <w:right w:val="none" w:sz="0" w:space="0" w:color="auto"/>
      </w:divBdr>
    </w:div>
    <w:div w:id="146216080">
      <w:bodyDiv w:val="1"/>
      <w:marLeft w:val="0"/>
      <w:marRight w:val="0"/>
      <w:marTop w:val="0"/>
      <w:marBottom w:val="0"/>
      <w:divBdr>
        <w:top w:val="none" w:sz="0" w:space="0" w:color="auto"/>
        <w:left w:val="none" w:sz="0" w:space="0" w:color="auto"/>
        <w:bottom w:val="none" w:sz="0" w:space="0" w:color="auto"/>
        <w:right w:val="none" w:sz="0" w:space="0" w:color="auto"/>
      </w:divBdr>
    </w:div>
    <w:div w:id="169032763">
      <w:bodyDiv w:val="1"/>
      <w:marLeft w:val="0"/>
      <w:marRight w:val="0"/>
      <w:marTop w:val="0"/>
      <w:marBottom w:val="0"/>
      <w:divBdr>
        <w:top w:val="none" w:sz="0" w:space="0" w:color="auto"/>
        <w:left w:val="none" w:sz="0" w:space="0" w:color="auto"/>
        <w:bottom w:val="none" w:sz="0" w:space="0" w:color="auto"/>
        <w:right w:val="none" w:sz="0" w:space="0" w:color="auto"/>
      </w:divBdr>
      <w:divsChild>
        <w:div w:id="27148594">
          <w:marLeft w:val="0"/>
          <w:marRight w:val="0"/>
          <w:marTop w:val="0"/>
          <w:marBottom w:val="0"/>
          <w:divBdr>
            <w:top w:val="none" w:sz="0" w:space="0" w:color="auto"/>
            <w:left w:val="none" w:sz="0" w:space="0" w:color="auto"/>
            <w:bottom w:val="none" w:sz="0" w:space="0" w:color="auto"/>
            <w:right w:val="none" w:sz="0" w:space="0" w:color="auto"/>
          </w:divBdr>
        </w:div>
        <w:div w:id="255747751">
          <w:marLeft w:val="0"/>
          <w:marRight w:val="0"/>
          <w:marTop w:val="0"/>
          <w:marBottom w:val="0"/>
          <w:divBdr>
            <w:top w:val="none" w:sz="0" w:space="0" w:color="auto"/>
            <w:left w:val="none" w:sz="0" w:space="0" w:color="auto"/>
            <w:bottom w:val="none" w:sz="0" w:space="0" w:color="auto"/>
            <w:right w:val="none" w:sz="0" w:space="0" w:color="auto"/>
          </w:divBdr>
        </w:div>
        <w:div w:id="410781097">
          <w:marLeft w:val="0"/>
          <w:marRight w:val="0"/>
          <w:marTop w:val="0"/>
          <w:marBottom w:val="0"/>
          <w:divBdr>
            <w:top w:val="none" w:sz="0" w:space="0" w:color="auto"/>
            <w:left w:val="none" w:sz="0" w:space="0" w:color="auto"/>
            <w:bottom w:val="none" w:sz="0" w:space="0" w:color="auto"/>
            <w:right w:val="none" w:sz="0" w:space="0" w:color="auto"/>
          </w:divBdr>
        </w:div>
        <w:div w:id="441073199">
          <w:marLeft w:val="0"/>
          <w:marRight w:val="0"/>
          <w:marTop w:val="0"/>
          <w:marBottom w:val="0"/>
          <w:divBdr>
            <w:top w:val="none" w:sz="0" w:space="0" w:color="auto"/>
            <w:left w:val="none" w:sz="0" w:space="0" w:color="auto"/>
            <w:bottom w:val="none" w:sz="0" w:space="0" w:color="auto"/>
            <w:right w:val="none" w:sz="0" w:space="0" w:color="auto"/>
          </w:divBdr>
        </w:div>
        <w:div w:id="465897135">
          <w:marLeft w:val="0"/>
          <w:marRight w:val="0"/>
          <w:marTop w:val="0"/>
          <w:marBottom w:val="0"/>
          <w:divBdr>
            <w:top w:val="none" w:sz="0" w:space="0" w:color="auto"/>
            <w:left w:val="none" w:sz="0" w:space="0" w:color="auto"/>
            <w:bottom w:val="none" w:sz="0" w:space="0" w:color="auto"/>
            <w:right w:val="none" w:sz="0" w:space="0" w:color="auto"/>
          </w:divBdr>
        </w:div>
        <w:div w:id="555624407">
          <w:marLeft w:val="0"/>
          <w:marRight w:val="0"/>
          <w:marTop w:val="0"/>
          <w:marBottom w:val="0"/>
          <w:divBdr>
            <w:top w:val="none" w:sz="0" w:space="0" w:color="auto"/>
            <w:left w:val="none" w:sz="0" w:space="0" w:color="auto"/>
            <w:bottom w:val="none" w:sz="0" w:space="0" w:color="auto"/>
            <w:right w:val="none" w:sz="0" w:space="0" w:color="auto"/>
          </w:divBdr>
        </w:div>
        <w:div w:id="556432924">
          <w:marLeft w:val="0"/>
          <w:marRight w:val="0"/>
          <w:marTop w:val="0"/>
          <w:marBottom w:val="0"/>
          <w:divBdr>
            <w:top w:val="none" w:sz="0" w:space="0" w:color="auto"/>
            <w:left w:val="none" w:sz="0" w:space="0" w:color="auto"/>
            <w:bottom w:val="none" w:sz="0" w:space="0" w:color="auto"/>
            <w:right w:val="none" w:sz="0" w:space="0" w:color="auto"/>
          </w:divBdr>
        </w:div>
        <w:div w:id="756442198">
          <w:marLeft w:val="0"/>
          <w:marRight w:val="0"/>
          <w:marTop w:val="0"/>
          <w:marBottom w:val="0"/>
          <w:divBdr>
            <w:top w:val="none" w:sz="0" w:space="0" w:color="auto"/>
            <w:left w:val="none" w:sz="0" w:space="0" w:color="auto"/>
            <w:bottom w:val="none" w:sz="0" w:space="0" w:color="auto"/>
            <w:right w:val="none" w:sz="0" w:space="0" w:color="auto"/>
          </w:divBdr>
        </w:div>
        <w:div w:id="764155285">
          <w:marLeft w:val="0"/>
          <w:marRight w:val="0"/>
          <w:marTop w:val="0"/>
          <w:marBottom w:val="0"/>
          <w:divBdr>
            <w:top w:val="none" w:sz="0" w:space="0" w:color="auto"/>
            <w:left w:val="none" w:sz="0" w:space="0" w:color="auto"/>
            <w:bottom w:val="none" w:sz="0" w:space="0" w:color="auto"/>
            <w:right w:val="none" w:sz="0" w:space="0" w:color="auto"/>
          </w:divBdr>
        </w:div>
        <w:div w:id="795874526">
          <w:marLeft w:val="0"/>
          <w:marRight w:val="0"/>
          <w:marTop w:val="0"/>
          <w:marBottom w:val="0"/>
          <w:divBdr>
            <w:top w:val="none" w:sz="0" w:space="0" w:color="auto"/>
            <w:left w:val="none" w:sz="0" w:space="0" w:color="auto"/>
            <w:bottom w:val="none" w:sz="0" w:space="0" w:color="auto"/>
            <w:right w:val="none" w:sz="0" w:space="0" w:color="auto"/>
          </w:divBdr>
        </w:div>
        <w:div w:id="827794594">
          <w:marLeft w:val="0"/>
          <w:marRight w:val="0"/>
          <w:marTop w:val="0"/>
          <w:marBottom w:val="0"/>
          <w:divBdr>
            <w:top w:val="none" w:sz="0" w:space="0" w:color="auto"/>
            <w:left w:val="none" w:sz="0" w:space="0" w:color="auto"/>
            <w:bottom w:val="none" w:sz="0" w:space="0" w:color="auto"/>
            <w:right w:val="none" w:sz="0" w:space="0" w:color="auto"/>
          </w:divBdr>
        </w:div>
        <w:div w:id="860975623">
          <w:marLeft w:val="0"/>
          <w:marRight w:val="0"/>
          <w:marTop w:val="0"/>
          <w:marBottom w:val="0"/>
          <w:divBdr>
            <w:top w:val="none" w:sz="0" w:space="0" w:color="auto"/>
            <w:left w:val="none" w:sz="0" w:space="0" w:color="auto"/>
            <w:bottom w:val="none" w:sz="0" w:space="0" w:color="auto"/>
            <w:right w:val="none" w:sz="0" w:space="0" w:color="auto"/>
          </w:divBdr>
        </w:div>
        <w:div w:id="888028614">
          <w:marLeft w:val="0"/>
          <w:marRight w:val="0"/>
          <w:marTop w:val="0"/>
          <w:marBottom w:val="0"/>
          <w:divBdr>
            <w:top w:val="none" w:sz="0" w:space="0" w:color="auto"/>
            <w:left w:val="none" w:sz="0" w:space="0" w:color="auto"/>
            <w:bottom w:val="none" w:sz="0" w:space="0" w:color="auto"/>
            <w:right w:val="none" w:sz="0" w:space="0" w:color="auto"/>
          </w:divBdr>
        </w:div>
        <w:div w:id="891648162">
          <w:marLeft w:val="0"/>
          <w:marRight w:val="0"/>
          <w:marTop w:val="0"/>
          <w:marBottom w:val="0"/>
          <w:divBdr>
            <w:top w:val="none" w:sz="0" w:space="0" w:color="auto"/>
            <w:left w:val="none" w:sz="0" w:space="0" w:color="auto"/>
            <w:bottom w:val="none" w:sz="0" w:space="0" w:color="auto"/>
            <w:right w:val="none" w:sz="0" w:space="0" w:color="auto"/>
          </w:divBdr>
        </w:div>
        <w:div w:id="1033388976">
          <w:marLeft w:val="0"/>
          <w:marRight w:val="0"/>
          <w:marTop w:val="0"/>
          <w:marBottom w:val="0"/>
          <w:divBdr>
            <w:top w:val="none" w:sz="0" w:space="0" w:color="auto"/>
            <w:left w:val="none" w:sz="0" w:space="0" w:color="auto"/>
            <w:bottom w:val="none" w:sz="0" w:space="0" w:color="auto"/>
            <w:right w:val="none" w:sz="0" w:space="0" w:color="auto"/>
          </w:divBdr>
        </w:div>
        <w:div w:id="1095370927">
          <w:marLeft w:val="0"/>
          <w:marRight w:val="0"/>
          <w:marTop w:val="0"/>
          <w:marBottom w:val="0"/>
          <w:divBdr>
            <w:top w:val="none" w:sz="0" w:space="0" w:color="auto"/>
            <w:left w:val="none" w:sz="0" w:space="0" w:color="auto"/>
            <w:bottom w:val="none" w:sz="0" w:space="0" w:color="auto"/>
            <w:right w:val="none" w:sz="0" w:space="0" w:color="auto"/>
          </w:divBdr>
        </w:div>
        <w:div w:id="1193685441">
          <w:marLeft w:val="0"/>
          <w:marRight w:val="0"/>
          <w:marTop w:val="0"/>
          <w:marBottom w:val="0"/>
          <w:divBdr>
            <w:top w:val="none" w:sz="0" w:space="0" w:color="auto"/>
            <w:left w:val="none" w:sz="0" w:space="0" w:color="auto"/>
            <w:bottom w:val="none" w:sz="0" w:space="0" w:color="auto"/>
            <w:right w:val="none" w:sz="0" w:space="0" w:color="auto"/>
          </w:divBdr>
        </w:div>
        <w:div w:id="1301807832">
          <w:marLeft w:val="0"/>
          <w:marRight w:val="0"/>
          <w:marTop w:val="0"/>
          <w:marBottom w:val="0"/>
          <w:divBdr>
            <w:top w:val="none" w:sz="0" w:space="0" w:color="auto"/>
            <w:left w:val="none" w:sz="0" w:space="0" w:color="auto"/>
            <w:bottom w:val="none" w:sz="0" w:space="0" w:color="auto"/>
            <w:right w:val="none" w:sz="0" w:space="0" w:color="auto"/>
          </w:divBdr>
        </w:div>
        <w:div w:id="1482304573">
          <w:marLeft w:val="0"/>
          <w:marRight w:val="0"/>
          <w:marTop w:val="0"/>
          <w:marBottom w:val="0"/>
          <w:divBdr>
            <w:top w:val="none" w:sz="0" w:space="0" w:color="auto"/>
            <w:left w:val="none" w:sz="0" w:space="0" w:color="auto"/>
            <w:bottom w:val="none" w:sz="0" w:space="0" w:color="auto"/>
            <w:right w:val="none" w:sz="0" w:space="0" w:color="auto"/>
          </w:divBdr>
        </w:div>
        <w:div w:id="1627352470">
          <w:marLeft w:val="0"/>
          <w:marRight w:val="0"/>
          <w:marTop w:val="0"/>
          <w:marBottom w:val="0"/>
          <w:divBdr>
            <w:top w:val="none" w:sz="0" w:space="0" w:color="auto"/>
            <w:left w:val="none" w:sz="0" w:space="0" w:color="auto"/>
            <w:bottom w:val="none" w:sz="0" w:space="0" w:color="auto"/>
            <w:right w:val="none" w:sz="0" w:space="0" w:color="auto"/>
          </w:divBdr>
        </w:div>
        <w:div w:id="1835417574">
          <w:marLeft w:val="0"/>
          <w:marRight w:val="0"/>
          <w:marTop w:val="0"/>
          <w:marBottom w:val="0"/>
          <w:divBdr>
            <w:top w:val="none" w:sz="0" w:space="0" w:color="auto"/>
            <w:left w:val="none" w:sz="0" w:space="0" w:color="auto"/>
            <w:bottom w:val="none" w:sz="0" w:space="0" w:color="auto"/>
            <w:right w:val="none" w:sz="0" w:space="0" w:color="auto"/>
          </w:divBdr>
        </w:div>
        <w:div w:id="1843743216">
          <w:marLeft w:val="0"/>
          <w:marRight w:val="0"/>
          <w:marTop w:val="0"/>
          <w:marBottom w:val="0"/>
          <w:divBdr>
            <w:top w:val="none" w:sz="0" w:space="0" w:color="auto"/>
            <w:left w:val="none" w:sz="0" w:space="0" w:color="auto"/>
            <w:bottom w:val="none" w:sz="0" w:space="0" w:color="auto"/>
            <w:right w:val="none" w:sz="0" w:space="0" w:color="auto"/>
          </w:divBdr>
        </w:div>
        <w:div w:id="1886601812">
          <w:marLeft w:val="0"/>
          <w:marRight w:val="0"/>
          <w:marTop w:val="0"/>
          <w:marBottom w:val="0"/>
          <w:divBdr>
            <w:top w:val="none" w:sz="0" w:space="0" w:color="auto"/>
            <w:left w:val="none" w:sz="0" w:space="0" w:color="auto"/>
            <w:bottom w:val="none" w:sz="0" w:space="0" w:color="auto"/>
            <w:right w:val="none" w:sz="0" w:space="0" w:color="auto"/>
          </w:divBdr>
        </w:div>
        <w:div w:id="1953173545">
          <w:marLeft w:val="0"/>
          <w:marRight w:val="0"/>
          <w:marTop w:val="0"/>
          <w:marBottom w:val="0"/>
          <w:divBdr>
            <w:top w:val="none" w:sz="0" w:space="0" w:color="auto"/>
            <w:left w:val="none" w:sz="0" w:space="0" w:color="auto"/>
            <w:bottom w:val="none" w:sz="0" w:space="0" w:color="auto"/>
            <w:right w:val="none" w:sz="0" w:space="0" w:color="auto"/>
          </w:divBdr>
        </w:div>
        <w:div w:id="1980186915">
          <w:marLeft w:val="0"/>
          <w:marRight w:val="0"/>
          <w:marTop w:val="0"/>
          <w:marBottom w:val="0"/>
          <w:divBdr>
            <w:top w:val="none" w:sz="0" w:space="0" w:color="auto"/>
            <w:left w:val="none" w:sz="0" w:space="0" w:color="auto"/>
            <w:bottom w:val="none" w:sz="0" w:space="0" w:color="auto"/>
            <w:right w:val="none" w:sz="0" w:space="0" w:color="auto"/>
          </w:divBdr>
        </w:div>
        <w:div w:id="2071809354">
          <w:marLeft w:val="0"/>
          <w:marRight w:val="0"/>
          <w:marTop w:val="0"/>
          <w:marBottom w:val="0"/>
          <w:divBdr>
            <w:top w:val="none" w:sz="0" w:space="0" w:color="auto"/>
            <w:left w:val="none" w:sz="0" w:space="0" w:color="auto"/>
            <w:bottom w:val="none" w:sz="0" w:space="0" w:color="auto"/>
            <w:right w:val="none" w:sz="0" w:space="0" w:color="auto"/>
          </w:divBdr>
        </w:div>
        <w:div w:id="2100564500">
          <w:marLeft w:val="0"/>
          <w:marRight w:val="0"/>
          <w:marTop w:val="0"/>
          <w:marBottom w:val="0"/>
          <w:divBdr>
            <w:top w:val="none" w:sz="0" w:space="0" w:color="auto"/>
            <w:left w:val="none" w:sz="0" w:space="0" w:color="auto"/>
            <w:bottom w:val="none" w:sz="0" w:space="0" w:color="auto"/>
            <w:right w:val="none" w:sz="0" w:space="0" w:color="auto"/>
          </w:divBdr>
        </w:div>
      </w:divsChild>
    </w:div>
    <w:div w:id="212280519">
      <w:bodyDiv w:val="1"/>
      <w:marLeft w:val="0"/>
      <w:marRight w:val="0"/>
      <w:marTop w:val="0"/>
      <w:marBottom w:val="0"/>
      <w:divBdr>
        <w:top w:val="none" w:sz="0" w:space="0" w:color="auto"/>
        <w:left w:val="none" w:sz="0" w:space="0" w:color="auto"/>
        <w:bottom w:val="none" w:sz="0" w:space="0" w:color="auto"/>
        <w:right w:val="none" w:sz="0" w:space="0" w:color="auto"/>
      </w:divBdr>
    </w:div>
    <w:div w:id="221869594">
      <w:bodyDiv w:val="1"/>
      <w:marLeft w:val="0"/>
      <w:marRight w:val="0"/>
      <w:marTop w:val="0"/>
      <w:marBottom w:val="0"/>
      <w:divBdr>
        <w:top w:val="none" w:sz="0" w:space="0" w:color="auto"/>
        <w:left w:val="none" w:sz="0" w:space="0" w:color="auto"/>
        <w:bottom w:val="none" w:sz="0" w:space="0" w:color="auto"/>
        <w:right w:val="none" w:sz="0" w:space="0" w:color="auto"/>
      </w:divBdr>
      <w:divsChild>
        <w:div w:id="535850121">
          <w:marLeft w:val="547"/>
          <w:marRight w:val="0"/>
          <w:marTop w:val="134"/>
          <w:marBottom w:val="0"/>
          <w:divBdr>
            <w:top w:val="none" w:sz="0" w:space="0" w:color="auto"/>
            <w:left w:val="none" w:sz="0" w:space="0" w:color="auto"/>
            <w:bottom w:val="none" w:sz="0" w:space="0" w:color="auto"/>
            <w:right w:val="none" w:sz="0" w:space="0" w:color="auto"/>
          </w:divBdr>
        </w:div>
        <w:div w:id="1232035647">
          <w:marLeft w:val="1166"/>
          <w:marRight w:val="0"/>
          <w:marTop w:val="115"/>
          <w:marBottom w:val="0"/>
          <w:divBdr>
            <w:top w:val="none" w:sz="0" w:space="0" w:color="auto"/>
            <w:left w:val="none" w:sz="0" w:space="0" w:color="auto"/>
            <w:bottom w:val="none" w:sz="0" w:space="0" w:color="auto"/>
            <w:right w:val="none" w:sz="0" w:space="0" w:color="auto"/>
          </w:divBdr>
        </w:div>
        <w:div w:id="1255825140">
          <w:marLeft w:val="547"/>
          <w:marRight w:val="0"/>
          <w:marTop w:val="134"/>
          <w:marBottom w:val="0"/>
          <w:divBdr>
            <w:top w:val="none" w:sz="0" w:space="0" w:color="auto"/>
            <w:left w:val="none" w:sz="0" w:space="0" w:color="auto"/>
            <w:bottom w:val="none" w:sz="0" w:space="0" w:color="auto"/>
            <w:right w:val="none" w:sz="0" w:space="0" w:color="auto"/>
          </w:divBdr>
        </w:div>
      </w:divsChild>
    </w:div>
    <w:div w:id="247883298">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8">
          <w:marLeft w:val="547"/>
          <w:marRight w:val="0"/>
          <w:marTop w:val="154"/>
          <w:marBottom w:val="0"/>
          <w:divBdr>
            <w:top w:val="none" w:sz="0" w:space="0" w:color="auto"/>
            <w:left w:val="none" w:sz="0" w:space="0" w:color="auto"/>
            <w:bottom w:val="none" w:sz="0" w:space="0" w:color="auto"/>
            <w:right w:val="none" w:sz="0" w:space="0" w:color="auto"/>
          </w:divBdr>
        </w:div>
      </w:divsChild>
    </w:div>
    <w:div w:id="248195944">
      <w:bodyDiv w:val="1"/>
      <w:marLeft w:val="0"/>
      <w:marRight w:val="0"/>
      <w:marTop w:val="0"/>
      <w:marBottom w:val="0"/>
      <w:divBdr>
        <w:top w:val="none" w:sz="0" w:space="0" w:color="auto"/>
        <w:left w:val="none" w:sz="0" w:space="0" w:color="auto"/>
        <w:bottom w:val="none" w:sz="0" w:space="0" w:color="auto"/>
        <w:right w:val="none" w:sz="0" w:space="0" w:color="auto"/>
      </w:divBdr>
    </w:div>
    <w:div w:id="250705769">
      <w:bodyDiv w:val="1"/>
      <w:marLeft w:val="0"/>
      <w:marRight w:val="0"/>
      <w:marTop w:val="0"/>
      <w:marBottom w:val="0"/>
      <w:divBdr>
        <w:top w:val="none" w:sz="0" w:space="0" w:color="auto"/>
        <w:left w:val="none" w:sz="0" w:space="0" w:color="auto"/>
        <w:bottom w:val="none" w:sz="0" w:space="0" w:color="auto"/>
        <w:right w:val="none" w:sz="0" w:space="0" w:color="auto"/>
      </w:divBdr>
    </w:div>
    <w:div w:id="300311365">
      <w:bodyDiv w:val="1"/>
      <w:marLeft w:val="0"/>
      <w:marRight w:val="0"/>
      <w:marTop w:val="0"/>
      <w:marBottom w:val="0"/>
      <w:divBdr>
        <w:top w:val="none" w:sz="0" w:space="0" w:color="auto"/>
        <w:left w:val="none" w:sz="0" w:space="0" w:color="auto"/>
        <w:bottom w:val="none" w:sz="0" w:space="0" w:color="auto"/>
        <w:right w:val="none" w:sz="0" w:space="0" w:color="auto"/>
      </w:divBdr>
    </w:div>
    <w:div w:id="305548328">
      <w:bodyDiv w:val="1"/>
      <w:marLeft w:val="0"/>
      <w:marRight w:val="0"/>
      <w:marTop w:val="0"/>
      <w:marBottom w:val="0"/>
      <w:divBdr>
        <w:top w:val="none" w:sz="0" w:space="0" w:color="auto"/>
        <w:left w:val="none" w:sz="0" w:space="0" w:color="auto"/>
        <w:bottom w:val="none" w:sz="0" w:space="0" w:color="auto"/>
        <w:right w:val="none" w:sz="0" w:space="0" w:color="auto"/>
      </w:divBdr>
    </w:div>
    <w:div w:id="318577101">
      <w:bodyDiv w:val="1"/>
      <w:marLeft w:val="0"/>
      <w:marRight w:val="0"/>
      <w:marTop w:val="0"/>
      <w:marBottom w:val="0"/>
      <w:divBdr>
        <w:top w:val="none" w:sz="0" w:space="0" w:color="auto"/>
        <w:left w:val="none" w:sz="0" w:space="0" w:color="auto"/>
        <w:bottom w:val="none" w:sz="0" w:space="0" w:color="auto"/>
        <w:right w:val="none" w:sz="0" w:space="0" w:color="auto"/>
      </w:divBdr>
    </w:div>
    <w:div w:id="363756544">
      <w:bodyDiv w:val="1"/>
      <w:marLeft w:val="0"/>
      <w:marRight w:val="0"/>
      <w:marTop w:val="0"/>
      <w:marBottom w:val="0"/>
      <w:divBdr>
        <w:top w:val="none" w:sz="0" w:space="0" w:color="auto"/>
        <w:left w:val="none" w:sz="0" w:space="0" w:color="auto"/>
        <w:bottom w:val="none" w:sz="0" w:space="0" w:color="auto"/>
        <w:right w:val="none" w:sz="0" w:space="0" w:color="auto"/>
      </w:divBdr>
    </w:div>
    <w:div w:id="391081044">
      <w:bodyDiv w:val="1"/>
      <w:marLeft w:val="0"/>
      <w:marRight w:val="0"/>
      <w:marTop w:val="0"/>
      <w:marBottom w:val="0"/>
      <w:divBdr>
        <w:top w:val="none" w:sz="0" w:space="0" w:color="auto"/>
        <w:left w:val="none" w:sz="0" w:space="0" w:color="auto"/>
        <w:bottom w:val="none" w:sz="0" w:space="0" w:color="auto"/>
        <w:right w:val="none" w:sz="0" w:space="0" w:color="auto"/>
      </w:divBdr>
    </w:div>
    <w:div w:id="410155579">
      <w:bodyDiv w:val="1"/>
      <w:marLeft w:val="0"/>
      <w:marRight w:val="0"/>
      <w:marTop w:val="0"/>
      <w:marBottom w:val="0"/>
      <w:divBdr>
        <w:top w:val="none" w:sz="0" w:space="0" w:color="auto"/>
        <w:left w:val="none" w:sz="0" w:space="0" w:color="auto"/>
        <w:bottom w:val="none" w:sz="0" w:space="0" w:color="auto"/>
        <w:right w:val="none" w:sz="0" w:space="0" w:color="auto"/>
      </w:divBdr>
    </w:div>
    <w:div w:id="410280545">
      <w:bodyDiv w:val="1"/>
      <w:marLeft w:val="0"/>
      <w:marRight w:val="0"/>
      <w:marTop w:val="0"/>
      <w:marBottom w:val="0"/>
      <w:divBdr>
        <w:top w:val="none" w:sz="0" w:space="0" w:color="auto"/>
        <w:left w:val="none" w:sz="0" w:space="0" w:color="auto"/>
        <w:bottom w:val="none" w:sz="0" w:space="0" w:color="auto"/>
        <w:right w:val="none" w:sz="0" w:space="0" w:color="auto"/>
      </w:divBdr>
    </w:div>
    <w:div w:id="419254195">
      <w:bodyDiv w:val="1"/>
      <w:marLeft w:val="0"/>
      <w:marRight w:val="0"/>
      <w:marTop w:val="0"/>
      <w:marBottom w:val="0"/>
      <w:divBdr>
        <w:top w:val="none" w:sz="0" w:space="0" w:color="auto"/>
        <w:left w:val="none" w:sz="0" w:space="0" w:color="auto"/>
        <w:bottom w:val="none" w:sz="0" w:space="0" w:color="auto"/>
        <w:right w:val="none" w:sz="0" w:space="0" w:color="auto"/>
      </w:divBdr>
    </w:div>
    <w:div w:id="456725185">
      <w:bodyDiv w:val="1"/>
      <w:marLeft w:val="0"/>
      <w:marRight w:val="0"/>
      <w:marTop w:val="0"/>
      <w:marBottom w:val="0"/>
      <w:divBdr>
        <w:top w:val="none" w:sz="0" w:space="0" w:color="auto"/>
        <w:left w:val="none" w:sz="0" w:space="0" w:color="auto"/>
        <w:bottom w:val="none" w:sz="0" w:space="0" w:color="auto"/>
        <w:right w:val="none" w:sz="0" w:space="0" w:color="auto"/>
      </w:divBdr>
    </w:div>
    <w:div w:id="514883470">
      <w:bodyDiv w:val="1"/>
      <w:marLeft w:val="0"/>
      <w:marRight w:val="0"/>
      <w:marTop w:val="0"/>
      <w:marBottom w:val="0"/>
      <w:divBdr>
        <w:top w:val="none" w:sz="0" w:space="0" w:color="auto"/>
        <w:left w:val="none" w:sz="0" w:space="0" w:color="auto"/>
        <w:bottom w:val="none" w:sz="0" w:space="0" w:color="auto"/>
        <w:right w:val="none" w:sz="0" w:space="0" w:color="auto"/>
      </w:divBdr>
    </w:div>
    <w:div w:id="617183356">
      <w:bodyDiv w:val="1"/>
      <w:marLeft w:val="0"/>
      <w:marRight w:val="0"/>
      <w:marTop w:val="0"/>
      <w:marBottom w:val="0"/>
      <w:divBdr>
        <w:top w:val="none" w:sz="0" w:space="0" w:color="auto"/>
        <w:left w:val="none" w:sz="0" w:space="0" w:color="auto"/>
        <w:bottom w:val="none" w:sz="0" w:space="0" w:color="auto"/>
        <w:right w:val="none" w:sz="0" w:space="0" w:color="auto"/>
      </w:divBdr>
    </w:div>
    <w:div w:id="710114529">
      <w:bodyDiv w:val="1"/>
      <w:marLeft w:val="0"/>
      <w:marRight w:val="0"/>
      <w:marTop w:val="0"/>
      <w:marBottom w:val="0"/>
      <w:divBdr>
        <w:top w:val="none" w:sz="0" w:space="0" w:color="auto"/>
        <w:left w:val="none" w:sz="0" w:space="0" w:color="auto"/>
        <w:bottom w:val="none" w:sz="0" w:space="0" w:color="auto"/>
        <w:right w:val="none" w:sz="0" w:space="0" w:color="auto"/>
      </w:divBdr>
    </w:div>
    <w:div w:id="720521042">
      <w:bodyDiv w:val="1"/>
      <w:marLeft w:val="0"/>
      <w:marRight w:val="0"/>
      <w:marTop w:val="0"/>
      <w:marBottom w:val="0"/>
      <w:divBdr>
        <w:top w:val="none" w:sz="0" w:space="0" w:color="auto"/>
        <w:left w:val="none" w:sz="0" w:space="0" w:color="auto"/>
        <w:bottom w:val="none" w:sz="0" w:space="0" w:color="auto"/>
        <w:right w:val="none" w:sz="0" w:space="0" w:color="auto"/>
      </w:divBdr>
    </w:div>
    <w:div w:id="726882379">
      <w:bodyDiv w:val="1"/>
      <w:marLeft w:val="0"/>
      <w:marRight w:val="0"/>
      <w:marTop w:val="0"/>
      <w:marBottom w:val="0"/>
      <w:divBdr>
        <w:top w:val="none" w:sz="0" w:space="0" w:color="auto"/>
        <w:left w:val="none" w:sz="0" w:space="0" w:color="auto"/>
        <w:bottom w:val="none" w:sz="0" w:space="0" w:color="auto"/>
        <w:right w:val="none" w:sz="0" w:space="0" w:color="auto"/>
      </w:divBdr>
      <w:divsChild>
        <w:div w:id="695229118">
          <w:marLeft w:val="547"/>
          <w:marRight w:val="0"/>
          <w:marTop w:val="154"/>
          <w:marBottom w:val="0"/>
          <w:divBdr>
            <w:top w:val="none" w:sz="0" w:space="0" w:color="auto"/>
            <w:left w:val="none" w:sz="0" w:space="0" w:color="auto"/>
            <w:bottom w:val="none" w:sz="0" w:space="0" w:color="auto"/>
            <w:right w:val="none" w:sz="0" w:space="0" w:color="auto"/>
          </w:divBdr>
        </w:div>
        <w:div w:id="1164466714">
          <w:marLeft w:val="547"/>
          <w:marRight w:val="0"/>
          <w:marTop w:val="154"/>
          <w:marBottom w:val="0"/>
          <w:divBdr>
            <w:top w:val="none" w:sz="0" w:space="0" w:color="auto"/>
            <w:left w:val="none" w:sz="0" w:space="0" w:color="auto"/>
            <w:bottom w:val="none" w:sz="0" w:space="0" w:color="auto"/>
            <w:right w:val="none" w:sz="0" w:space="0" w:color="auto"/>
          </w:divBdr>
        </w:div>
        <w:div w:id="1333099276">
          <w:marLeft w:val="547"/>
          <w:marRight w:val="0"/>
          <w:marTop w:val="154"/>
          <w:marBottom w:val="0"/>
          <w:divBdr>
            <w:top w:val="none" w:sz="0" w:space="0" w:color="auto"/>
            <w:left w:val="none" w:sz="0" w:space="0" w:color="auto"/>
            <w:bottom w:val="none" w:sz="0" w:space="0" w:color="auto"/>
            <w:right w:val="none" w:sz="0" w:space="0" w:color="auto"/>
          </w:divBdr>
        </w:div>
        <w:div w:id="1579364258">
          <w:marLeft w:val="547"/>
          <w:marRight w:val="0"/>
          <w:marTop w:val="154"/>
          <w:marBottom w:val="0"/>
          <w:divBdr>
            <w:top w:val="none" w:sz="0" w:space="0" w:color="auto"/>
            <w:left w:val="none" w:sz="0" w:space="0" w:color="auto"/>
            <w:bottom w:val="none" w:sz="0" w:space="0" w:color="auto"/>
            <w:right w:val="none" w:sz="0" w:space="0" w:color="auto"/>
          </w:divBdr>
        </w:div>
      </w:divsChild>
    </w:div>
    <w:div w:id="842478637">
      <w:bodyDiv w:val="1"/>
      <w:marLeft w:val="0"/>
      <w:marRight w:val="0"/>
      <w:marTop w:val="0"/>
      <w:marBottom w:val="0"/>
      <w:divBdr>
        <w:top w:val="none" w:sz="0" w:space="0" w:color="auto"/>
        <w:left w:val="none" w:sz="0" w:space="0" w:color="auto"/>
        <w:bottom w:val="none" w:sz="0" w:space="0" w:color="auto"/>
        <w:right w:val="none" w:sz="0" w:space="0" w:color="auto"/>
      </w:divBdr>
      <w:divsChild>
        <w:div w:id="258218059">
          <w:marLeft w:val="547"/>
          <w:marRight w:val="0"/>
          <w:marTop w:val="154"/>
          <w:marBottom w:val="0"/>
          <w:divBdr>
            <w:top w:val="none" w:sz="0" w:space="0" w:color="auto"/>
            <w:left w:val="none" w:sz="0" w:space="0" w:color="auto"/>
            <w:bottom w:val="none" w:sz="0" w:space="0" w:color="auto"/>
            <w:right w:val="none" w:sz="0" w:space="0" w:color="auto"/>
          </w:divBdr>
        </w:div>
        <w:div w:id="1340813680">
          <w:marLeft w:val="547"/>
          <w:marRight w:val="0"/>
          <w:marTop w:val="154"/>
          <w:marBottom w:val="0"/>
          <w:divBdr>
            <w:top w:val="none" w:sz="0" w:space="0" w:color="auto"/>
            <w:left w:val="none" w:sz="0" w:space="0" w:color="auto"/>
            <w:bottom w:val="none" w:sz="0" w:space="0" w:color="auto"/>
            <w:right w:val="none" w:sz="0" w:space="0" w:color="auto"/>
          </w:divBdr>
        </w:div>
      </w:divsChild>
    </w:div>
    <w:div w:id="877621266">
      <w:bodyDiv w:val="1"/>
      <w:marLeft w:val="0"/>
      <w:marRight w:val="0"/>
      <w:marTop w:val="0"/>
      <w:marBottom w:val="0"/>
      <w:divBdr>
        <w:top w:val="none" w:sz="0" w:space="0" w:color="auto"/>
        <w:left w:val="none" w:sz="0" w:space="0" w:color="auto"/>
        <w:bottom w:val="none" w:sz="0" w:space="0" w:color="auto"/>
        <w:right w:val="none" w:sz="0" w:space="0" w:color="auto"/>
      </w:divBdr>
    </w:div>
    <w:div w:id="891422173">
      <w:bodyDiv w:val="1"/>
      <w:marLeft w:val="0"/>
      <w:marRight w:val="0"/>
      <w:marTop w:val="0"/>
      <w:marBottom w:val="0"/>
      <w:divBdr>
        <w:top w:val="none" w:sz="0" w:space="0" w:color="auto"/>
        <w:left w:val="none" w:sz="0" w:space="0" w:color="auto"/>
        <w:bottom w:val="none" w:sz="0" w:space="0" w:color="auto"/>
        <w:right w:val="none" w:sz="0" w:space="0" w:color="auto"/>
      </w:divBdr>
    </w:div>
    <w:div w:id="902835976">
      <w:bodyDiv w:val="1"/>
      <w:marLeft w:val="0"/>
      <w:marRight w:val="0"/>
      <w:marTop w:val="0"/>
      <w:marBottom w:val="0"/>
      <w:divBdr>
        <w:top w:val="none" w:sz="0" w:space="0" w:color="auto"/>
        <w:left w:val="none" w:sz="0" w:space="0" w:color="auto"/>
        <w:bottom w:val="none" w:sz="0" w:space="0" w:color="auto"/>
        <w:right w:val="none" w:sz="0" w:space="0" w:color="auto"/>
      </w:divBdr>
    </w:div>
    <w:div w:id="963266756">
      <w:bodyDiv w:val="1"/>
      <w:marLeft w:val="0"/>
      <w:marRight w:val="0"/>
      <w:marTop w:val="0"/>
      <w:marBottom w:val="0"/>
      <w:divBdr>
        <w:top w:val="none" w:sz="0" w:space="0" w:color="auto"/>
        <w:left w:val="none" w:sz="0" w:space="0" w:color="auto"/>
        <w:bottom w:val="none" w:sz="0" w:space="0" w:color="auto"/>
        <w:right w:val="none" w:sz="0" w:space="0" w:color="auto"/>
      </w:divBdr>
    </w:div>
    <w:div w:id="963579712">
      <w:bodyDiv w:val="1"/>
      <w:marLeft w:val="0"/>
      <w:marRight w:val="0"/>
      <w:marTop w:val="0"/>
      <w:marBottom w:val="0"/>
      <w:divBdr>
        <w:top w:val="none" w:sz="0" w:space="0" w:color="auto"/>
        <w:left w:val="none" w:sz="0" w:space="0" w:color="auto"/>
        <w:bottom w:val="none" w:sz="0" w:space="0" w:color="auto"/>
        <w:right w:val="none" w:sz="0" w:space="0" w:color="auto"/>
      </w:divBdr>
    </w:div>
    <w:div w:id="967316847">
      <w:bodyDiv w:val="1"/>
      <w:marLeft w:val="0"/>
      <w:marRight w:val="0"/>
      <w:marTop w:val="0"/>
      <w:marBottom w:val="0"/>
      <w:divBdr>
        <w:top w:val="none" w:sz="0" w:space="0" w:color="auto"/>
        <w:left w:val="none" w:sz="0" w:space="0" w:color="auto"/>
        <w:bottom w:val="none" w:sz="0" w:space="0" w:color="auto"/>
        <w:right w:val="none" w:sz="0" w:space="0" w:color="auto"/>
      </w:divBdr>
    </w:div>
    <w:div w:id="967665848">
      <w:bodyDiv w:val="1"/>
      <w:marLeft w:val="0"/>
      <w:marRight w:val="0"/>
      <w:marTop w:val="0"/>
      <w:marBottom w:val="0"/>
      <w:divBdr>
        <w:top w:val="none" w:sz="0" w:space="0" w:color="auto"/>
        <w:left w:val="none" w:sz="0" w:space="0" w:color="auto"/>
        <w:bottom w:val="none" w:sz="0" w:space="0" w:color="auto"/>
        <w:right w:val="none" w:sz="0" w:space="0" w:color="auto"/>
      </w:divBdr>
    </w:div>
    <w:div w:id="1026054471">
      <w:bodyDiv w:val="1"/>
      <w:marLeft w:val="0"/>
      <w:marRight w:val="0"/>
      <w:marTop w:val="0"/>
      <w:marBottom w:val="0"/>
      <w:divBdr>
        <w:top w:val="none" w:sz="0" w:space="0" w:color="auto"/>
        <w:left w:val="none" w:sz="0" w:space="0" w:color="auto"/>
        <w:bottom w:val="none" w:sz="0" w:space="0" w:color="auto"/>
        <w:right w:val="none" w:sz="0" w:space="0" w:color="auto"/>
      </w:divBdr>
      <w:divsChild>
        <w:div w:id="289241364">
          <w:marLeft w:val="0"/>
          <w:marRight w:val="0"/>
          <w:marTop w:val="0"/>
          <w:marBottom w:val="0"/>
          <w:divBdr>
            <w:top w:val="none" w:sz="0" w:space="0" w:color="auto"/>
            <w:left w:val="none" w:sz="0" w:space="0" w:color="auto"/>
            <w:bottom w:val="none" w:sz="0" w:space="0" w:color="auto"/>
            <w:right w:val="none" w:sz="0" w:space="0" w:color="auto"/>
          </w:divBdr>
        </w:div>
        <w:div w:id="591857139">
          <w:marLeft w:val="0"/>
          <w:marRight w:val="0"/>
          <w:marTop w:val="0"/>
          <w:marBottom w:val="0"/>
          <w:divBdr>
            <w:top w:val="none" w:sz="0" w:space="0" w:color="auto"/>
            <w:left w:val="none" w:sz="0" w:space="0" w:color="auto"/>
            <w:bottom w:val="none" w:sz="0" w:space="0" w:color="auto"/>
            <w:right w:val="none" w:sz="0" w:space="0" w:color="auto"/>
          </w:divBdr>
        </w:div>
        <w:div w:id="594020189">
          <w:marLeft w:val="0"/>
          <w:marRight w:val="0"/>
          <w:marTop w:val="0"/>
          <w:marBottom w:val="0"/>
          <w:divBdr>
            <w:top w:val="none" w:sz="0" w:space="0" w:color="auto"/>
            <w:left w:val="none" w:sz="0" w:space="0" w:color="auto"/>
            <w:bottom w:val="none" w:sz="0" w:space="0" w:color="auto"/>
            <w:right w:val="none" w:sz="0" w:space="0" w:color="auto"/>
          </w:divBdr>
          <w:divsChild>
            <w:div w:id="689795312">
              <w:marLeft w:val="0"/>
              <w:marRight w:val="0"/>
              <w:marTop w:val="0"/>
              <w:marBottom w:val="0"/>
              <w:divBdr>
                <w:top w:val="none" w:sz="0" w:space="0" w:color="auto"/>
                <w:left w:val="none" w:sz="0" w:space="0" w:color="auto"/>
                <w:bottom w:val="none" w:sz="0" w:space="0" w:color="auto"/>
                <w:right w:val="none" w:sz="0" w:space="0" w:color="auto"/>
              </w:divBdr>
              <w:divsChild>
                <w:div w:id="230163225">
                  <w:marLeft w:val="0"/>
                  <w:marRight w:val="0"/>
                  <w:marTop w:val="0"/>
                  <w:marBottom w:val="0"/>
                  <w:divBdr>
                    <w:top w:val="none" w:sz="0" w:space="0" w:color="auto"/>
                    <w:left w:val="none" w:sz="0" w:space="0" w:color="auto"/>
                    <w:bottom w:val="none" w:sz="0" w:space="0" w:color="auto"/>
                    <w:right w:val="none" w:sz="0" w:space="0" w:color="auto"/>
                  </w:divBdr>
                </w:div>
                <w:div w:id="614143472">
                  <w:marLeft w:val="0"/>
                  <w:marRight w:val="0"/>
                  <w:marTop w:val="0"/>
                  <w:marBottom w:val="0"/>
                  <w:divBdr>
                    <w:top w:val="none" w:sz="0" w:space="0" w:color="auto"/>
                    <w:left w:val="none" w:sz="0" w:space="0" w:color="auto"/>
                    <w:bottom w:val="none" w:sz="0" w:space="0" w:color="auto"/>
                    <w:right w:val="none" w:sz="0" w:space="0" w:color="auto"/>
                  </w:divBdr>
                </w:div>
              </w:divsChild>
            </w:div>
            <w:div w:id="1405756860">
              <w:marLeft w:val="0"/>
              <w:marRight w:val="0"/>
              <w:marTop w:val="0"/>
              <w:marBottom w:val="0"/>
              <w:divBdr>
                <w:top w:val="none" w:sz="0" w:space="0" w:color="auto"/>
                <w:left w:val="none" w:sz="0" w:space="0" w:color="auto"/>
                <w:bottom w:val="none" w:sz="0" w:space="0" w:color="auto"/>
                <w:right w:val="none" w:sz="0" w:space="0" w:color="auto"/>
              </w:divBdr>
              <w:divsChild>
                <w:div w:id="16390788">
                  <w:marLeft w:val="0"/>
                  <w:marRight w:val="0"/>
                  <w:marTop w:val="0"/>
                  <w:marBottom w:val="0"/>
                  <w:divBdr>
                    <w:top w:val="none" w:sz="0" w:space="0" w:color="auto"/>
                    <w:left w:val="none" w:sz="0" w:space="0" w:color="auto"/>
                    <w:bottom w:val="none" w:sz="0" w:space="0" w:color="auto"/>
                    <w:right w:val="none" w:sz="0" w:space="0" w:color="auto"/>
                  </w:divBdr>
                  <w:divsChild>
                    <w:div w:id="1089817468">
                      <w:marLeft w:val="0"/>
                      <w:marRight w:val="0"/>
                      <w:marTop w:val="0"/>
                      <w:marBottom w:val="0"/>
                      <w:divBdr>
                        <w:top w:val="none" w:sz="0" w:space="0" w:color="auto"/>
                        <w:left w:val="none" w:sz="0" w:space="0" w:color="auto"/>
                        <w:bottom w:val="none" w:sz="0" w:space="0" w:color="auto"/>
                        <w:right w:val="none" w:sz="0" w:space="0" w:color="auto"/>
                      </w:divBdr>
                      <w:divsChild>
                        <w:div w:id="227957025">
                          <w:marLeft w:val="0"/>
                          <w:marRight w:val="0"/>
                          <w:marTop w:val="0"/>
                          <w:marBottom w:val="0"/>
                          <w:divBdr>
                            <w:top w:val="none" w:sz="0" w:space="0" w:color="auto"/>
                            <w:left w:val="none" w:sz="0" w:space="0" w:color="auto"/>
                            <w:bottom w:val="none" w:sz="0" w:space="0" w:color="auto"/>
                            <w:right w:val="none" w:sz="0" w:space="0" w:color="auto"/>
                          </w:divBdr>
                        </w:div>
                        <w:div w:id="1462306252">
                          <w:marLeft w:val="0"/>
                          <w:marRight w:val="0"/>
                          <w:marTop w:val="0"/>
                          <w:marBottom w:val="0"/>
                          <w:divBdr>
                            <w:top w:val="none" w:sz="0" w:space="0" w:color="auto"/>
                            <w:left w:val="none" w:sz="0" w:space="0" w:color="auto"/>
                            <w:bottom w:val="none" w:sz="0" w:space="0" w:color="auto"/>
                            <w:right w:val="none" w:sz="0" w:space="0" w:color="auto"/>
                          </w:divBdr>
                          <w:divsChild>
                            <w:div w:id="59981896">
                              <w:marLeft w:val="0"/>
                              <w:marRight w:val="0"/>
                              <w:marTop w:val="0"/>
                              <w:marBottom w:val="0"/>
                              <w:divBdr>
                                <w:top w:val="none" w:sz="0" w:space="0" w:color="auto"/>
                                <w:left w:val="none" w:sz="0" w:space="0" w:color="auto"/>
                                <w:bottom w:val="none" w:sz="0" w:space="0" w:color="auto"/>
                                <w:right w:val="none" w:sz="0" w:space="0" w:color="auto"/>
                              </w:divBdr>
                            </w:div>
                            <w:div w:id="274950991">
                              <w:marLeft w:val="0"/>
                              <w:marRight w:val="0"/>
                              <w:marTop w:val="0"/>
                              <w:marBottom w:val="0"/>
                              <w:divBdr>
                                <w:top w:val="none" w:sz="0" w:space="0" w:color="auto"/>
                                <w:left w:val="none" w:sz="0" w:space="0" w:color="auto"/>
                                <w:bottom w:val="none" w:sz="0" w:space="0" w:color="auto"/>
                                <w:right w:val="none" w:sz="0" w:space="0" w:color="auto"/>
                              </w:divBdr>
                            </w:div>
                            <w:div w:id="282007090">
                              <w:marLeft w:val="0"/>
                              <w:marRight w:val="0"/>
                              <w:marTop w:val="0"/>
                              <w:marBottom w:val="0"/>
                              <w:divBdr>
                                <w:top w:val="none" w:sz="0" w:space="0" w:color="auto"/>
                                <w:left w:val="none" w:sz="0" w:space="0" w:color="auto"/>
                                <w:bottom w:val="none" w:sz="0" w:space="0" w:color="auto"/>
                                <w:right w:val="none" w:sz="0" w:space="0" w:color="auto"/>
                              </w:divBdr>
                            </w:div>
                            <w:div w:id="322898278">
                              <w:marLeft w:val="0"/>
                              <w:marRight w:val="0"/>
                              <w:marTop w:val="0"/>
                              <w:marBottom w:val="0"/>
                              <w:divBdr>
                                <w:top w:val="none" w:sz="0" w:space="0" w:color="auto"/>
                                <w:left w:val="none" w:sz="0" w:space="0" w:color="auto"/>
                                <w:bottom w:val="none" w:sz="0" w:space="0" w:color="auto"/>
                                <w:right w:val="none" w:sz="0" w:space="0" w:color="auto"/>
                              </w:divBdr>
                            </w:div>
                            <w:div w:id="337314638">
                              <w:marLeft w:val="0"/>
                              <w:marRight w:val="0"/>
                              <w:marTop w:val="0"/>
                              <w:marBottom w:val="0"/>
                              <w:divBdr>
                                <w:top w:val="none" w:sz="0" w:space="0" w:color="auto"/>
                                <w:left w:val="none" w:sz="0" w:space="0" w:color="auto"/>
                                <w:bottom w:val="none" w:sz="0" w:space="0" w:color="auto"/>
                                <w:right w:val="none" w:sz="0" w:space="0" w:color="auto"/>
                              </w:divBdr>
                            </w:div>
                            <w:div w:id="421804138">
                              <w:marLeft w:val="0"/>
                              <w:marRight w:val="0"/>
                              <w:marTop w:val="0"/>
                              <w:marBottom w:val="0"/>
                              <w:divBdr>
                                <w:top w:val="none" w:sz="0" w:space="0" w:color="auto"/>
                                <w:left w:val="none" w:sz="0" w:space="0" w:color="auto"/>
                                <w:bottom w:val="none" w:sz="0" w:space="0" w:color="auto"/>
                                <w:right w:val="none" w:sz="0" w:space="0" w:color="auto"/>
                              </w:divBdr>
                            </w:div>
                            <w:div w:id="427821306">
                              <w:marLeft w:val="0"/>
                              <w:marRight w:val="0"/>
                              <w:marTop w:val="0"/>
                              <w:marBottom w:val="0"/>
                              <w:divBdr>
                                <w:top w:val="none" w:sz="0" w:space="0" w:color="auto"/>
                                <w:left w:val="none" w:sz="0" w:space="0" w:color="auto"/>
                                <w:bottom w:val="none" w:sz="0" w:space="0" w:color="auto"/>
                                <w:right w:val="none" w:sz="0" w:space="0" w:color="auto"/>
                              </w:divBdr>
                            </w:div>
                            <w:div w:id="428550418">
                              <w:marLeft w:val="0"/>
                              <w:marRight w:val="0"/>
                              <w:marTop w:val="0"/>
                              <w:marBottom w:val="0"/>
                              <w:divBdr>
                                <w:top w:val="none" w:sz="0" w:space="0" w:color="auto"/>
                                <w:left w:val="none" w:sz="0" w:space="0" w:color="auto"/>
                                <w:bottom w:val="none" w:sz="0" w:space="0" w:color="auto"/>
                                <w:right w:val="none" w:sz="0" w:space="0" w:color="auto"/>
                              </w:divBdr>
                            </w:div>
                            <w:div w:id="478573059">
                              <w:marLeft w:val="0"/>
                              <w:marRight w:val="0"/>
                              <w:marTop w:val="0"/>
                              <w:marBottom w:val="0"/>
                              <w:divBdr>
                                <w:top w:val="none" w:sz="0" w:space="0" w:color="auto"/>
                                <w:left w:val="none" w:sz="0" w:space="0" w:color="auto"/>
                                <w:bottom w:val="none" w:sz="0" w:space="0" w:color="auto"/>
                                <w:right w:val="none" w:sz="0" w:space="0" w:color="auto"/>
                              </w:divBdr>
                            </w:div>
                            <w:div w:id="481392387">
                              <w:marLeft w:val="0"/>
                              <w:marRight w:val="0"/>
                              <w:marTop w:val="0"/>
                              <w:marBottom w:val="0"/>
                              <w:divBdr>
                                <w:top w:val="none" w:sz="0" w:space="0" w:color="auto"/>
                                <w:left w:val="none" w:sz="0" w:space="0" w:color="auto"/>
                                <w:bottom w:val="none" w:sz="0" w:space="0" w:color="auto"/>
                                <w:right w:val="none" w:sz="0" w:space="0" w:color="auto"/>
                              </w:divBdr>
                            </w:div>
                            <w:div w:id="486937819">
                              <w:marLeft w:val="0"/>
                              <w:marRight w:val="0"/>
                              <w:marTop w:val="0"/>
                              <w:marBottom w:val="0"/>
                              <w:divBdr>
                                <w:top w:val="none" w:sz="0" w:space="0" w:color="auto"/>
                                <w:left w:val="none" w:sz="0" w:space="0" w:color="auto"/>
                                <w:bottom w:val="none" w:sz="0" w:space="0" w:color="auto"/>
                                <w:right w:val="none" w:sz="0" w:space="0" w:color="auto"/>
                              </w:divBdr>
                            </w:div>
                            <w:div w:id="641737149">
                              <w:marLeft w:val="0"/>
                              <w:marRight w:val="0"/>
                              <w:marTop w:val="0"/>
                              <w:marBottom w:val="0"/>
                              <w:divBdr>
                                <w:top w:val="none" w:sz="0" w:space="0" w:color="auto"/>
                                <w:left w:val="none" w:sz="0" w:space="0" w:color="auto"/>
                                <w:bottom w:val="none" w:sz="0" w:space="0" w:color="auto"/>
                                <w:right w:val="none" w:sz="0" w:space="0" w:color="auto"/>
                              </w:divBdr>
                            </w:div>
                            <w:div w:id="775519986">
                              <w:marLeft w:val="0"/>
                              <w:marRight w:val="0"/>
                              <w:marTop w:val="0"/>
                              <w:marBottom w:val="0"/>
                              <w:divBdr>
                                <w:top w:val="none" w:sz="0" w:space="0" w:color="auto"/>
                                <w:left w:val="none" w:sz="0" w:space="0" w:color="auto"/>
                                <w:bottom w:val="none" w:sz="0" w:space="0" w:color="auto"/>
                                <w:right w:val="none" w:sz="0" w:space="0" w:color="auto"/>
                              </w:divBdr>
                            </w:div>
                            <w:div w:id="785537836">
                              <w:marLeft w:val="0"/>
                              <w:marRight w:val="0"/>
                              <w:marTop w:val="0"/>
                              <w:marBottom w:val="0"/>
                              <w:divBdr>
                                <w:top w:val="none" w:sz="0" w:space="0" w:color="auto"/>
                                <w:left w:val="none" w:sz="0" w:space="0" w:color="auto"/>
                                <w:bottom w:val="none" w:sz="0" w:space="0" w:color="auto"/>
                                <w:right w:val="none" w:sz="0" w:space="0" w:color="auto"/>
                              </w:divBdr>
                            </w:div>
                            <w:div w:id="874805701">
                              <w:marLeft w:val="0"/>
                              <w:marRight w:val="0"/>
                              <w:marTop w:val="0"/>
                              <w:marBottom w:val="0"/>
                              <w:divBdr>
                                <w:top w:val="none" w:sz="0" w:space="0" w:color="auto"/>
                                <w:left w:val="none" w:sz="0" w:space="0" w:color="auto"/>
                                <w:bottom w:val="none" w:sz="0" w:space="0" w:color="auto"/>
                                <w:right w:val="none" w:sz="0" w:space="0" w:color="auto"/>
                              </w:divBdr>
                            </w:div>
                            <w:div w:id="1076053327">
                              <w:marLeft w:val="0"/>
                              <w:marRight w:val="0"/>
                              <w:marTop w:val="0"/>
                              <w:marBottom w:val="0"/>
                              <w:divBdr>
                                <w:top w:val="none" w:sz="0" w:space="0" w:color="auto"/>
                                <w:left w:val="none" w:sz="0" w:space="0" w:color="auto"/>
                                <w:bottom w:val="none" w:sz="0" w:space="0" w:color="auto"/>
                                <w:right w:val="none" w:sz="0" w:space="0" w:color="auto"/>
                              </w:divBdr>
                            </w:div>
                            <w:div w:id="1139805649">
                              <w:marLeft w:val="0"/>
                              <w:marRight w:val="0"/>
                              <w:marTop w:val="0"/>
                              <w:marBottom w:val="0"/>
                              <w:divBdr>
                                <w:top w:val="none" w:sz="0" w:space="0" w:color="auto"/>
                                <w:left w:val="none" w:sz="0" w:space="0" w:color="auto"/>
                                <w:bottom w:val="none" w:sz="0" w:space="0" w:color="auto"/>
                                <w:right w:val="none" w:sz="0" w:space="0" w:color="auto"/>
                              </w:divBdr>
                            </w:div>
                            <w:div w:id="1310136622">
                              <w:marLeft w:val="0"/>
                              <w:marRight w:val="0"/>
                              <w:marTop w:val="0"/>
                              <w:marBottom w:val="0"/>
                              <w:divBdr>
                                <w:top w:val="none" w:sz="0" w:space="0" w:color="auto"/>
                                <w:left w:val="none" w:sz="0" w:space="0" w:color="auto"/>
                                <w:bottom w:val="none" w:sz="0" w:space="0" w:color="auto"/>
                                <w:right w:val="none" w:sz="0" w:space="0" w:color="auto"/>
                              </w:divBdr>
                            </w:div>
                            <w:div w:id="1489251442">
                              <w:marLeft w:val="0"/>
                              <w:marRight w:val="0"/>
                              <w:marTop w:val="0"/>
                              <w:marBottom w:val="0"/>
                              <w:divBdr>
                                <w:top w:val="none" w:sz="0" w:space="0" w:color="auto"/>
                                <w:left w:val="none" w:sz="0" w:space="0" w:color="auto"/>
                                <w:bottom w:val="none" w:sz="0" w:space="0" w:color="auto"/>
                                <w:right w:val="none" w:sz="0" w:space="0" w:color="auto"/>
                              </w:divBdr>
                            </w:div>
                            <w:div w:id="1489636200">
                              <w:marLeft w:val="0"/>
                              <w:marRight w:val="0"/>
                              <w:marTop w:val="0"/>
                              <w:marBottom w:val="0"/>
                              <w:divBdr>
                                <w:top w:val="none" w:sz="0" w:space="0" w:color="auto"/>
                                <w:left w:val="none" w:sz="0" w:space="0" w:color="auto"/>
                                <w:bottom w:val="none" w:sz="0" w:space="0" w:color="auto"/>
                                <w:right w:val="none" w:sz="0" w:space="0" w:color="auto"/>
                              </w:divBdr>
                            </w:div>
                            <w:div w:id="1507086655">
                              <w:marLeft w:val="0"/>
                              <w:marRight w:val="0"/>
                              <w:marTop w:val="0"/>
                              <w:marBottom w:val="0"/>
                              <w:divBdr>
                                <w:top w:val="none" w:sz="0" w:space="0" w:color="auto"/>
                                <w:left w:val="none" w:sz="0" w:space="0" w:color="auto"/>
                                <w:bottom w:val="none" w:sz="0" w:space="0" w:color="auto"/>
                                <w:right w:val="none" w:sz="0" w:space="0" w:color="auto"/>
                              </w:divBdr>
                            </w:div>
                            <w:div w:id="1515533146">
                              <w:marLeft w:val="0"/>
                              <w:marRight w:val="0"/>
                              <w:marTop w:val="0"/>
                              <w:marBottom w:val="0"/>
                              <w:divBdr>
                                <w:top w:val="none" w:sz="0" w:space="0" w:color="auto"/>
                                <w:left w:val="none" w:sz="0" w:space="0" w:color="auto"/>
                                <w:bottom w:val="none" w:sz="0" w:space="0" w:color="auto"/>
                                <w:right w:val="none" w:sz="0" w:space="0" w:color="auto"/>
                              </w:divBdr>
                            </w:div>
                            <w:div w:id="1580946280">
                              <w:marLeft w:val="0"/>
                              <w:marRight w:val="0"/>
                              <w:marTop w:val="0"/>
                              <w:marBottom w:val="0"/>
                              <w:divBdr>
                                <w:top w:val="none" w:sz="0" w:space="0" w:color="auto"/>
                                <w:left w:val="none" w:sz="0" w:space="0" w:color="auto"/>
                                <w:bottom w:val="none" w:sz="0" w:space="0" w:color="auto"/>
                                <w:right w:val="none" w:sz="0" w:space="0" w:color="auto"/>
                              </w:divBdr>
                            </w:div>
                            <w:div w:id="1601133895">
                              <w:marLeft w:val="0"/>
                              <w:marRight w:val="0"/>
                              <w:marTop w:val="0"/>
                              <w:marBottom w:val="0"/>
                              <w:divBdr>
                                <w:top w:val="none" w:sz="0" w:space="0" w:color="auto"/>
                                <w:left w:val="none" w:sz="0" w:space="0" w:color="auto"/>
                                <w:bottom w:val="none" w:sz="0" w:space="0" w:color="auto"/>
                                <w:right w:val="none" w:sz="0" w:space="0" w:color="auto"/>
                              </w:divBdr>
                            </w:div>
                            <w:div w:id="1611819758">
                              <w:marLeft w:val="0"/>
                              <w:marRight w:val="0"/>
                              <w:marTop w:val="0"/>
                              <w:marBottom w:val="0"/>
                              <w:divBdr>
                                <w:top w:val="none" w:sz="0" w:space="0" w:color="auto"/>
                                <w:left w:val="none" w:sz="0" w:space="0" w:color="auto"/>
                                <w:bottom w:val="none" w:sz="0" w:space="0" w:color="auto"/>
                                <w:right w:val="none" w:sz="0" w:space="0" w:color="auto"/>
                              </w:divBdr>
                            </w:div>
                            <w:div w:id="1650014825">
                              <w:marLeft w:val="0"/>
                              <w:marRight w:val="0"/>
                              <w:marTop w:val="0"/>
                              <w:marBottom w:val="0"/>
                              <w:divBdr>
                                <w:top w:val="none" w:sz="0" w:space="0" w:color="auto"/>
                                <w:left w:val="none" w:sz="0" w:space="0" w:color="auto"/>
                                <w:bottom w:val="none" w:sz="0" w:space="0" w:color="auto"/>
                                <w:right w:val="none" w:sz="0" w:space="0" w:color="auto"/>
                              </w:divBdr>
                            </w:div>
                            <w:div w:id="1715227171">
                              <w:marLeft w:val="0"/>
                              <w:marRight w:val="0"/>
                              <w:marTop w:val="0"/>
                              <w:marBottom w:val="0"/>
                              <w:divBdr>
                                <w:top w:val="none" w:sz="0" w:space="0" w:color="auto"/>
                                <w:left w:val="none" w:sz="0" w:space="0" w:color="auto"/>
                                <w:bottom w:val="none" w:sz="0" w:space="0" w:color="auto"/>
                                <w:right w:val="none" w:sz="0" w:space="0" w:color="auto"/>
                              </w:divBdr>
                            </w:div>
                            <w:div w:id="1856264130">
                              <w:marLeft w:val="0"/>
                              <w:marRight w:val="0"/>
                              <w:marTop w:val="0"/>
                              <w:marBottom w:val="0"/>
                              <w:divBdr>
                                <w:top w:val="none" w:sz="0" w:space="0" w:color="auto"/>
                                <w:left w:val="none" w:sz="0" w:space="0" w:color="auto"/>
                                <w:bottom w:val="none" w:sz="0" w:space="0" w:color="auto"/>
                                <w:right w:val="none" w:sz="0" w:space="0" w:color="auto"/>
                              </w:divBdr>
                            </w:div>
                            <w:div w:id="1867451124">
                              <w:marLeft w:val="0"/>
                              <w:marRight w:val="0"/>
                              <w:marTop w:val="0"/>
                              <w:marBottom w:val="0"/>
                              <w:divBdr>
                                <w:top w:val="none" w:sz="0" w:space="0" w:color="auto"/>
                                <w:left w:val="none" w:sz="0" w:space="0" w:color="auto"/>
                                <w:bottom w:val="none" w:sz="0" w:space="0" w:color="auto"/>
                                <w:right w:val="none" w:sz="0" w:space="0" w:color="auto"/>
                              </w:divBdr>
                            </w:div>
                            <w:div w:id="2042196747">
                              <w:marLeft w:val="0"/>
                              <w:marRight w:val="0"/>
                              <w:marTop w:val="0"/>
                              <w:marBottom w:val="0"/>
                              <w:divBdr>
                                <w:top w:val="none" w:sz="0" w:space="0" w:color="auto"/>
                                <w:left w:val="none" w:sz="0" w:space="0" w:color="auto"/>
                                <w:bottom w:val="none" w:sz="0" w:space="0" w:color="auto"/>
                                <w:right w:val="none" w:sz="0" w:space="0" w:color="auto"/>
                              </w:divBdr>
                            </w:div>
                            <w:div w:id="2101875659">
                              <w:marLeft w:val="0"/>
                              <w:marRight w:val="0"/>
                              <w:marTop w:val="0"/>
                              <w:marBottom w:val="0"/>
                              <w:divBdr>
                                <w:top w:val="none" w:sz="0" w:space="0" w:color="auto"/>
                                <w:left w:val="none" w:sz="0" w:space="0" w:color="auto"/>
                                <w:bottom w:val="none" w:sz="0" w:space="0" w:color="auto"/>
                                <w:right w:val="none" w:sz="0" w:space="0" w:color="auto"/>
                              </w:divBdr>
                            </w:div>
                          </w:divsChild>
                        </w:div>
                        <w:div w:id="15296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87349">
          <w:marLeft w:val="0"/>
          <w:marRight w:val="0"/>
          <w:marTop w:val="0"/>
          <w:marBottom w:val="0"/>
          <w:divBdr>
            <w:top w:val="none" w:sz="0" w:space="0" w:color="auto"/>
            <w:left w:val="none" w:sz="0" w:space="0" w:color="auto"/>
            <w:bottom w:val="none" w:sz="0" w:space="0" w:color="auto"/>
            <w:right w:val="none" w:sz="0" w:space="0" w:color="auto"/>
          </w:divBdr>
        </w:div>
        <w:div w:id="1109397123">
          <w:marLeft w:val="0"/>
          <w:marRight w:val="0"/>
          <w:marTop w:val="0"/>
          <w:marBottom w:val="0"/>
          <w:divBdr>
            <w:top w:val="none" w:sz="0" w:space="0" w:color="auto"/>
            <w:left w:val="none" w:sz="0" w:space="0" w:color="auto"/>
            <w:bottom w:val="none" w:sz="0" w:space="0" w:color="auto"/>
            <w:right w:val="none" w:sz="0" w:space="0" w:color="auto"/>
          </w:divBdr>
          <w:divsChild>
            <w:div w:id="167602460">
              <w:marLeft w:val="0"/>
              <w:marRight w:val="0"/>
              <w:marTop w:val="0"/>
              <w:marBottom w:val="0"/>
              <w:divBdr>
                <w:top w:val="none" w:sz="0" w:space="0" w:color="auto"/>
                <w:left w:val="none" w:sz="0" w:space="0" w:color="auto"/>
                <w:bottom w:val="none" w:sz="0" w:space="0" w:color="auto"/>
                <w:right w:val="none" w:sz="0" w:space="0" w:color="auto"/>
              </w:divBdr>
              <w:divsChild>
                <w:div w:id="1415905457">
                  <w:marLeft w:val="0"/>
                  <w:marRight w:val="0"/>
                  <w:marTop w:val="0"/>
                  <w:marBottom w:val="0"/>
                  <w:divBdr>
                    <w:top w:val="none" w:sz="0" w:space="0" w:color="auto"/>
                    <w:left w:val="none" w:sz="0" w:space="0" w:color="auto"/>
                    <w:bottom w:val="none" w:sz="0" w:space="0" w:color="auto"/>
                    <w:right w:val="none" w:sz="0" w:space="0" w:color="auto"/>
                  </w:divBdr>
                  <w:divsChild>
                    <w:div w:id="17435507">
                      <w:marLeft w:val="0"/>
                      <w:marRight w:val="0"/>
                      <w:marTop w:val="0"/>
                      <w:marBottom w:val="0"/>
                      <w:divBdr>
                        <w:top w:val="none" w:sz="0" w:space="0" w:color="auto"/>
                        <w:left w:val="none" w:sz="0" w:space="0" w:color="auto"/>
                        <w:bottom w:val="none" w:sz="0" w:space="0" w:color="auto"/>
                        <w:right w:val="none" w:sz="0" w:space="0" w:color="auto"/>
                      </w:divBdr>
                      <w:divsChild>
                        <w:div w:id="861014992">
                          <w:marLeft w:val="0"/>
                          <w:marRight w:val="0"/>
                          <w:marTop w:val="0"/>
                          <w:marBottom w:val="0"/>
                          <w:divBdr>
                            <w:top w:val="none" w:sz="0" w:space="0" w:color="auto"/>
                            <w:left w:val="none" w:sz="0" w:space="0" w:color="auto"/>
                            <w:bottom w:val="none" w:sz="0" w:space="0" w:color="auto"/>
                            <w:right w:val="none" w:sz="0" w:space="0" w:color="auto"/>
                          </w:divBdr>
                        </w:div>
                        <w:div w:id="17690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2482">
              <w:marLeft w:val="0"/>
              <w:marRight w:val="0"/>
              <w:marTop w:val="0"/>
              <w:marBottom w:val="0"/>
              <w:divBdr>
                <w:top w:val="none" w:sz="0" w:space="0" w:color="auto"/>
                <w:left w:val="none" w:sz="0" w:space="0" w:color="auto"/>
                <w:bottom w:val="none" w:sz="0" w:space="0" w:color="auto"/>
                <w:right w:val="none" w:sz="0" w:space="0" w:color="auto"/>
              </w:divBdr>
              <w:divsChild>
                <w:div w:id="13581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8305">
          <w:marLeft w:val="0"/>
          <w:marRight w:val="0"/>
          <w:marTop w:val="0"/>
          <w:marBottom w:val="0"/>
          <w:divBdr>
            <w:top w:val="none" w:sz="0" w:space="0" w:color="auto"/>
            <w:left w:val="none" w:sz="0" w:space="0" w:color="auto"/>
            <w:bottom w:val="none" w:sz="0" w:space="0" w:color="auto"/>
            <w:right w:val="none" w:sz="0" w:space="0" w:color="auto"/>
          </w:divBdr>
          <w:divsChild>
            <w:div w:id="14017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508">
      <w:bodyDiv w:val="1"/>
      <w:marLeft w:val="0"/>
      <w:marRight w:val="0"/>
      <w:marTop w:val="0"/>
      <w:marBottom w:val="0"/>
      <w:divBdr>
        <w:top w:val="none" w:sz="0" w:space="0" w:color="auto"/>
        <w:left w:val="none" w:sz="0" w:space="0" w:color="auto"/>
        <w:bottom w:val="none" w:sz="0" w:space="0" w:color="auto"/>
        <w:right w:val="none" w:sz="0" w:space="0" w:color="auto"/>
      </w:divBdr>
    </w:div>
    <w:div w:id="1105998515">
      <w:bodyDiv w:val="1"/>
      <w:marLeft w:val="0"/>
      <w:marRight w:val="0"/>
      <w:marTop w:val="0"/>
      <w:marBottom w:val="0"/>
      <w:divBdr>
        <w:top w:val="none" w:sz="0" w:space="0" w:color="auto"/>
        <w:left w:val="none" w:sz="0" w:space="0" w:color="auto"/>
        <w:bottom w:val="none" w:sz="0" w:space="0" w:color="auto"/>
        <w:right w:val="none" w:sz="0" w:space="0" w:color="auto"/>
      </w:divBdr>
    </w:div>
    <w:div w:id="1157115712">
      <w:bodyDiv w:val="1"/>
      <w:marLeft w:val="0"/>
      <w:marRight w:val="0"/>
      <w:marTop w:val="0"/>
      <w:marBottom w:val="0"/>
      <w:divBdr>
        <w:top w:val="none" w:sz="0" w:space="0" w:color="auto"/>
        <w:left w:val="none" w:sz="0" w:space="0" w:color="auto"/>
        <w:bottom w:val="none" w:sz="0" w:space="0" w:color="auto"/>
        <w:right w:val="none" w:sz="0" w:space="0" w:color="auto"/>
      </w:divBdr>
      <w:divsChild>
        <w:div w:id="1045445544">
          <w:marLeft w:val="547"/>
          <w:marRight w:val="0"/>
          <w:marTop w:val="154"/>
          <w:marBottom w:val="0"/>
          <w:divBdr>
            <w:top w:val="none" w:sz="0" w:space="0" w:color="auto"/>
            <w:left w:val="none" w:sz="0" w:space="0" w:color="auto"/>
            <w:bottom w:val="none" w:sz="0" w:space="0" w:color="auto"/>
            <w:right w:val="none" w:sz="0" w:space="0" w:color="auto"/>
          </w:divBdr>
        </w:div>
      </w:divsChild>
    </w:div>
    <w:div w:id="1158957090">
      <w:bodyDiv w:val="1"/>
      <w:marLeft w:val="0"/>
      <w:marRight w:val="0"/>
      <w:marTop w:val="0"/>
      <w:marBottom w:val="0"/>
      <w:divBdr>
        <w:top w:val="none" w:sz="0" w:space="0" w:color="auto"/>
        <w:left w:val="none" w:sz="0" w:space="0" w:color="auto"/>
        <w:bottom w:val="none" w:sz="0" w:space="0" w:color="auto"/>
        <w:right w:val="none" w:sz="0" w:space="0" w:color="auto"/>
      </w:divBdr>
    </w:div>
    <w:div w:id="1180238505">
      <w:bodyDiv w:val="1"/>
      <w:marLeft w:val="0"/>
      <w:marRight w:val="0"/>
      <w:marTop w:val="0"/>
      <w:marBottom w:val="0"/>
      <w:divBdr>
        <w:top w:val="none" w:sz="0" w:space="0" w:color="auto"/>
        <w:left w:val="none" w:sz="0" w:space="0" w:color="auto"/>
        <w:bottom w:val="none" w:sz="0" w:space="0" w:color="auto"/>
        <w:right w:val="none" w:sz="0" w:space="0" w:color="auto"/>
      </w:divBdr>
      <w:divsChild>
        <w:div w:id="225801593">
          <w:marLeft w:val="0"/>
          <w:marRight w:val="0"/>
          <w:marTop w:val="0"/>
          <w:marBottom w:val="0"/>
          <w:divBdr>
            <w:top w:val="none" w:sz="0" w:space="0" w:color="auto"/>
            <w:left w:val="none" w:sz="0" w:space="0" w:color="auto"/>
            <w:bottom w:val="none" w:sz="0" w:space="0" w:color="auto"/>
            <w:right w:val="none" w:sz="0" w:space="0" w:color="auto"/>
          </w:divBdr>
          <w:divsChild>
            <w:div w:id="966393940">
              <w:marLeft w:val="0"/>
              <w:marRight w:val="0"/>
              <w:marTop w:val="0"/>
              <w:marBottom w:val="0"/>
              <w:divBdr>
                <w:top w:val="none" w:sz="0" w:space="0" w:color="auto"/>
                <w:left w:val="none" w:sz="0" w:space="0" w:color="auto"/>
                <w:bottom w:val="none" w:sz="0" w:space="0" w:color="auto"/>
                <w:right w:val="none" w:sz="0" w:space="0" w:color="auto"/>
              </w:divBdr>
            </w:div>
          </w:divsChild>
        </w:div>
        <w:div w:id="754057251">
          <w:marLeft w:val="0"/>
          <w:marRight w:val="0"/>
          <w:marTop w:val="0"/>
          <w:marBottom w:val="0"/>
          <w:divBdr>
            <w:top w:val="none" w:sz="0" w:space="0" w:color="auto"/>
            <w:left w:val="none" w:sz="0" w:space="0" w:color="auto"/>
            <w:bottom w:val="none" w:sz="0" w:space="0" w:color="auto"/>
            <w:right w:val="none" w:sz="0" w:space="0" w:color="auto"/>
          </w:divBdr>
          <w:divsChild>
            <w:div w:id="15872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4044">
      <w:bodyDiv w:val="1"/>
      <w:marLeft w:val="0"/>
      <w:marRight w:val="0"/>
      <w:marTop w:val="0"/>
      <w:marBottom w:val="0"/>
      <w:divBdr>
        <w:top w:val="none" w:sz="0" w:space="0" w:color="auto"/>
        <w:left w:val="none" w:sz="0" w:space="0" w:color="auto"/>
        <w:bottom w:val="none" w:sz="0" w:space="0" w:color="auto"/>
        <w:right w:val="none" w:sz="0" w:space="0" w:color="auto"/>
      </w:divBdr>
      <w:divsChild>
        <w:div w:id="76024231">
          <w:marLeft w:val="1440"/>
          <w:marRight w:val="0"/>
          <w:marTop w:val="154"/>
          <w:marBottom w:val="0"/>
          <w:divBdr>
            <w:top w:val="none" w:sz="0" w:space="0" w:color="auto"/>
            <w:left w:val="none" w:sz="0" w:space="0" w:color="auto"/>
            <w:bottom w:val="none" w:sz="0" w:space="0" w:color="auto"/>
            <w:right w:val="none" w:sz="0" w:space="0" w:color="auto"/>
          </w:divBdr>
        </w:div>
      </w:divsChild>
    </w:div>
    <w:div w:id="1205405634">
      <w:bodyDiv w:val="1"/>
      <w:marLeft w:val="0"/>
      <w:marRight w:val="0"/>
      <w:marTop w:val="0"/>
      <w:marBottom w:val="0"/>
      <w:divBdr>
        <w:top w:val="none" w:sz="0" w:space="0" w:color="auto"/>
        <w:left w:val="none" w:sz="0" w:space="0" w:color="auto"/>
        <w:bottom w:val="none" w:sz="0" w:space="0" w:color="auto"/>
        <w:right w:val="none" w:sz="0" w:space="0" w:color="auto"/>
      </w:divBdr>
    </w:div>
    <w:div w:id="1224220725">
      <w:bodyDiv w:val="1"/>
      <w:marLeft w:val="0"/>
      <w:marRight w:val="0"/>
      <w:marTop w:val="0"/>
      <w:marBottom w:val="0"/>
      <w:divBdr>
        <w:top w:val="none" w:sz="0" w:space="0" w:color="auto"/>
        <w:left w:val="none" w:sz="0" w:space="0" w:color="auto"/>
        <w:bottom w:val="none" w:sz="0" w:space="0" w:color="auto"/>
        <w:right w:val="none" w:sz="0" w:space="0" w:color="auto"/>
      </w:divBdr>
    </w:div>
    <w:div w:id="1238172578">
      <w:bodyDiv w:val="1"/>
      <w:marLeft w:val="0"/>
      <w:marRight w:val="0"/>
      <w:marTop w:val="0"/>
      <w:marBottom w:val="0"/>
      <w:divBdr>
        <w:top w:val="none" w:sz="0" w:space="0" w:color="auto"/>
        <w:left w:val="none" w:sz="0" w:space="0" w:color="auto"/>
        <w:bottom w:val="none" w:sz="0" w:space="0" w:color="auto"/>
        <w:right w:val="none" w:sz="0" w:space="0" w:color="auto"/>
      </w:divBdr>
      <w:divsChild>
        <w:div w:id="1421949351">
          <w:marLeft w:val="547"/>
          <w:marRight w:val="0"/>
          <w:marTop w:val="115"/>
          <w:marBottom w:val="0"/>
          <w:divBdr>
            <w:top w:val="none" w:sz="0" w:space="0" w:color="auto"/>
            <w:left w:val="none" w:sz="0" w:space="0" w:color="auto"/>
            <w:bottom w:val="none" w:sz="0" w:space="0" w:color="auto"/>
            <w:right w:val="none" w:sz="0" w:space="0" w:color="auto"/>
          </w:divBdr>
        </w:div>
      </w:divsChild>
    </w:div>
    <w:div w:id="1249923384">
      <w:bodyDiv w:val="1"/>
      <w:marLeft w:val="0"/>
      <w:marRight w:val="0"/>
      <w:marTop w:val="0"/>
      <w:marBottom w:val="0"/>
      <w:divBdr>
        <w:top w:val="none" w:sz="0" w:space="0" w:color="auto"/>
        <w:left w:val="none" w:sz="0" w:space="0" w:color="auto"/>
        <w:bottom w:val="none" w:sz="0" w:space="0" w:color="auto"/>
        <w:right w:val="none" w:sz="0" w:space="0" w:color="auto"/>
      </w:divBdr>
    </w:div>
    <w:div w:id="1259485659">
      <w:bodyDiv w:val="1"/>
      <w:marLeft w:val="0"/>
      <w:marRight w:val="0"/>
      <w:marTop w:val="0"/>
      <w:marBottom w:val="0"/>
      <w:divBdr>
        <w:top w:val="none" w:sz="0" w:space="0" w:color="auto"/>
        <w:left w:val="none" w:sz="0" w:space="0" w:color="auto"/>
        <w:bottom w:val="none" w:sz="0" w:space="0" w:color="auto"/>
        <w:right w:val="none" w:sz="0" w:space="0" w:color="auto"/>
      </w:divBdr>
      <w:divsChild>
        <w:div w:id="784810267">
          <w:marLeft w:val="806"/>
          <w:marRight w:val="0"/>
          <w:marTop w:val="154"/>
          <w:marBottom w:val="0"/>
          <w:divBdr>
            <w:top w:val="none" w:sz="0" w:space="0" w:color="auto"/>
            <w:left w:val="none" w:sz="0" w:space="0" w:color="auto"/>
            <w:bottom w:val="none" w:sz="0" w:space="0" w:color="auto"/>
            <w:right w:val="none" w:sz="0" w:space="0" w:color="auto"/>
          </w:divBdr>
        </w:div>
      </w:divsChild>
    </w:div>
    <w:div w:id="1292249401">
      <w:bodyDiv w:val="1"/>
      <w:marLeft w:val="0"/>
      <w:marRight w:val="0"/>
      <w:marTop w:val="0"/>
      <w:marBottom w:val="0"/>
      <w:divBdr>
        <w:top w:val="none" w:sz="0" w:space="0" w:color="auto"/>
        <w:left w:val="none" w:sz="0" w:space="0" w:color="auto"/>
        <w:bottom w:val="none" w:sz="0" w:space="0" w:color="auto"/>
        <w:right w:val="none" w:sz="0" w:space="0" w:color="auto"/>
      </w:divBdr>
      <w:divsChild>
        <w:div w:id="168834310">
          <w:marLeft w:val="547"/>
          <w:marRight w:val="0"/>
          <w:marTop w:val="154"/>
          <w:marBottom w:val="0"/>
          <w:divBdr>
            <w:top w:val="none" w:sz="0" w:space="0" w:color="auto"/>
            <w:left w:val="none" w:sz="0" w:space="0" w:color="auto"/>
            <w:bottom w:val="none" w:sz="0" w:space="0" w:color="auto"/>
            <w:right w:val="none" w:sz="0" w:space="0" w:color="auto"/>
          </w:divBdr>
        </w:div>
      </w:divsChild>
    </w:div>
    <w:div w:id="1305357787">
      <w:bodyDiv w:val="1"/>
      <w:marLeft w:val="0"/>
      <w:marRight w:val="0"/>
      <w:marTop w:val="0"/>
      <w:marBottom w:val="0"/>
      <w:divBdr>
        <w:top w:val="none" w:sz="0" w:space="0" w:color="auto"/>
        <w:left w:val="none" w:sz="0" w:space="0" w:color="auto"/>
        <w:bottom w:val="none" w:sz="0" w:space="0" w:color="auto"/>
        <w:right w:val="none" w:sz="0" w:space="0" w:color="auto"/>
      </w:divBdr>
    </w:div>
    <w:div w:id="1308171369">
      <w:bodyDiv w:val="1"/>
      <w:marLeft w:val="0"/>
      <w:marRight w:val="0"/>
      <w:marTop w:val="0"/>
      <w:marBottom w:val="0"/>
      <w:divBdr>
        <w:top w:val="none" w:sz="0" w:space="0" w:color="auto"/>
        <w:left w:val="none" w:sz="0" w:space="0" w:color="auto"/>
        <w:bottom w:val="none" w:sz="0" w:space="0" w:color="auto"/>
        <w:right w:val="none" w:sz="0" w:space="0" w:color="auto"/>
      </w:divBdr>
      <w:divsChild>
        <w:div w:id="1932890">
          <w:marLeft w:val="0"/>
          <w:marRight w:val="0"/>
          <w:marTop w:val="0"/>
          <w:marBottom w:val="0"/>
          <w:divBdr>
            <w:top w:val="none" w:sz="0" w:space="0" w:color="auto"/>
            <w:left w:val="none" w:sz="0" w:space="0" w:color="auto"/>
            <w:bottom w:val="none" w:sz="0" w:space="0" w:color="auto"/>
            <w:right w:val="none" w:sz="0" w:space="0" w:color="auto"/>
          </w:divBdr>
        </w:div>
        <w:div w:id="33626519">
          <w:marLeft w:val="0"/>
          <w:marRight w:val="0"/>
          <w:marTop w:val="0"/>
          <w:marBottom w:val="0"/>
          <w:divBdr>
            <w:top w:val="none" w:sz="0" w:space="0" w:color="auto"/>
            <w:left w:val="none" w:sz="0" w:space="0" w:color="auto"/>
            <w:bottom w:val="none" w:sz="0" w:space="0" w:color="auto"/>
            <w:right w:val="none" w:sz="0" w:space="0" w:color="auto"/>
          </w:divBdr>
        </w:div>
        <w:div w:id="99377272">
          <w:marLeft w:val="0"/>
          <w:marRight w:val="0"/>
          <w:marTop w:val="0"/>
          <w:marBottom w:val="0"/>
          <w:divBdr>
            <w:top w:val="none" w:sz="0" w:space="0" w:color="auto"/>
            <w:left w:val="none" w:sz="0" w:space="0" w:color="auto"/>
            <w:bottom w:val="none" w:sz="0" w:space="0" w:color="auto"/>
            <w:right w:val="none" w:sz="0" w:space="0" w:color="auto"/>
          </w:divBdr>
        </w:div>
        <w:div w:id="102309182">
          <w:marLeft w:val="0"/>
          <w:marRight w:val="0"/>
          <w:marTop w:val="0"/>
          <w:marBottom w:val="0"/>
          <w:divBdr>
            <w:top w:val="none" w:sz="0" w:space="0" w:color="auto"/>
            <w:left w:val="none" w:sz="0" w:space="0" w:color="auto"/>
            <w:bottom w:val="none" w:sz="0" w:space="0" w:color="auto"/>
            <w:right w:val="none" w:sz="0" w:space="0" w:color="auto"/>
          </w:divBdr>
        </w:div>
        <w:div w:id="157842093">
          <w:marLeft w:val="0"/>
          <w:marRight w:val="0"/>
          <w:marTop w:val="0"/>
          <w:marBottom w:val="0"/>
          <w:divBdr>
            <w:top w:val="none" w:sz="0" w:space="0" w:color="auto"/>
            <w:left w:val="none" w:sz="0" w:space="0" w:color="auto"/>
            <w:bottom w:val="none" w:sz="0" w:space="0" w:color="auto"/>
            <w:right w:val="none" w:sz="0" w:space="0" w:color="auto"/>
          </w:divBdr>
        </w:div>
        <w:div w:id="244069343">
          <w:marLeft w:val="0"/>
          <w:marRight w:val="0"/>
          <w:marTop w:val="0"/>
          <w:marBottom w:val="0"/>
          <w:divBdr>
            <w:top w:val="none" w:sz="0" w:space="0" w:color="auto"/>
            <w:left w:val="none" w:sz="0" w:space="0" w:color="auto"/>
            <w:bottom w:val="none" w:sz="0" w:space="0" w:color="auto"/>
            <w:right w:val="none" w:sz="0" w:space="0" w:color="auto"/>
          </w:divBdr>
        </w:div>
        <w:div w:id="322010047">
          <w:marLeft w:val="0"/>
          <w:marRight w:val="0"/>
          <w:marTop w:val="0"/>
          <w:marBottom w:val="0"/>
          <w:divBdr>
            <w:top w:val="none" w:sz="0" w:space="0" w:color="auto"/>
            <w:left w:val="none" w:sz="0" w:space="0" w:color="auto"/>
            <w:bottom w:val="none" w:sz="0" w:space="0" w:color="auto"/>
            <w:right w:val="none" w:sz="0" w:space="0" w:color="auto"/>
          </w:divBdr>
        </w:div>
        <w:div w:id="364791541">
          <w:marLeft w:val="0"/>
          <w:marRight w:val="0"/>
          <w:marTop w:val="0"/>
          <w:marBottom w:val="0"/>
          <w:divBdr>
            <w:top w:val="none" w:sz="0" w:space="0" w:color="auto"/>
            <w:left w:val="none" w:sz="0" w:space="0" w:color="auto"/>
            <w:bottom w:val="none" w:sz="0" w:space="0" w:color="auto"/>
            <w:right w:val="none" w:sz="0" w:space="0" w:color="auto"/>
          </w:divBdr>
        </w:div>
        <w:div w:id="430273677">
          <w:marLeft w:val="0"/>
          <w:marRight w:val="0"/>
          <w:marTop w:val="0"/>
          <w:marBottom w:val="0"/>
          <w:divBdr>
            <w:top w:val="none" w:sz="0" w:space="0" w:color="auto"/>
            <w:left w:val="none" w:sz="0" w:space="0" w:color="auto"/>
            <w:bottom w:val="none" w:sz="0" w:space="0" w:color="auto"/>
            <w:right w:val="none" w:sz="0" w:space="0" w:color="auto"/>
          </w:divBdr>
        </w:div>
        <w:div w:id="443773672">
          <w:marLeft w:val="0"/>
          <w:marRight w:val="0"/>
          <w:marTop w:val="0"/>
          <w:marBottom w:val="0"/>
          <w:divBdr>
            <w:top w:val="none" w:sz="0" w:space="0" w:color="auto"/>
            <w:left w:val="none" w:sz="0" w:space="0" w:color="auto"/>
            <w:bottom w:val="none" w:sz="0" w:space="0" w:color="auto"/>
            <w:right w:val="none" w:sz="0" w:space="0" w:color="auto"/>
          </w:divBdr>
        </w:div>
        <w:div w:id="472060203">
          <w:marLeft w:val="0"/>
          <w:marRight w:val="0"/>
          <w:marTop w:val="0"/>
          <w:marBottom w:val="0"/>
          <w:divBdr>
            <w:top w:val="none" w:sz="0" w:space="0" w:color="auto"/>
            <w:left w:val="none" w:sz="0" w:space="0" w:color="auto"/>
            <w:bottom w:val="none" w:sz="0" w:space="0" w:color="auto"/>
            <w:right w:val="none" w:sz="0" w:space="0" w:color="auto"/>
          </w:divBdr>
        </w:div>
        <w:div w:id="474567622">
          <w:marLeft w:val="0"/>
          <w:marRight w:val="0"/>
          <w:marTop w:val="0"/>
          <w:marBottom w:val="0"/>
          <w:divBdr>
            <w:top w:val="none" w:sz="0" w:space="0" w:color="auto"/>
            <w:left w:val="none" w:sz="0" w:space="0" w:color="auto"/>
            <w:bottom w:val="none" w:sz="0" w:space="0" w:color="auto"/>
            <w:right w:val="none" w:sz="0" w:space="0" w:color="auto"/>
          </w:divBdr>
        </w:div>
        <w:div w:id="495413652">
          <w:marLeft w:val="0"/>
          <w:marRight w:val="0"/>
          <w:marTop w:val="0"/>
          <w:marBottom w:val="0"/>
          <w:divBdr>
            <w:top w:val="none" w:sz="0" w:space="0" w:color="auto"/>
            <w:left w:val="none" w:sz="0" w:space="0" w:color="auto"/>
            <w:bottom w:val="none" w:sz="0" w:space="0" w:color="auto"/>
            <w:right w:val="none" w:sz="0" w:space="0" w:color="auto"/>
          </w:divBdr>
        </w:div>
        <w:div w:id="614949945">
          <w:marLeft w:val="0"/>
          <w:marRight w:val="0"/>
          <w:marTop w:val="0"/>
          <w:marBottom w:val="0"/>
          <w:divBdr>
            <w:top w:val="none" w:sz="0" w:space="0" w:color="auto"/>
            <w:left w:val="none" w:sz="0" w:space="0" w:color="auto"/>
            <w:bottom w:val="none" w:sz="0" w:space="0" w:color="auto"/>
            <w:right w:val="none" w:sz="0" w:space="0" w:color="auto"/>
          </w:divBdr>
        </w:div>
        <w:div w:id="632104074">
          <w:marLeft w:val="0"/>
          <w:marRight w:val="0"/>
          <w:marTop w:val="0"/>
          <w:marBottom w:val="0"/>
          <w:divBdr>
            <w:top w:val="none" w:sz="0" w:space="0" w:color="auto"/>
            <w:left w:val="none" w:sz="0" w:space="0" w:color="auto"/>
            <w:bottom w:val="none" w:sz="0" w:space="0" w:color="auto"/>
            <w:right w:val="none" w:sz="0" w:space="0" w:color="auto"/>
          </w:divBdr>
        </w:div>
        <w:div w:id="666908127">
          <w:marLeft w:val="0"/>
          <w:marRight w:val="0"/>
          <w:marTop w:val="0"/>
          <w:marBottom w:val="0"/>
          <w:divBdr>
            <w:top w:val="none" w:sz="0" w:space="0" w:color="auto"/>
            <w:left w:val="none" w:sz="0" w:space="0" w:color="auto"/>
            <w:bottom w:val="none" w:sz="0" w:space="0" w:color="auto"/>
            <w:right w:val="none" w:sz="0" w:space="0" w:color="auto"/>
          </w:divBdr>
        </w:div>
        <w:div w:id="678627868">
          <w:marLeft w:val="0"/>
          <w:marRight w:val="0"/>
          <w:marTop w:val="0"/>
          <w:marBottom w:val="0"/>
          <w:divBdr>
            <w:top w:val="none" w:sz="0" w:space="0" w:color="auto"/>
            <w:left w:val="none" w:sz="0" w:space="0" w:color="auto"/>
            <w:bottom w:val="none" w:sz="0" w:space="0" w:color="auto"/>
            <w:right w:val="none" w:sz="0" w:space="0" w:color="auto"/>
          </w:divBdr>
        </w:div>
        <w:div w:id="769861287">
          <w:marLeft w:val="0"/>
          <w:marRight w:val="0"/>
          <w:marTop w:val="0"/>
          <w:marBottom w:val="0"/>
          <w:divBdr>
            <w:top w:val="none" w:sz="0" w:space="0" w:color="auto"/>
            <w:left w:val="none" w:sz="0" w:space="0" w:color="auto"/>
            <w:bottom w:val="none" w:sz="0" w:space="0" w:color="auto"/>
            <w:right w:val="none" w:sz="0" w:space="0" w:color="auto"/>
          </w:divBdr>
        </w:div>
        <w:div w:id="787889710">
          <w:marLeft w:val="0"/>
          <w:marRight w:val="0"/>
          <w:marTop w:val="0"/>
          <w:marBottom w:val="0"/>
          <w:divBdr>
            <w:top w:val="none" w:sz="0" w:space="0" w:color="auto"/>
            <w:left w:val="none" w:sz="0" w:space="0" w:color="auto"/>
            <w:bottom w:val="none" w:sz="0" w:space="0" w:color="auto"/>
            <w:right w:val="none" w:sz="0" w:space="0" w:color="auto"/>
          </w:divBdr>
        </w:div>
        <w:div w:id="848716072">
          <w:marLeft w:val="0"/>
          <w:marRight w:val="0"/>
          <w:marTop w:val="0"/>
          <w:marBottom w:val="0"/>
          <w:divBdr>
            <w:top w:val="none" w:sz="0" w:space="0" w:color="auto"/>
            <w:left w:val="none" w:sz="0" w:space="0" w:color="auto"/>
            <w:bottom w:val="none" w:sz="0" w:space="0" w:color="auto"/>
            <w:right w:val="none" w:sz="0" w:space="0" w:color="auto"/>
          </w:divBdr>
        </w:div>
        <w:div w:id="860434518">
          <w:marLeft w:val="0"/>
          <w:marRight w:val="0"/>
          <w:marTop w:val="0"/>
          <w:marBottom w:val="0"/>
          <w:divBdr>
            <w:top w:val="none" w:sz="0" w:space="0" w:color="auto"/>
            <w:left w:val="none" w:sz="0" w:space="0" w:color="auto"/>
            <w:bottom w:val="none" w:sz="0" w:space="0" w:color="auto"/>
            <w:right w:val="none" w:sz="0" w:space="0" w:color="auto"/>
          </w:divBdr>
        </w:div>
        <w:div w:id="867834843">
          <w:marLeft w:val="0"/>
          <w:marRight w:val="0"/>
          <w:marTop w:val="0"/>
          <w:marBottom w:val="0"/>
          <w:divBdr>
            <w:top w:val="none" w:sz="0" w:space="0" w:color="auto"/>
            <w:left w:val="none" w:sz="0" w:space="0" w:color="auto"/>
            <w:bottom w:val="none" w:sz="0" w:space="0" w:color="auto"/>
            <w:right w:val="none" w:sz="0" w:space="0" w:color="auto"/>
          </w:divBdr>
        </w:div>
        <w:div w:id="898828633">
          <w:marLeft w:val="0"/>
          <w:marRight w:val="0"/>
          <w:marTop w:val="0"/>
          <w:marBottom w:val="0"/>
          <w:divBdr>
            <w:top w:val="none" w:sz="0" w:space="0" w:color="auto"/>
            <w:left w:val="none" w:sz="0" w:space="0" w:color="auto"/>
            <w:bottom w:val="none" w:sz="0" w:space="0" w:color="auto"/>
            <w:right w:val="none" w:sz="0" w:space="0" w:color="auto"/>
          </w:divBdr>
        </w:div>
        <w:div w:id="906379397">
          <w:marLeft w:val="0"/>
          <w:marRight w:val="0"/>
          <w:marTop w:val="0"/>
          <w:marBottom w:val="0"/>
          <w:divBdr>
            <w:top w:val="none" w:sz="0" w:space="0" w:color="auto"/>
            <w:left w:val="none" w:sz="0" w:space="0" w:color="auto"/>
            <w:bottom w:val="none" w:sz="0" w:space="0" w:color="auto"/>
            <w:right w:val="none" w:sz="0" w:space="0" w:color="auto"/>
          </w:divBdr>
        </w:div>
        <w:div w:id="925185013">
          <w:marLeft w:val="0"/>
          <w:marRight w:val="0"/>
          <w:marTop w:val="0"/>
          <w:marBottom w:val="0"/>
          <w:divBdr>
            <w:top w:val="none" w:sz="0" w:space="0" w:color="auto"/>
            <w:left w:val="none" w:sz="0" w:space="0" w:color="auto"/>
            <w:bottom w:val="none" w:sz="0" w:space="0" w:color="auto"/>
            <w:right w:val="none" w:sz="0" w:space="0" w:color="auto"/>
          </w:divBdr>
        </w:div>
        <w:div w:id="959605390">
          <w:marLeft w:val="0"/>
          <w:marRight w:val="0"/>
          <w:marTop w:val="0"/>
          <w:marBottom w:val="0"/>
          <w:divBdr>
            <w:top w:val="none" w:sz="0" w:space="0" w:color="auto"/>
            <w:left w:val="none" w:sz="0" w:space="0" w:color="auto"/>
            <w:bottom w:val="none" w:sz="0" w:space="0" w:color="auto"/>
            <w:right w:val="none" w:sz="0" w:space="0" w:color="auto"/>
          </w:divBdr>
        </w:div>
        <w:div w:id="966668295">
          <w:marLeft w:val="0"/>
          <w:marRight w:val="0"/>
          <w:marTop w:val="0"/>
          <w:marBottom w:val="0"/>
          <w:divBdr>
            <w:top w:val="none" w:sz="0" w:space="0" w:color="auto"/>
            <w:left w:val="none" w:sz="0" w:space="0" w:color="auto"/>
            <w:bottom w:val="none" w:sz="0" w:space="0" w:color="auto"/>
            <w:right w:val="none" w:sz="0" w:space="0" w:color="auto"/>
          </w:divBdr>
        </w:div>
        <w:div w:id="996035908">
          <w:marLeft w:val="0"/>
          <w:marRight w:val="0"/>
          <w:marTop w:val="0"/>
          <w:marBottom w:val="0"/>
          <w:divBdr>
            <w:top w:val="none" w:sz="0" w:space="0" w:color="auto"/>
            <w:left w:val="none" w:sz="0" w:space="0" w:color="auto"/>
            <w:bottom w:val="none" w:sz="0" w:space="0" w:color="auto"/>
            <w:right w:val="none" w:sz="0" w:space="0" w:color="auto"/>
          </w:divBdr>
        </w:div>
        <w:div w:id="1044478151">
          <w:marLeft w:val="0"/>
          <w:marRight w:val="0"/>
          <w:marTop w:val="0"/>
          <w:marBottom w:val="0"/>
          <w:divBdr>
            <w:top w:val="none" w:sz="0" w:space="0" w:color="auto"/>
            <w:left w:val="none" w:sz="0" w:space="0" w:color="auto"/>
            <w:bottom w:val="none" w:sz="0" w:space="0" w:color="auto"/>
            <w:right w:val="none" w:sz="0" w:space="0" w:color="auto"/>
          </w:divBdr>
        </w:div>
        <w:div w:id="1086343526">
          <w:marLeft w:val="0"/>
          <w:marRight w:val="0"/>
          <w:marTop w:val="0"/>
          <w:marBottom w:val="0"/>
          <w:divBdr>
            <w:top w:val="none" w:sz="0" w:space="0" w:color="auto"/>
            <w:left w:val="none" w:sz="0" w:space="0" w:color="auto"/>
            <w:bottom w:val="none" w:sz="0" w:space="0" w:color="auto"/>
            <w:right w:val="none" w:sz="0" w:space="0" w:color="auto"/>
          </w:divBdr>
        </w:div>
        <w:div w:id="1124150547">
          <w:marLeft w:val="0"/>
          <w:marRight w:val="0"/>
          <w:marTop w:val="0"/>
          <w:marBottom w:val="0"/>
          <w:divBdr>
            <w:top w:val="none" w:sz="0" w:space="0" w:color="auto"/>
            <w:left w:val="none" w:sz="0" w:space="0" w:color="auto"/>
            <w:bottom w:val="none" w:sz="0" w:space="0" w:color="auto"/>
            <w:right w:val="none" w:sz="0" w:space="0" w:color="auto"/>
          </w:divBdr>
        </w:div>
        <w:div w:id="1128818888">
          <w:marLeft w:val="0"/>
          <w:marRight w:val="0"/>
          <w:marTop w:val="0"/>
          <w:marBottom w:val="0"/>
          <w:divBdr>
            <w:top w:val="none" w:sz="0" w:space="0" w:color="auto"/>
            <w:left w:val="none" w:sz="0" w:space="0" w:color="auto"/>
            <w:bottom w:val="none" w:sz="0" w:space="0" w:color="auto"/>
            <w:right w:val="none" w:sz="0" w:space="0" w:color="auto"/>
          </w:divBdr>
        </w:div>
        <w:div w:id="1133327175">
          <w:marLeft w:val="0"/>
          <w:marRight w:val="0"/>
          <w:marTop w:val="0"/>
          <w:marBottom w:val="0"/>
          <w:divBdr>
            <w:top w:val="none" w:sz="0" w:space="0" w:color="auto"/>
            <w:left w:val="none" w:sz="0" w:space="0" w:color="auto"/>
            <w:bottom w:val="none" w:sz="0" w:space="0" w:color="auto"/>
            <w:right w:val="none" w:sz="0" w:space="0" w:color="auto"/>
          </w:divBdr>
        </w:div>
        <w:div w:id="1209949585">
          <w:marLeft w:val="0"/>
          <w:marRight w:val="0"/>
          <w:marTop w:val="0"/>
          <w:marBottom w:val="0"/>
          <w:divBdr>
            <w:top w:val="none" w:sz="0" w:space="0" w:color="auto"/>
            <w:left w:val="none" w:sz="0" w:space="0" w:color="auto"/>
            <w:bottom w:val="none" w:sz="0" w:space="0" w:color="auto"/>
            <w:right w:val="none" w:sz="0" w:space="0" w:color="auto"/>
          </w:divBdr>
        </w:div>
        <w:div w:id="1244416730">
          <w:marLeft w:val="0"/>
          <w:marRight w:val="0"/>
          <w:marTop w:val="0"/>
          <w:marBottom w:val="0"/>
          <w:divBdr>
            <w:top w:val="none" w:sz="0" w:space="0" w:color="auto"/>
            <w:left w:val="none" w:sz="0" w:space="0" w:color="auto"/>
            <w:bottom w:val="none" w:sz="0" w:space="0" w:color="auto"/>
            <w:right w:val="none" w:sz="0" w:space="0" w:color="auto"/>
          </w:divBdr>
        </w:div>
        <w:div w:id="1286932770">
          <w:marLeft w:val="0"/>
          <w:marRight w:val="0"/>
          <w:marTop w:val="0"/>
          <w:marBottom w:val="0"/>
          <w:divBdr>
            <w:top w:val="none" w:sz="0" w:space="0" w:color="auto"/>
            <w:left w:val="none" w:sz="0" w:space="0" w:color="auto"/>
            <w:bottom w:val="none" w:sz="0" w:space="0" w:color="auto"/>
            <w:right w:val="none" w:sz="0" w:space="0" w:color="auto"/>
          </w:divBdr>
        </w:div>
        <w:div w:id="1325470400">
          <w:marLeft w:val="0"/>
          <w:marRight w:val="0"/>
          <w:marTop w:val="0"/>
          <w:marBottom w:val="0"/>
          <w:divBdr>
            <w:top w:val="none" w:sz="0" w:space="0" w:color="auto"/>
            <w:left w:val="none" w:sz="0" w:space="0" w:color="auto"/>
            <w:bottom w:val="none" w:sz="0" w:space="0" w:color="auto"/>
            <w:right w:val="none" w:sz="0" w:space="0" w:color="auto"/>
          </w:divBdr>
        </w:div>
        <w:div w:id="1330018424">
          <w:marLeft w:val="0"/>
          <w:marRight w:val="0"/>
          <w:marTop w:val="0"/>
          <w:marBottom w:val="0"/>
          <w:divBdr>
            <w:top w:val="none" w:sz="0" w:space="0" w:color="auto"/>
            <w:left w:val="none" w:sz="0" w:space="0" w:color="auto"/>
            <w:bottom w:val="none" w:sz="0" w:space="0" w:color="auto"/>
            <w:right w:val="none" w:sz="0" w:space="0" w:color="auto"/>
          </w:divBdr>
        </w:div>
        <w:div w:id="1338464947">
          <w:marLeft w:val="0"/>
          <w:marRight w:val="0"/>
          <w:marTop w:val="0"/>
          <w:marBottom w:val="0"/>
          <w:divBdr>
            <w:top w:val="none" w:sz="0" w:space="0" w:color="auto"/>
            <w:left w:val="none" w:sz="0" w:space="0" w:color="auto"/>
            <w:bottom w:val="none" w:sz="0" w:space="0" w:color="auto"/>
            <w:right w:val="none" w:sz="0" w:space="0" w:color="auto"/>
          </w:divBdr>
        </w:div>
        <w:div w:id="1413309026">
          <w:marLeft w:val="0"/>
          <w:marRight w:val="0"/>
          <w:marTop w:val="0"/>
          <w:marBottom w:val="0"/>
          <w:divBdr>
            <w:top w:val="none" w:sz="0" w:space="0" w:color="auto"/>
            <w:left w:val="none" w:sz="0" w:space="0" w:color="auto"/>
            <w:bottom w:val="none" w:sz="0" w:space="0" w:color="auto"/>
            <w:right w:val="none" w:sz="0" w:space="0" w:color="auto"/>
          </w:divBdr>
        </w:div>
        <w:div w:id="1425107902">
          <w:marLeft w:val="0"/>
          <w:marRight w:val="0"/>
          <w:marTop w:val="0"/>
          <w:marBottom w:val="0"/>
          <w:divBdr>
            <w:top w:val="none" w:sz="0" w:space="0" w:color="auto"/>
            <w:left w:val="none" w:sz="0" w:space="0" w:color="auto"/>
            <w:bottom w:val="none" w:sz="0" w:space="0" w:color="auto"/>
            <w:right w:val="none" w:sz="0" w:space="0" w:color="auto"/>
          </w:divBdr>
        </w:div>
        <w:div w:id="1438137332">
          <w:marLeft w:val="0"/>
          <w:marRight w:val="0"/>
          <w:marTop w:val="0"/>
          <w:marBottom w:val="0"/>
          <w:divBdr>
            <w:top w:val="none" w:sz="0" w:space="0" w:color="auto"/>
            <w:left w:val="none" w:sz="0" w:space="0" w:color="auto"/>
            <w:bottom w:val="none" w:sz="0" w:space="0" w:color="auto"/>
            <w:right w:val="none" w:sz="0" w:space="0" w:color="auto"/>
          </w:divBdr>
        </w:div>
        <w:div w:id="1482503676">
          <w:marLeft w:val="0"/>
          <w:marRight w:val="0"/>
          <w:marTop w:val="0"/>
          <w:marBottom w:val="0"/>
          <w:divBdr>
            <w:top w:val="none" w:sz="0" w:space="0" w:color="auto"/>
            <w:left w:val="none" w:sz="0" w:space="0" w:color="auto"/>
            <w:bottom w:val="none" w:sz="0" w:space="0" w:color="auto"/>
            <w:right w:val="none" w:sz="0" w:space="0" w:color="auto"/>
          </w:divBdr>
        </w:div>
        <w:div w:id="1597711082">
          <w:marLeft w:val="0"/>
          <w:marRight w:val="0"/>
          <w:marTop w:val="0"/>
          <w:marBottom w:val="0"/>
          <w:divBdr>
            <w:top w:val="none" w:sz="0" w:space="0" w:color="auto"/>
            <w:left w:val="none" w:sz="0" w:space="0" w:color="auto"/>
            <w:bottom w:val="none" w:sz="0" w:space="0" w:color="auto"/>
            <w:right w:val="none" w:sz="0" w:space="0" w:color="auto"/>
          </w:divBdr>
        </w:div>
        <w:div w:id="1628855265">
          <w:marLeft w:val="0"/>
          <w:marRight w:val="0"/>
          <w:marTop w:val="0"/>
          <w:marBottom w:val="0"/>
          <w:divBdr>
            <w:top w:val="none" w:sz="0" w:space="0" w:color="auto"/>
            <w:left w:val="none" w:sz="0" w:space="0" w:color="auto"/>
            <w:bottom w:val="none" w:sz="0" w:space="0" w:color="auto"/>
            <w:right w:val="none" w:sz="0" w:space="0" w:color="auto"/>
          </w:divBdr>
        </w:div>
        <w:div w:id="1638683150">
          <w:marLeft w:val="0"/>
          <w:marRight w:val="0"/>
          <w:marTop w:val="0"/>
          <w:marBottom w:val="0"/>
          <w:divBdr>
            <w:top w:val="none" w:sz="0" w:space="0" w:color="auto"/>
            <w:left w:val="none" w:sz="0" w:space="0" w:color="auto"/>
            <w:bottom w:val="none" w:sz="0" w:space="0" w:color="auto"/>
            <w:right w:val="none" w:sz="0" w:space="0" w:color="auto"/>
          </w:divBdr>
        </w:div>
        <w:div w:id="1649548385">
          <w:marLeft w:val="0"/>
          <w:marRight w:val="0"/>
          <w:marTop w:val="0"/>
          <w:marBottom w:val="0"/>
          <w:divBdr>
            <w:top w:val="none" w:sz="0" w:space="0" w:color="auto"/>
            <w:left w:val="none" w:sz="0" w:space="0" w:color="auto"/>
            <w:bottom w:val="none" w:sz="0" w:space="0" w:color="auto"/>
            <w:right w:val="none" w:sz="0" w:space="0" w:color="auto"/>
          </w:divBdr>
        </w:div>
        <w:div w:id="1718386054">
          <w:marLeft w:val="0"/>
          <w:marRight w:val="0"/>
          <w:marTop w:val="0"/>
          <w:marBottom w:val="0"/>
          <w:divBdr>
            <w:top w:val="none" w:sz="0" w:space="0" w:color="auto"/>
            <w:left w:val="none" w:sz="0" w:space="0" w:color="auto"/>
            <w:bottom w:val="none" w:sz="0" w:space="0" w:color="auto"/>
            <w:right w:val="none" w:sz="0" w:space="0" w:color="auto"/>
          </w:divBdr>
        </w:div>
        <w:div w:id="1729457039">
          <w:marLeft w:val="0"/>
          <w:marRight w:val="0"/>
          <w:marTop w:val="0"/>
          <w:marBottom w:val="0"/>
          <w:divBdr>
            <w:top w:val="none" w:sz="0" w:space="0" w:color="auto"/>
            <w:left w:val="none" w:sz="0" w:space="0" w:color="auto"/>
            <w:bottom w:val="none" w:sz="0" w:space="0" w:color="auto"/>
            <w:right w:val="none" w:sz="0" w:space="0" w:color="auto"/>
          </w:divBdr>
        </w:div>
        <w:div w:id="1735394659">
          <w:marLeft w:val="0"/>
          <w:marRight w:val="0"/>
          <w:marTop w:val="0"/>
          <w:marBottom w:val="0"/>
          <w:divBdr>
            <w:top w:val="none" w:sz="0" w:space="0" w:color="auto"/>
            <w:left w:val="none" w:sz="0" w:space="0" w:color="auto"/>
            <w:bottom w:val="none" w:sz="0" w:space="0" w:color="auto"/>
            <w:right w:val="none" w:sz="0" w:space="0" w:color="auto"/>
          </w:divBdr>
        </w:div>
        <w:div w:id="1759256509">
          <w:marLeft w:val="0"/>
          <w:marRight w:val="0"/>
          <w:marTop w:val="0"/>
          <w:marBottom w:val="0"/>
          <w:divBdr>
            <w:top w:val="none" w:sz="0" w:space="0" w:color="auto"/>
            <w:left w:val="none" w:sz="0" w:space="0" w:color="auto"/>
            <w:bottom w:val="none" w:sz="0" w:space="0" w:color="auto"/>
            <w:right w:val="none" w:sz="0" w:space="0" w:color="auto"/>
          </w:divBdr>
        </w:div>
        <w:div w:id="1775901842">
          <w:marLeft w:val="0"/>
          <w:marRight w:val="0"/>
          <w:marTop w:val="0"/>
          <w:marBottom w:val="0"/>
          <w:divBdr>
            <w:top w:val="none" w:sz="0" w:space="0" w:color="auto"/>
            <w:left w:val="none" w:sz="0" w:space="0" w:color="auto"/>
            <w:bottom w:val="none" w:sz="0" w:space="0" w:color="auto"/>
            <w:right w:val="none" w:sz="0" w:space="0" w:color="auto"/>
          </w:divBdr>
        </w:div>
        <w:div w:id="1791851833">
          <w:marLeft w:val="0"/>
          <w:marRight w:val="0"/>
          <w:marTop w:val="0"/>
          <w:marBottom w:val="0"/>
          <w:divBdr>
            <w:top w:val="none" w:sz="0" w:space="0" w:color="auto"/>
            <w:left w:val="none" w:sz="0" w:space="0" w:color="auto"/>
            <w:bottom w:val="none" w:sz="0" w:space="0" w:color="auto"/>
            <w:right w:val="none" w:sz="0" w:space="0" w:color="auto"/>
          </w:divBdr>
        </w:div>
        <w:div w:id="1795903974">
          <w:marLeft w:val="0"/>
          <w:marRight w:val="0"/>
          <w:marTop w:val="0"/>
          <w:marBottom w:val="0"/>
          <w:divBdr>
            <w:top w:val="none" w:sz="0" w:space="0" w:color="auto"/>
            <w:left w:val="none" w:sz="0" w:space="0" w:color="auto"/>
            <w:bottom w:val="none" w:sz="0" w:space="0" w:color="auto"/>
            <w:right w:val="none" w:sz="0" w:space="0" w:color="auto"/>
          </w:divBdr>
        </w:div>
        <w:div w:id="1911497370">
          <w:marLeft w:val="0"/>
          <w:marRight w:val="0"/>
          <w:marTop w:val="0"/>
          <w:marBottom w:val="0"/>
          <w:divBdr>
            <w:top w:val="none" w:sz="0" w:space="0" w:color="auto"/>
            <w:left w:val="none" w:sz="0" w:space="0" w:color="auto"/>
            <w:bottom w:val="none" w:sz="0" w:space="0" w:color="auto"/>
            <w:right w:val="none" w:sz="0" w:space="0" w:color="auto"/>
          </w:divBdr>
        </w:div>
        <w:div w:id="1921981188">
          <w:marLeft w:val="0"/>
          <w:marRight w:val="0"/>
          <w:marTop w:val="0"/>
          <w:marBottom w:val="0"/>
          <w:divBdr>
            <w:top w:val="none" w:sz="0" w:space="0" w:color="auto"/>
            <w:left w:val="none" w:sz="0" w:space="0" w:color="auto"/>
            <w:bottom w:val="none" w:sz="0" w:space="0" w:color="auto"/>
            <w:right w:val="none" w:sz="0" w:space="0" w:color="auto"/>
          </w:divBdr>
        </w:div>
        <w:div w:id="1923223537">
          <w:marLeft w:val="0"/>
          <w:marRight w:val="0"/>
          <w:marTop w:val="0"/>
          <w:marBottom w:val="0"/>
          <w:divBdr>
            <w:top w:val="none" w:sz="0" w:space="0" w:color="auto"/>
            <w:left w:val="none" w:sz="0" w:space="0" w:color="auto"/>
            <w:bottom w:val="none" w:sz="0" w:space="0" w:color="auto"/>
            <w:right w:val="none" w:sz="0" w:space="0" w:color="auto"/>
          </w:divBdr>
        </w:div>
        <w:div w:id="1930580402">
          <w:marLeft w:val="0"/>
          <w:marRight w:val="0"/>
          <w:marTop w:val="0"/>
          <w:marBottom w:val="0"/>
          <w:divBdr>
            <w:top w:val="none" w:sz="0" w:space="0" w:color="auto"/>
            <w:left w:val="none" w:sz="0" w:space="0" w:color="auto"/>
            <w:bottom w:val="none" w:sz="0" w:space="0" w:color="auto"/>
            <w:right w:val="none" w:sz="0" w:space="0" w:color="auto"/>
          </w:divBdr>
        </w:div>
        <w:div w:id="1941912178">
          <w:marLeft w:val="0"/>
          <w:marRight w:val="0"/>
          <w:marTop w:val="0"/>
          <w:marBottom w:val="0"/>
          <w:divBdr>
            <w:top w:val="none" w:sz="0" w:space="0" w:color="auto"/>
            <w:left w:val="none" w:sz="0" w:space="0" w:color="auto"/>
            <w:bottom w:val="none" w:sz="0" w:space="0" w:color="auto"/>
            <w:right w:val="none" w:sz="0" w:space="0" w:color="auto"/>
          </w:divBdr>
        </w:div>
        <w:div w:id="1943490444">
          <w:marLeft w:val="0"/>
          <w:marRight w:val="0"/>
          <w:marTop w:val="0"/>
          <w:marBottom w:val="0"/>
          <w:divBdr>
            <w:top w:val="none" w:sz="0" w:space="0" w:color="auto"/>
            <w:left w:val="none" w:sz="0" w:space="0" w:color="auto"/>
            <w:bottom w:val="none" w:sz="0" w:space="0" w:color="auto"/>
            <w:right w:val="none" w:sz="0" w:space="0" w:color="auto"/>
          </w:divBdr>
        </w:div>
        <w:div w:id="1963606032">
          <w:marLeft w:val="0"/>
          <w:marRight w:val="0"/>
          <w:marTop w:val="0"/>
          <w:marBottom w:val="0"/>
          <w:divBdr>
            <w:top w:val="none" w:sz="0" w:space="0" w:color="auto"/>
            <w:left w:val="none" w:sz="0" w:space="0" w:color="auto"/>
            <w:bottom w:val="none" w:sz="0" w:space="0" w:color="auto"/>
            <w:right w:val="none" w:sz="0" w:space="0" w:color="auto"/>
          </w:divBdr>
        </w:div>
        <w:div w:id="1969815807">
          <w:marLeft w:val="0"/>
          <w:marRight w:val="0"/>
          <w:marTop w:val="0"/>
          <w:marBottom w:val="0"/>
          <w:divBdr>
            <w:top w:val="none" w:sz="0" w:space="0" w:color="auto"/>
            <w:left w:val="none" w:sz="0" w:space="0" w:color="auto"/>
            <w:bottom w:val="none" w:sz="0" w:space="0" w:color="auto"/>
            <w:right w:val="none" w:sz="0" w:space="0" w:color="auto"/>
          </w:divBdr>
        </w:div>
        <w:div w:id="1978026072">
          <w:marLeft w:val="0"/>
          <w:marRight w:val="0"/>
          <w:marTop w:val="0"/>
          <w:marBottom w:val="0"/>
          <w:divBdr>
            <w:top w:val="none" w:sz="0" w:space="0" w:color="auto"/>
            <w:left w:val="none" w:sz="0" w:space="0" w:color="auto"/>
            <w:bottom w:val="none" w:sz="0" w:space="0" w:color="auto"/>
            <w:right w:val="none" w:sz="0" w:space="0" w:color="auto"/>
          </w:divBdr>
        </w:div>
        <w:div w:id="1999722404">
          <w:marLeft w:val="0"/>
          <w:marRight w:val="0"/>
          <w:marTop w:val="0"/>
          <w:marBottom w:val="0"/>
          <w:divBdr>
            <w:top w:val="none" w:sz="0" w:space="0" w:color="auto"/>
            <w:left w:val="none" w:sz="0" w:space="0" w:color="auto"/>
            <w:bottom w:val="none" w:sz="0" w:space="0" w:color="auto"/>
            <w:right w:val="none" w:sz="0" w:space="0" w:color="auto"/>
          </w:divBdr>
        </w:div>
        <w:div w:id="2031367938">
          <w:marLeft w:val="0"/>
          <w:marRight w:val="0"/>
          <w:marTop w:val="0"/>
          <w:marBottom w:val="0"/>
          <w:divBdr>
            <w:top w:val="none" w:sz="0" w:space="0" w:color="auto"/>
            <w:left w:val="none" w:sz="0" w:space="0" w:color="auto"/>
            <w:bottom w:val="none" w:sz="0" w:space="0" w:color="auto"/>
            <w:right w:val="none" w:sz="0" w:space="0" w:color="auto"/>
          </w:divBdr>
        </w:div>
        <w:div w:id="2053267337">
          <w:marLeft w:val="0"/>
          <w:marRight w:val="0"/>
          <w:marTop w:val="0"/>
          <w:marBottom w:val="0"/>
          <w:divBdr>
            <w:top w:val="none" w:sz="0" w:space="0" w:color="auto"/>
            <w:left w:val="none" w:sz="0" w:space="0" w:color="auto"/>
            <w:bottom w:val="none" w:sz="0" w:space="0" w:color="auto"/>
            <w:right w:val="none" w:sz="0" w:space="0" w:color="auto"/>
          </w:divBdr>
        </w:div>
        <w:div w:id="2069764728">
          <w:marLeft w:val="0"/>
          <w:marRight w:val="0"/>
          <w:marTop w:val="0"/>
          <w:marBottom w:val="0"/>
          <w:divBdr>
            <w:top w:val="none" w:sz="0" w:space="0" w:color="auto"/>
            <w:left w:val="none" w:sz="0" w:space="0" w:color="auto"/>
            <w:bottom w:val="none" w:sz="0" w:space="0" w:color="auto"/>
            <w:right w:val="none" w:sz="0" w:space="0" w:color="auto"/>
          </w:divBdr>
        </w:div>
        <w:div w:id="2073887270">
          <w:marLeft w:val="0"/>
          <w:marRight w:val="0"/>
          <w:marTop w:val="0"/>
          <w:marBottom w:val="0"/>
          <w:divBdr>
            <w:top w:val="none" w:sz="0" w:space="0" w:color="auto"/>
            <w:left w:val="none" w:sz="0" w:space="0" w:color="auto"/>
            <w:bottom w:val="none" w:sz="0" w:space="0" w:color="auto"/>
            <w:right w:val="none" w:sz="0" w:space="0" w:color="auto"/>
          </w:divBdr>
        </w:div>
        <w:div w:id="2082214908">
          <w:marLeft w:val="0"/>
          <w:marRight w:val="0"/>
          <w:marTop w:val="0"/>
          <w:marBottom w:val="0"/>
          <w:divBdr>
            <w:top w:val="none" w:sz="0" w:space="0" w:color="auto"/>
            <w:left w:val="none" w:sz="0" w:space="0" w:color="auto"/>
            <w:bottom w:val="none" w:sz="0" w:space="0" w:color="auto"/>
            <w:right w:val="none" w:sz="0" w:space="0" w:color="auto"/>
          </w:divBdr>
        </w:div>
        <w:div w:id="2085105775">
          <w:marLeft w:val="0"/>
          <w:marRight w:val="0"/>
          <w:marTop w:val="0"/>
          <w:marBottom w:val="0"/>
          <w:divBdr>
            <w:top w:val="none" w:sz="0" w:space="0" w:color="auto"/>
            <w:left w:val="none" w:sz="0" w:space="0" w:color="auto"/>
            <w:bottom w:val="none" w:sz="0" w:space="0" w:color="auto"/>
            <w:right w:val="none" w:sz="0" w:space="0" w:color="auto"/>
          </w:divBdr>
        </w:div>
      </w:divsChild>
    </w:div>
    <w:div w:id="1338194360">
      <w:bodyDiv w:val="1"/>
      <w:marLeft w:val="0"/>
      <w:marRight w:val="0"/>
      <w:marTop w:val="0"/>
      <w:marBottom w:val="0"/>
      <w:divBdr>
        <w:top w:val="none" w:sz="0" w:space="0" w:color="auto"/>
        <w:left w:val="none" w:sz="0" w:space="0" w:color="auto"/>
        <w:bottom w:val="none" w:sz="0" w:space="0" w:color="auto"/>
        <w:right w:val="none" w:sz="0" w:space="0" w:color="auto"/>
      </w:divBdr>
    </w:div>
    <w:div w:id="1344474010">
      <w:bodyDiv w:val="1"/>
      <w:marLeft w:val="0"/>
      <w:marRight w:val="0"/>
      <w:marTop w:val="0"/>
      <w:marBottom w:val="0"/>
      <w:divBdr>
        <w:top w:val="none" w:sz="0" w:space="0" w:color="auto"/>
        <w:left w:val="none" w:sz="0" w:space="0" w:color="auto"/>
        <w:bottom w:val="none" w:sz="0" w:space="0" w:color="auto"/>
        <w:right w:val="none" w:sz="0" w:space="0" w:color="auto"/>
      </w:divBdr>
      <w:divsChild>
        <w:div w:id="9962658">
          <w:marLeft w:val="0"/>
          <w:marRight w:val="0"/>
          <w:marTop w:val="0"/>
          <w:marBottom w:val="0"/>
          <w:divBdr>
            <w:top w:val="none" w:sz="0" w:space="0" w:color="auto"/>
            <w:left w:val="none" w:sz="0" w:space="0" w:color="auto"/>
            <w:bottom w:val="none" w:sz="0" w:space="0" w:color="auto"/>
            <w:right w:val="none" w:sz="0" w:space="0" w:color="auto"/>
          </w:divBdr>
        </w:div>
        <w:div w:id="120419873">
          <w:marLeft w:val="0"/>
          <w:marRight w:val="0"/>
          <w:marTop w:val="0"/>
          <w:marBottom w:val="0"/>
          <w:divBdr>
            <w:top w:val="none" w:sz="0" w:space="0" w:color="auto"/>
            <w:left w:val="none" w:sz="0" w:space="0" w:color="auto"/>
            <w:bottom w:val="none" w:sz="0" w:space="0" w:color="auto"/>
            <w:right w:val="none" w:sz="0" w:space="0" w:color="auto"/>
          </w:divBdr>
        </w:div>
        <w:div w:id="144977917">
          <w:marLeft w:val="0"/>
          <w:marRight w:val="0"/>
          <w:marTop w:val="0"/>
          <w:marBottom w:val="0"/>
          <w:divBdr>
            <w:top w:val="none" w:sz="0" w:space="0" w:color="auto"/>
            <w:left w:val="none" w:sz="0" w:space="0" w:color="auto"/>
            <w:bottom w:val="none" w:sz="0" w:space="0" w:color="auto"/>
            <w:right w:val="none" w:sz="0" w:space="0" w:color="auto"/>
          </w:divBdr>
        </w:div>
        <w:div w:id="172308279">
          <w:marLeft w:val="0"/>
          <w:marRight w:val="0"/>
          <w:marTop w:val="0"/>
          <w:marBottom w:val="0"/>
          <w:divBdr>
            <w:top w:val="none" w:sz="0" w:space="0" w:color="auto"/>
            <w:left w:val="none" w:sz="0" w:space="0" w:color="auto"/>
            <w:bottom w:val="none" w:sz="0" w:space="0" w:color="auto"/>
            <w:right w:val="none" w:sz="0" w:space="0" w:color="auto"/>
          </w:divBdr>
        </w:div>
        <w:div w:id="182475973">
          <w:marLeft w:val="0"/>
          <w:marRight w:val="0"/>
          <w:marTop w:val="0"/>
          <w:marBottom w:val="0"/>
          <w:divBdr>
            <w:top w:val="none" w:sz="0" w:space="0" w:color="auto"/>
            <w:left w:val="none" w:sz="0" w:space="0" w:color="auto"/>
            <w:bottom w:val="none" w:sz="0" w:space="0" w:color="auto"/>
            <w:right w:val="none" w:sz="0" w:space="0" w:color="auto"/>
          </w:divBdr>
        </w:div>
        <w:div w:id="350648804">
          <w:marLeft w:val="0"/>
          <w:marRight w:val="0"/>
          <w:marTop w:val="0"/>
          <w:marBottom w:val="0"/>
          <w:divBdr>
            <w:top w:val="none" w:sz="0" w:space="0" w:color="auto"/>
            <w:left w:val="none" w:sz="0" w:space="0" w:color="auto"/>
            <w:bottom w:val="none" w:sz="0" w:space="0" w:color="auto"/>
            <w:right w:val="none" w:sz="0" w:space="0" w:color="auto"/>
          </w:divBdr>
        </w:div>
        <w:div w:id="361788247">
          <w:marLeft w:val="0"/>
          <w:marRight w:val="0"/>
          <w:marTop w:val="0"/>
          <w:marBottom w:val="0"/>
          <w:divBdr>
            <w:top w:val="none" w:sz="0" w:space="0" w:color="auto"/>
            <w:left w:val="none" w:sz="0" w:space="0" w:color="auto"/>
            <w:bottom w:val="none" w:sz="0" w:space="0" w:color="auto"/>
            <w:right w:val="none" w:sz="0" w:space="0" w:color="auto"/>
          </w:divBdr>
        </w:div>
        <w:div w:id="400564502">
          <w:marLeft w:val="0"/>
          <w:marRight w:val="0"/>
          <w:marTop w:val="0"/>
          <w:marBottom w:val="0"/>
          <w:divBdr>
            <w:top w:val="none" w:sz="0" w:space="0" w:color="auto"/>
            <w:left w:val="none" w:sz="0" w:space="0" w:color="auto"/>
            <w:bottom w:val="none" w:sz="0" w:space="0" w:color="auto"/>
            <w:right w:val="none" w:sz="0" w:space="0" w:color="auto"/>
          </w:divBdr>
        </w:div>
        <w:div w:id="402143236">
          <w:marLeft w:val="0"/>
          <w:marRight w:val="0"/>
          <w:marTop w:val="0"/>
          <w:marBottom w:val="0"/>
          <w:divBdr>
            <w:top w:val="none" w:sz="0" w:space="0" w:color="auto"/>
            <w:left w:val="none" w:sz="0" w:space="0" w:color="auto"/>
            <w:bottom w:val="none" w:sz="0" w:space="0" w:color="auto"/>
            <w:right w:val="none" w:sz="0" w:space="0" w:color="auto"/>
          </w:divBdr>
        </w:div>
        <w:div w:id="622462713">
          <w:marLeft w:val="0"/>
          <w:marRight w:val="0"/>
          <w:marTop w:val="0"/>
          <w:marBottom w:val="0"/>
          <w:divBdr>
            <w:top w:val="none" w:sz="0" w:space="0" w:color="auto"/>
            <w:left w:val="none" w:sz="0" w:space="0" w:color="auto"/>
            <w:bottom w:val="none" w:sz="0" w:space="0" w:color="auto"/>
            <w:right w:val="none" w:sz="0" w:space="0" w:color="auto"/>
          </w:divBdr>
        </w:div>
        <w:div w:id="627853832">
          <w:marLeft w:val="0"/>
          <w:marRight w:val="0"/>
          <w:marTop w:val="0"/>
          <w:marBottom w:val="0"/>
          <w:divBdr>
            <w:top w:val="none" w:sz="0" w:space="0" w:color="auto"/>
            <w:left w:val="none" w:sz="0" w:space="0" w:color="auto"/>
            <w:bottom w:val="none" w:sz="0" w:space="0" w:color="auto"/>
            <w:right w:val="none" w:sz="0" w:space="0" w:color="auto"/>
          </w:divBdr>
        </w:div>
        <w:div w:id="628244957">
          <w:marLeft w:val="0"/>
          <w:marRight w:val="0"/>
          <w:marTop w:val="0"/>
          <w:marBottom w:val="0"/>
          <w:divBdr>
            <w:top w:val="none" w:sz="0" w:space="0" w:color="auto"/>
            <w:left w:val="none" w:sz="0" w:space="0" w:color="auto"/>
            <w:bottom w:val="none" w:sz="0" w:space="0" w:color="auto"/>
            <w:right w:val="none" w:sz="0" w:space="0" w:color="auto"/>
          </w:divBdr>
        </w:div>
        <w:div w:id="794560620">
          <w:marLeft w:val="0"/>
          <w:marRight w:val="0"/>
          <w:marTop w:val="0"/>
          <w:marBottom w:val="0"/>
          <w:divBdr>
            <w:top w:val="none" w:sz="0" w:space="0" w:color="auto"/>
            <w:left w:val="none" w:sz="0" w:space="0" w:color="auto"/>
            <w:bottom w:val="none" w:sz="0" w:space="0" w:color="auto"/>
            <w:right w:val="none" w:sz="0" w:space="0" w:color="auto"/>
          </w:divBdr>
        </w:div>
        <w:div w:id="807211653">
          <w:marLeft w:val="0"/>
          <w:marRight w:val="0"/>
          <w:marTop w:val="0"/>
          <w:marBottom w:val="0"/>
          <w:divBdr>
            <w:top w:val="none" w:sz="0" w:space="0" w:color="auto"/>
            <w:left w:val="none" w:sz="0" w:space="0" w:color="auto"/>
            <w:bottom w:val="none" w:sz="0" w:space="0" w:color="auto"/>
            <w:right w:val="none" w:sz="0" w:space="0" w:color="auto"/>
          </w:divBdr>
        </w:div>
        <w:div w:id="815074818">
          <w:marLeft w:val="0"/>
          <w:marRight w:val="0"/>
          <w:marTop w:val="0"/>
          <w:marBottom w:val="0"/>
          <w:divBdr>
            <w:top w:val="none" w:sz="0" w:space="0" w:color="auto"/>
            <w:left w:val="none" w:sz="0" w:space="0" w:color="auto"/>
            <w:bottom w:val="none" w:sz="0" w:space="0" w:color="auto"/>
            <w:right w:val="none" w:sz="0" w:space="0" w:color="auto"/>
          </w:divBdr>
        </w:div>
        <w:div w:id="895896604">
          <w:marLeft w:val="0"/>
          <w:marRight w:val="0"/>
          <w:marTop w:val="0"/>
          <w:marBottom w:val="0"/>
          <w:divBdr>
            <w:top w:val="none" w:sz="0" w:space="0" w:color="auto"/>
            <w:left w:val="none" w:sz="0" w:space="0" w:color="auto"/>
            <w:bottom w:val="none" w:sz="0" w:space="0" w:color="auto"/>
            <w:right w:val="none" w:sz="0" w:space="0" w:color="auto"/>
          </w:divBdr>
        </w:div>
        <w:div w:id="968128839">
          <w:marLeft w:val="0"/>
          <w:marRight w:val="0"/>
          <w:marTop w:val="0"/>
          <w:marBottom w:val="0"/>
          <w:divBdr>
            <w:top w:val="none" w:sz="0" w:space="0" w:color="auto"/>
            <w:left w:val="none" w:sz="0" w:space="0" w:color="auto"/>
            <w:bottom w:val="none" w:sz="0" w:space="0" w:color="auto"/>
            <w:right w:val="none" w:sz="0" w:space="0" w:color="auto"/>
          </w:divBdr>
        </w:div>
        <w:div w:id="1100445816">
          <w:marLeft w:val="0"/>
          <w:marRight w:val="0"/>
          <w:marTop w:val="0"/>
          <w:marBottom w:val="0"/>
          <w:divBdr>
            <w:top w:val="none" w:sz="0" w:space="0" w:color="auto"/>
            <w:left w:val="none" w:sz="0" w:space="0" w:color="auto"/>
            <w:bottom w:val="none" w:sz="0" w:space="0" w:color="auto"/>
            <w:right w:val="none" w:sz="0" w:space="0" w:color="auto"/>
          </w:divBdr>
        </w:div>
        <w:div w:id="1219626403">
          <w:marLeft w:val="0"/>
          <w:marRight w:val="0"/>
          <w:marTop w:val="0"/>
          <w:marBottom w:val="0"/>
          <w:divBdr>
            <w:top w:val="none" w:sz="0" w:space="0" w:color="auto"/>
            <w:left w:val="none" w:sz="0" w:space="0" w:color="auto"/>
            <w:bottom w:val="none" w:sz="0" w:space="0" w:color="auto"/>
            <w:right w:val="none" w:sz="0" w:space="0" w:color="auto"/>
          </w:divBdr>
        </w:div>
        <w:div w:id="1251088982">
          <w:marLeft w:val="0"/>
          <w:marRight w:val="0"/>
          <w:marTop w:val="0"/>
          <w:marBottom w:val="0"/>
          <w:divBdr>
            <w:top w:val="none" w:sz="0" w:space="0" w:color="auto"/>
            <w:left w:val="none" w:sz="0" w:space="0" w:color="auto"/>
            <w:bottom w:val="none" w:sz="0" w:space="0" w:color="auto"/>
            <w:right w:val="none" w:sz="0" w:space="0" w:color="auto"/>
          </w:divBdr>
        </w:div>
        <w:div w:id="1273784162">
          <w:marLeft w:val="0"/>
          <w:marRight w:val="0"/>
          <w:marTop w:val="0"/>
          <w:marBottom w:val="0"/>
          <w:divBdr>
            <w:top w:val="none" w:sz="0" w:space="0" w:color="auto"/>
            <w:left w:val="none" w:sz="0" w:space="0" w:color="auto"/>
            <w:bottom w:val="none" w:sz="0" w:space="0" w:color="auto"/>
            <w:right w:val="none" w:sz="0" w:space="0" w:color="auto"/>
          </w:divBdr>
        </w:div>
        <w:div w:id="1278833985">
          <w:marLeft w:val="0"/>
          <w:marRight w:val="0"/>
          <w:marTop w:val="0"/>
          <w:marBottom w:val="0"/>
          <w:divBdr>
            <w:top w:val="none" w:sz="0" w:space="0" w:color="auto"/>
            <w:left w:val="none" w:sz="0" w:space="0" w:color="auto"/>
            <w:bottom w:val="none" w:sz="0" w:space="0" w:color="auto"/>
            <w:right w:val="none" w:sz="0" w:space="0" w:color="auto"/>
          </w:divBdr>
        </w:div>
        <w:div w:id="1398939760">
          <w:marLeft w:val="0"/>
          <w:marRight w:val="0"/>
          <w:marTop w:val="0"/>
          <w:marBottom w:val="0"/>
          <w:divBdr>
            <w:top w:val="none" w:sz="0" w:space="0" w:color="auto"/>
            <w:left w:val="none" w:sz="0" w:space="0" w:color="auto"/>
            <w:bottom w:val="none" w:sz="0" w:space="0" w:color="auto"/>
            <w:right w:val="none" w:sz="0" w:space="0" w:color="auto"/>
          </w:divBdr>
        </w:div>
        <w:div w:id="1620068397">
          <w:marLeft w:val="0"/>
          <w:marRight w:val="0"/>
          <w:marTop w:val="0"/>
          <w:marBottom w:val="0"/>
          <w:divBdr>
            <w:top w:val="none" w:sz="0" w:space="0" w:color="auto"/>
            <w:left w:val="none" w:sz="0" w:space="0" w:color="auto"/>
            <w:bottom w:val="none" w:sz="0" w:space="0" w:color="auto"/>
            <w:right w:val="none" w:sz="0" w:space="0" w:color="auto"/>
          </w:divBdr>
        </w:div>
        <w:div w:id="1734230258">
          <w:marLeft w:val="0"/>
          <w:marRight w:val="0"/>
          <w:marTop w:val="0"/>
          <w:marBottom w:val="0"/>
          <w:divBdr>
            <w:top w:val="none" w:sz="0" w:space="0" w:color="auto"/>
            <w:left w:val="none" w:sz="0" w:space="0" w:color="auto"/>
            <w:bottom w:val="none" w:sz="0" w:space="0" w:color="auto"/>
            <w:right w:val="none" w:sz="0" w:space="0" w:color="auto"/>
          </w:divBdr>
        </w:div>
        <w:div w:id="1757047741">
          <w:marLeft w:val="0"/>
          <w:marRight w:val="0"/>
          <w:marTop w:val="0"/>
          <w:marBottom w:val="0"/>
          <w:divBdr>
            <w:top w:val="none" w:sz="0" w:space="0" w:color="auto"/>
            <w:left w:val="none" w:sz="0" w:space="0" w:color="auto"/>
            <w:bottom w:val="none" w:sz="0" w:space="0" w:color="auto"/>
            <w:right w:val="none" w:sz="0" w:space="0" w:color="auto"/>
          </w:divBdr>
        </w:div>
        <w:div w:id="1814248766">
          <w:marLeft w:val="0"/>
          <w:marRight w:val="0"/>
          <w:marTop w:val="0"/>
          <w:marBottom w:val="0"/>
          <w:divBdr>
            <w:top w:val="none" w:sz="0" w:space="0" w:color="auto"/>
            <w:left w:val="none" w:sz="0" w:space="0" w:color="auto"/>
            <w:bottom w:val="none" w:sz="0" w:space="0" w:color="auto"/>
            <w:right w:val="none" w:sz="0" w:space="0" w:color="auto"/>
          </w:divBdr>
        </w:div>
        <w:div w:id="1959750387">
          <w:marLeft w:val="0"/>
          <w:marRight w:val="0"/>
          <w:marTop w:val="0"/>
          <w:marBottom w:val="0"/>
          <w:divBdr>
            <w:top w:val="none" w:sz="0" w:space="0" w:color="auto"/>
            <w:left w:val="none" w:sz="0" w:space="0" w:color="auto"/>
            <w:bottom w:val="none" w:sz="0" w:space="0" w:color="auto"/>
            <w:right w:val="none" w:sz="0" w:space="0" w:color="auto"/>
          </w:divBdr>
        </w:div>
        <w:div w:id="1975015885">
          <w:marLeft w:val="0"/>
          <w:marRight w:val="0"/>
          <w:marTop w:val="0"/>
          <w:marBottom w:val="0"/>
          <w:divBdr>
            <w:top w:val="none" w:sz="0" w:space="0" w:color="auto"/>
            <w:left w:val="none" w:sz="0" w:space="0" w:color="auto"/>
            <w:bottom w:val="none" w:sz="0" w:space="0" w:color="auto"/>
            <w:right w:val="none" w:sz="0" w:space="0" w:color="auto"/>
          </w:divBdr>
        </w:div>
        <w:div w:id="2036617933">
          <w:marLeft w:val="0"/>
          <w:marRight w:val="0"/>
          <w:marTop w:val="0"/>
          <w:marBottom w:val="0"/>
          <w:divBdr>
            <w:top w:val="none" w:sz="0" w:space="0" w:color="auto"/>
            <w:left w:val="none" w:sz="0" w:space="0" w:color="auto"/>
            <w:bottom w:val="none" w:sz="0" w:space="0" w:color="auto"/>
            <w:right w:val="none" w:sz="0" w:space="0" w:color="auto"/>
          </w:divBdr>
        </w:div>
        <w:div w:id="2045330563">
          <w:marLeft w:val="0"/>
          <w:marRight w:val="0"/>
          <w:marTop w:val="0"/>
          <w:marBottom w:val="0"/>
          <w:divBdr>
            <w:top w:val="none" w:sz="0" w:space="0" w:color="auto"/>
            <w:left w:val="none" w:sz="0" w:space="0" w:color="auto"/>
            <w:bottom w:val="none" w:sz="0" w:space="0" w:color="auto"/>
            <w:right w:val="none" w:sz="0" w:space="0" w:color="auto"/>
          </w:divBdr>
        </w:div>
      </w:divsChild>
    </w:div>
    <w:div w:id="1354917232">
      <w:bodyDiv w:val="1"/>
      <w:marLeft w:val="0"/>
      <w:marRight w:val="0"/>
      <w:marTop w:val="0"/>
      <w:marBottom w:val="0"/>
      <w:divBdr>
        <w:top w:val="none" w:sz="0" w:space="0" w:color="auto"/>
        <w:left w:val="none" w:sz="0" w:space="0" w:color="auto"/>
        <w:bottom w:val="none" w:sz="0" w:space="0" w:color="auto"/>
        <w:right w:val="none" w:sz="0" w:space="0" w:color="auto"/>
      </w:divBdr>
      <w:divsChild>
        <w:div w:id="273366031">
          <w:marLeft w:val="0"/>
          <w:marRight w:val="0"/>
          <w:marTop w:val="0"/>
          <w:marBottom w:val="0"/>
          <w:divBdr>
            <w:top w:val="none" w:sz="0" w:space="0" w:color="auto"/>
            <w:left w:val="none" w:sz="0" w:space="0" w:color="auto"/>
            <w:bottom w:val="none" w:sz="0" w:space="0" w:color="auto"/>
            <w:right w:val="none" w:sz="0" w:space="0" w:color="auto"/>
          </w:divBdr>
        </w:div>
        <w:div w:id="374894721">
          <w:marLeft w:val="0"/>
          <w:marRight w:val="0"/>
          <w:marTop w:val="0"/>
          <w:marBottom w:val="0"/>
          <w:divBdr>
            <w:top w:val="none" w:sz="0" w:space="0" w:color="auto"/>
            <w:left w:val="none" w:sz="0" w:space="0" w:color="auto"/>
            <w:bottom w:val="none" w:sz="0" w:space="0" w:color="auto"/>
            <w:right w:val="none" w:sz="0" w:space="0" w:color="auto"/>
          </w:divBdr>
        </w:div>
        <w:div w:id="599994703">
          <w:marLeft w:val="0"/>
          <w:marRight w:val="0"/>
          <w:marTop w:val="0"/>
          <w:marBottom w:val="0"/>
          <w:divBdr>
            <w:top w:val="none" w:sz="0" w:space="0" w:color="auto"/>
            <w:left w:val="none" w:sz="0" w:space="0" w:color="auto"/>
            <w:bottom w:val="none" w:sz="0" w:space="0" w:color="auto"/>
            <w:right w:val="none" w:sz="0" w:space="0" w:color="auto"/>
          </w:divBdr>
        </w:div>
        <w:div w:id="663776475">
          <w:marLeft w:val="0"/>
          <w:marRight w:val="0"/>
          <w:marTop w:val="0"/>
          <w:marBottom w:val="0"/>
          <w:divBdr>
            <w:top w:val="none" w:sz="0" w:space="0" w:color="auto"/>
            <w:left w:val="none" w:sz="0" w:space="0" w:color="auto"/>
            <w:bottom w:val="none" w:sz="0" w:space="0" w:color="auto"/>
            <w:right w:val="none" w:sz="0" w:space="0" w:color="auto"/>
          </w:divBdr>
        </w:div>
        <w:div w:id="715199671">
          <w:marLeft w:val="0"/>
          <w:marRight w:val="0"/>
          <w:marTop w:val="0"/>
          <w:marBottom w:val="0"/>
          <w:divBdr>
            <w:top w:val="none" w:sz="0" w:space="0" w:color="auto"/>
            <w:left w:val="none" w:sz="0" w:space="0" w:color="auto"/>
            <w:bottom w:val="none" w:sz="0" w:space="0" w:color="auto"/>
            <w:right w:val="none" w:sz="0" w:space="0" w:color="auto"/>
          </w:divBdr>
        </w:div>
        <w:div w:id="806505862">
          <w:marLeft w:val="0"/>
          <w:marRight w:val="0"/>
          <w:marTop w:val="0"/>
          <w:marBottom w:val="0"/>
          <w:divBdr>
            <w:top w:val="none" w:sz="0" w:space="0" w:color="auto"/>
            <w:left w:val="none" w:sz="0" w:space="0" w:color="auto"/>
            <w:bottom w:val="none" w:sz="0" w:space="0" w:color="auto"/>
            <w:right w:val="none" w:sz="0" w:space="0" w:color="auto"/>
          </w:divBdr>
        </w:div>
        <w:div w:id="942035398">
          <w:marLeft w:val="0"/>
          <w:marRight w:val="0"/>
          <w:marTop w:val="0"/>
          <w:marBottom w:val="0"/>
          <w:divBdr>
            <w:top w:val="none" w:sz="0" w:space="0" w:color="auto"/>
            <w:left w:val="none" w:sz="0" w:space="0" w:color="auto"/>
            <w:bottom w:val="none" w:sz="0" w:space="0" w:color="auto"/>
            <w:right w:val="none" w:sz="0" w:space="0" w:color="auto"/>
          </w:divBdr>
        </w:div>
        <w:div w:id="971717254">
          <w:marLeft w:val="0"/>
          <w:marRight w:val="0"/>
          <w:marTop w:val="0"/>
          <w:marBottom w:val="0"/>
          <w:divBdr>
            <w:top w:val="none" w:sz="0" w:space="0" w:color="auto"/>
            <w:left w:val="none" w:sz="0" w:space="0" w:color="auto"/>
            <w:bottom w:val="none" w:sz="0" w:space="0" w:color="auto"/>
            <w:right w:val="none" w:sz="0" w:space="0" w:color="auto"/>
          </w:divBdr>
        </w:div>
        <w:div w:id="1214006656">
          <w:marLeft w:val="0"/>
          <w:marRight w:val="0"/>
          <w:marTop w:val="0"/>
          <w:marBottom w:val="0"/>
          <w:divBdr>
            <w:top w:val="none" w:sz="0" w:space="0" w:color="auto"/>
            <w:left w:val="none" w:sz="0" w:space="0" w:color="auto"/>
            <w:bottom w:val="none" w:sz="0" w:space="0" w:color="auto"/>
            <w:right w:val="none" w:sz="0" w:space="0" w:color="auto"/>
          </w:divBdr>
        </w:div>
        <w:div w:id="1251310685">
          <w:marLeft w:val="0"/>
          <w:marRight w:val="0"/>
          <w:marTop w:val="0"/>
          <w:marBottom w:val="0"/>
          <w:divBdr>
            <w:top w:val="none" w:sz="0" w:space="0" w:color="auto"/>
            <w:left w:val="none" w:sz="0" w:space="0" w:color="auto"/>
            <w:bottom w:val="none" w:sz="0" w:space="0" w:color="auto"/>
            <w:right w:val="none" w:sz="0" w:space="0" w:color="auto"/>
          </w:divBdr>
        </w:div>
        <w:div w:id="1255893676">
          <w:marLeft w:val="0"/>
          <w:marRight w:val="0"/>
          <w:marTop w:val="0"/>
          <w:marBottom w:val="0"/>
          <w:divBdr>
            <w:top w:val="none" w:sz="0" w:space="0" w:color="auto"/>
            <w:left w:val="none" w:sz="0" w:space="0" w:color="auto"/>
            <w:bottom w:val="none" w:sz="0" w:space="0" w:color="auto"/>
            <w:right w:val="none" w:sz="0" w:space="0" w:color="auto"/>
          </w:divBdr>
        </w:div>
        <w:div w:id="1257641243">
          <w:marLeft w:val="0"/>
          <w:marRight w:val="0"/>
          <w:marTop w:val="0"/>
          <w:marBottom w:val="0"/>
          <w:divBdr>
            <w:top w:val="none" w:sz="0" w:space="0" w:color="auto"/>
            <w:left w:val="none" w:sz="0" w:space="0" w:color="auto"/>
            <w:bottom w:val="none" w:sz="0" w:space="0" w:color="auto"/>
            <w:right w:val="none" w:sz="0" w:space="0" w:color="auto"/>
          </w:divBdr>
        </w:div>
        <w:div w:id="1297448709">
          <w:marLeft w:val="0"/>
          <w:marRight w:val="0"/>
          <w:marTop w:val="0"/>
          <w:marBottom w:val="0"/>
          <w:divBdr>
            <w:top w:val="none" w:sz="0" w:space="0" w:color="auto"/>
            <w:left w:val="none" w:sz="0" w:space="0" w:color="auto"/>
            <w:bottom w:val="none" w:sz="0" w:space="0" w:color="auto"/>
            <w:right w:val="none" w:sz="0" w:space="0" w:color="auto"/>
          </w:divBdr>
        </w:div>
        <w:div w:id="1476289619">
          <w:marLeft w:val="0"/>
          <w:marRight w:val="0"/>
          <w:marTop w:val="0"/>
          <w:marBottom w:val="0"/>
          <w:divBdr>
            <w:top w:val="none" w:sz="0" w:space="0" w:color="auto"/>
            <w:left w:val="none" w:sz="0" w:space="0" w:color="auto"/>
            <w:bottom w:val="none" w:sz="0" w:space="0" w:color="auto"/>
            <w:right w:val="none" w:sz="0" w:space="0" w:color="auto"/>
          </w:divBdr>
        </w:div>
        <w:div w:id="1515799219">
          <w:marLeft w:val="0"/>
          <w:marRight w:val="0"/>
          <w:marTop w:val="0"/>
          <w:marBottom w:val="0"/>
          <w:divBdr>
            <w:top w:val="none" w:sz="0" w:space="0" w:color="auto"/>
            <w:left w:val="none" w:sz="0" w:space="0" w:color="auto"/>
            <w:bottom w:val="none" w:sz="0" w:space="0" w:color="auto"/>
            <w:right w:val="none" w:sz="0" w:space="0" w:color="auto"/>
          </w:divBdr>
        </w:div>
        <w:div w:id="1702172355">
          <w:marLeft w:val="0"/>
          <w:marRight w:val="0"/>
          <w:marTop w:val="0"/>
          <w:marBottom w:val="0"/>
          <w:divBdr>
            <w:top w:val="none" w:sz="0" w:space="0" w:color="auto"/>
            <w:left w:val="none" w:sz="0" w:space="0" w:color="auto"/>
            <w:bottom w:val="none" w:sz="0" w:space="0" w:color="auto"/>
            <w:right w:val="none" w:sz="0" w:space="0" w:color="auto"/>
          </w:divBdr>
        </w:div>
        <w:div w:id="1781796173">
          <w:marLeft w:val="0"/>
          <w:marRight w:val="0"/>
          <w:marTop w:val="0"/>
          <w:marBottom w:val="0"/>
          <w:divBdr>
            <w:top w:val="none" w:sz="0" w:space="0" w:color="auto"/>
            <w:left w:val="none" w:sz="0" w:space="0" w:color="auto"/>
            <w:bottom w:val="none" w:sz="0" w:space="0" w:color="auto"/>
            <w:right w:val="none" w:sz="0" w:space="0" w:color="auto"/>
          </w:divBdr>
        </w:div>
      </w:divsChild>
    </w:div>
    <w:div w:id="1360279971">
      <w:bodyDiv w:val="1"/>
      <w:marLeft w:val="0"/>
      <w:marRight w:val="0"/>
      <w:marTop w:val="0"/>
      <w:marBottom w:val="0"/>
      <w:divBdr>
        <w:top w:val="none" w:sz="0" w:space="0" w:color="auto"/>
        <w:left w:val="none" w:sz="0" w:space="0" w:color="auto"/>
        <w:bottom w:val="none" w:sz="0" w:space="0" w:color="auto"/>
        <w:right w:val="none" w:sz="0" w:space="0" w:color="auto"/>
      </w:divBdr>
    </w:div>
    <w:div w:id="1400327351">
      <w:bodyDiv w:val="1"/>
      <w:marLeft w:val="0"/>
      <w:marRight w:val="0"/>
      <w:marTop w:val="0"/>
      <w:marBottom w:val="0"/>
      <w:divBdr>
        <w:top w:val="none" w:sz="0" w:space="0" w:color="auto"/>
        <w:left w:val="none" w:sz="0" w:space="0" w:color="auto"/>
        <w:bottom w:val="none" w:sz="0" w:space="0" w:color="auto"/>
        <w:right w:val="none" w:sz="0" w:space="0" w:color="auto"/>
      </w:divBdr>
    </w:div>
    <w:div w:id="1460105301">
      <w:bodyDiv w:val="1"/>
      <w:marLeft w:val="0"/>
      <w:marRight w:val="0"/>
      <w:marTop w:val="0"/>
      <w:marBottom w:val="0"/>
      <w:divBdr>
        <w:top w:val="none" w:sz="0" w:space="0" w:color="auto"/>
        <w:left w:val="none" w:sz="0" w:space="0" w:color="auto"/>
        <w:bottom w:val="none" w:sz="0" w:space="0" w:color="auto"/>
        <w:right w:val="none" w:sz="0" w:space="0" w:color="auto"/>
      </w:divBdr>
    </w:div>
    <w:div w:id="1512833664">
      <w:bodyDiv w:val="1"/>
      <w:marLeft w:val="0"/>
      <w:marRight w:val="0"/>
      <w:marTop w:val="0"/>
      <w:marBottom w:val="0"/>
      <w:divBdr>
        <w:top w:val="none" w:sz="0" w:space="0" w:color="auto"/>
        <w:left w:val="none" w:sz="0" w:space="0" w:color="auto"/>
        <w:bottom w:val="none" w:sz="0" w:space="0" w:color="auto"/>
        <w:right w:val="none" w:sz="0" w:space="0" w:color="auto"/>
      </w:divBdr>
    </w:div>
    <w:div w:id="1528561951">
      <w:bodyDiv w:val="1"/>
      <w:marLeft w:val="0"/>
      <w:marRight w:val="0"/>
      <w:marTop w:val="0"/>
      <w:marBottom w:val="0"/>
      <w:divBdr>
        <w:top w:val="none" w:sz="0" w:space="0" w:color="auto"/>
        <w:left w:val="none" w:sz="0" w:space="0" w:color="auto"/>
        <w:bottom w:val="none" w:sz="0" w:space="0" w:color="auto"/>
        <w:right w:val="none" w:sz="0" w:space="0" w:color="auto"/>
      </w:divBdr>
      <w:divsChild>
        <w:div w:id="17706517">
          <w:marLeft w:val="0"/>
          <w:marRight w:val="0"/>
          <w:marTop w:val="0"/>
          <w:marBottom w:val="0"/>
          <w:divBdr>
            <w:top w:val="none" w:sz="0" w:space="0" w:color="auto"/>
            <w:left w:val="none" w:sz="0" w:space="0" w:color="auto"/>
            <w:bottom w:val="none" w:sz="0" w:space="0" w:color="auto"/>
            <w:right w:val="none" w:sz="0" w:space="0" w:color="auto"/>
          </w:divBdr>
        </w:div>
        <w:div w:id="179978594">
          <w:marLeft w:val="0"/>
          <w:marRight w:val="0"/>
          <w:marTop w:val="0"/>
          <w:marBottom w:val="0"/>
          <w:divBdr>
            <w:top w:val="none" w:sz="0" w:space="0" w:color="auto"/>
            <w:left w:val="none" w:sz="0" w:space="0" w:color="auto"/>
            <w:bottom w:val="none" w:sz="0" w:space="0" w:color="auto"/>
            <w:right w:val="none" w:sz="0" w:space="0" w:color="auto"/>
          </w:divBdr>
        </w:div>
        <w:div w:id="329674167">
          <w:marLeft w:val="0"/>
          <w:marRight w:val="0"/>
          <w:marTop w:val="0"/>
          <w:marBottom w:val="0"/>
          <w:divBdr>
            <w:top w:val="none" w:sz="0" w:space="0" w:color="auto"/>
            <w:left w:val="none" w:sz="0" w:space="0" w:color="auto"/>
            <w:bottom w:val="none" w:sz="0" w:space="0" w:color="auto"/>
            <w:right w:val="none" w:sz="0" w:space="0" w:color="auto"/>
          </w:divBdr>
        </w:div>
        <w:div w:id="355547723">
          <w:marLeft w:val="0"/>
          <w:marRight w:val="0"/>
          <w:marTop w:val="0"/>
          <w:marBottom w:val="0"/>
          <w:divBdr>
            <w:top w:val="none" w:sz="0" w:space="0" w:color="auto"/>
            <w:left w:val="none" w:sz="0" w:space="0" w:color="auto"/>
            <w:bottom w:val="none" w:sz="0" w:space="0" w:color="auto"/>
            <w:right w:val="none" w:sz="0" w:space="0" w:color="auto"/>
          </w:divBdr>
        </w:div>
        <w:div w:id="432281758">
          <w:marLeft w:val="0"/>
          <w:marRight w:val="0"/>
          <w:marTop w:val="0"/>
          <w:marBottom w:val="0"/>
          <w:divBdr>
            <w:top w:val="none" w:sz="0" w:space="0" w:color="auto"/>
            <w:left w:val="none" w:sz="0" w:space="0" w:color="auto"/>
            <w:bottom w:val="none" w:sz="0" w:space="0" w:color="auto"/>
            <w:right w:val="none" w:sz="0" w:space="0" w:color="auto"/>
          </w:divBdr>
        </w:div>
        <w:div w:id="463743309">
          <w:marLeft w:val="0"/>
          <w:marRight w:val="0"/>
          <w:marTop w:val="0"/>
          <w:marBottom w:val="0"/>
          <w:divBdr>
            <w:top w:val="none" w:sz="0" w:space="0" w:color="auto"/>
            <w:left w:val="none" w:sz="0" w:space="0" w:color="auto"/>
            <w:bottom w:val="none" w:sz="0" w:space="0" w:color="auto"/>
            <w:right w:val="none" w:sz="0" w:space="0" w:color="auto"/>
          </w:divBdr>
        </w:div>
        <w:div w:id="533084210">
          <w:marLeft w:val="0"/>
          <w:marRight w:val="0"/>
          <w:marTop w:val="0"/>
          <w:marBottom w:val="0"/>
          <w:divBdr>
            <w:top w:val="none" w:sz="0" w:space="0" w:color="auto"/>
            <w:left w:val="none" w:sz="0" w:space="0" w:color="auto"/>
            <w:bottom w:val="none" w:sz="0" w:space="0" w:color="auto"/>
            <w:right w:val="none" w:sz="0" w:space="0" w:color="auto"/>
          </w:divBdr>
        </w:div>
        <w:div w:id="729501761">
          <w:marLeft w:val="0"/>
          <w:marRight w:val="0"/>
          <w:marTop w:val="0"/>
          <w:marBottom w:val="0"/>
          <w:divBdr>
            <w:top w:val="none" w:sz="0" w:space="0" w:color="auto"/>
            <w:left w:val="none" w:sz="0" w:space="0" w:color="auto"/>
            <w:bottom w:val="none" w:sz="0" w:space="0" w:color="auto"/>
            <w:right w:val="none" w:sz="0" w:space="0" w:color="auto"/>
          </w:divBdr>
        </w:div>
        <w:div w:id="743526668">
          <w:marLeft w:val="0"/>
          <w:marRight w:val="0"/>
          <w:marTop w:val="0"/>
          <w:marBottom w:val="0"/>
          <w:divBdr>
            <w:top w:val="none" w:sz="0" w:space="0" w:color="auto"/>
            <w:left w:val="none" w:sz="0" w:space="0" w:color="auto"/>
            <w:bottom w:val="none" w:sz="0" w:space="0" w:color="auto"/>
            <w:right w:val="none" w:sz="0" w:space="0" w:color="auto"/>
          </w:divBdr>
        </w:div>
        <w:div w:id="877621345">
          <w:marLeft w:val="0"/>
          <w:marRight w:val="0"/>
          <w:marTop w:val="0"/>
          <w:marBottom w:val="0"/>
          <w:divBdr>
            <w:top w:val="none" w:sz="0" w:space="0" w:color="auto"/>
            <w:left w:val="none" w:sz="0" w:space="0" w:color="auto"/>
            <w:bottom w:val="none" w:sz="0" w:space="0" w:color="auto"/>
            <w:right w:val="none" w:sz="0" w:space="0" w:color="auto"/>
          </w:divBdr>
        </w:div>
        <w:div w:id="905265557">
          <w:marLeft w:val="0"/>
          <w:marRight w:val="0"/>
          <w:marTop w:val="0"/>
          <w:marBottom w:val="0"/>
          <w:divBdr>
            <w:top w:val="none" w:sz="0" w:space="0" w:color="auto"/>
            <w:left w:val="none" w:sz="0" w:space="0" w:color="auto"/>
            <w:bottom w:val="none" w:sz="0" w:space="0" w:color="auto"/>
            <w:right w:val="none" w:sz="0" w:space="0" w:color="auto"/>
          </w:divBdr>
        </w:div>
        <w:div w:id="909147677">
          <w:marLeft w:val="0"/>
          <w:marRight w:val="0"/>
          <w:marTop w:val="0"/>
          <w:marBottom w:val="0"/>
          <w:divBdr>
            <w:top w:val="none" w:sz="0" w:space="0" w:color="auto"/>
            <w:left w:val="none" w:sz="0" w:space="0" w:color="auto"/>
            <w:bottom w:val="none" w:sz="0" w:space="0" w:color="auto"/>
            <w:right w:val="none" w:sz="0" w:space="0" w:color="auto"/>
          </w:divBdr>
        </w:div>
        <w:div w:id="944463931">
          <w:marLeft w:val="0"/>
          <w:marRight w:val="0"/>
          <w:marTop w:val="0"/>
          <w:marBottom w:val="0"/>
          <w:divBdr>
            <w:top w:val="none" w:sz="0" w:space="0" w:color="auto"/>
            <w:left w:val="none" w:sz="0" w:space="0" w:color="auto"/>
            <w:bottom w:val="none" w:sz="0" w:space="0" w:color="auto"/>
            <w:right w:val="none" w:sz="0" w:space="0" w:color="auto"/>
          </w:divBdr>
        </w:div>
        <w:div w:id="1027869757">
          <w:marLeft w:val="0"/>
          <w:marRight w:val="0"/>
          <w:marTop w:val="0"/>
          <w:marBottom w:val="0"/>
          <w:divBdr>
            <w:top w:val="none" w:sz="0" w:space="0" w:color="auto"/>
            <w:left w:val="none" w:sz="0" w:space="0" w:color="auto"/>
            <w:bottom w:val="none" w:sz="0" w:space="0" w:color="auto"/>
            <w:right w:val="none" w:sz="0" w:space="0" w:color="auto"/>
          </w:divBdr>
        </w:div>
        <w:div w:id="1057625511">
          <w:marLeft w:val="0"/>
          <w:marRight w:val="0"/>
          <w:marTop w:val="0"/>
          <w:marBottom w:val="0"/>
          <w:divBdr>
            <w:top w:val="none" w:sz="0" w:space="0" w:color="auto"/>
            <w:left w:val="none" w:sz="0" w:space="0" w:color="auto"/>
            <w:bottom w:val="none" w:sz="0" w:space="0" w:color="auto"/>
            <w:right w:val="none" w:sz="0" w:space="0" w:color="auto"/>
          </w:divBdr>
        </w:div>
        <w:div w:id="1154178823">
          <w:marLeft w:val="0"/>
          <w:marRight w:val="0"/>
          <w:marTop w:val="0"/>
          <w:marBottom w:val="0"/>
          <w:divBdr>
            <w:top w:val="none" w:sz="0" w:space="0" w:color="auto"/>
            <w:left w:val="none" w:sz="0" w:space="0" w:color="auto"/>
            <w:bottom w:val="none" w:sz="0" w:space="0" w:color="auto"/>
            <w:right w:val="none" w:sz="0" w:space="0" w:color="auto"/>
          </w:divBdr>
        </w:div>
        <w:div w:id="1218399471">
          <w:marLeft w:val="0"/>
          <w:marRight w:val="0"/>
          <w:marTop w:val="0"/>
          <w:marBottom w:val="0"/>
          <w:divBdr>
            <w:top w:val="none" w:sz="0" w:space="0" w:color="auto"/>
            <w:left w:val="none" w:sz="0" w:space="0" w:color="auto"/>
            <w:bottom w:val="none" w:sz="0" w:space="0" w:color="auto"/>
            <w:right w:val="none" w:sz="0" w:space="0" w:color="auto"/>
          </w:divBdr>
        </w:div>
        <w:div w:id="1248461058">
          <w:marLeft w:val="0"/>
          <w:marRight w:val="0"/>
          <w:marTop w:val="0"/>
          <w:marBottom w:val="0"/>
          <w:divBdr>
            <w:top w:val="none" w:sz="0" w:space="0" w:color="auto"/>
            <w:left w:val="none" w:sz="0" w:space="0" w:color="auto"/>
            <w:bottom w:val="none" w:sz="0" w:space="0" w:color="auto"/>
            <w:right w:val="none" w:sz="0" w:space="0" w:color="auto"/>
          </w:divBdr>
        </w:div>
        <w:div w:id="1472481169">
          <w:marLeft w:val="0"/>
          <w:marRight w:val="0"/>
          <w:marTop w:val="0"/>
          <w:marBottom w:val="0"/>
          <w:divBdr>
            <w:top w:val="none" w:sz="0" w:space="0" w:color="auto"/>
            <w:left w:val="none" w:sz="0" w:space="0" w:color="auto"/>
            <w:bottom w:val="none" w:sz="0" w:space="0" w:color="auto"/>
            <w:right w:val="none" w:sz="0" w:space="0" w:color="auto"/>
          </w:divBdr>
        </w:div>
        <w:div w:id="1487744301">
          <w:marLeft w:val="0"/>
          <w:marRight w:val="0"/>
          <w:marTop w:val="0"/>
          <w:marBottom w:val="0"/>
          <w:divBdr>
            <w:top w:val="none" w:sz="0" w:space="0" w:color="auto"/>
            <w:left w:val="none" w:sz="0" w:space="0" w:color="auto"/>
            <w:bottom w:val="none" w:sz="0" w:space="0" w:color="auto"/>
            <w:right w:val="none" w:sz="0" w:space="0" w:color="auto"/>
          </w:divBdr>
        </w:div>
        <w:div w:id="1620646170">
          <w:marLeft w:val="0"/>
          <w:marRight w:val="0"/>
          <w:marTop w:val="0"/>
          <w:marBottom w:val="0"/>
          <w:divBdr>
            <w:top w:val="none" w:sz="0" w:space="0" w:color="auto"/>
            <w:left w:val="none" w:sz="0" w:space="0" w:color="auto"/>
            <w:bottom w:val="none" w:sz="0" w:space="0" w:color="auto"/>
            <w:right w:val="none" w:sz="0" w:space="0" w:color="auto"/>
          </w:divBdr>
        </w:div>
        <w:div w:id="1663509492">
          <w:marLeft w:val="0"/>
          <w:marRight w:val="0"/>
          <w:marTop w:val="0"/>
          <w:marBottom w:val="0"/>
          <w:divBdr>
            <w:top w:val="none" w:sz="0" w:space="0" w:color="auto"/>
            <w:left w:val="none" w:sz="0" w:space="0" w:color="auto"/>
            <w:bottom w:val="none" w:sz="0" w:space="0" w:color="auto"/>
            <w:right w:val="none" w:sz="0" w:space="0" w:color="auto"/>
          </w:divBdr>
        </w:div>
        <w:div w:id="1665936303">
          <w:marLeft w:val="0"/>
          <w:marRight w:val="0"/>
          <w:marTop w:val="0"/>
          <w:marBottom w:val="0"/>
          <w:divBdr>
            <w:top w:val="none" w:sz="0" w:space="0" w:color="auto"/>
            <w:left w:val="none" w:sz="0" w:space="0" w:color="auto"/>
            <w:bottom w:val="none" w:sz="0" w:space="0" w:color="auto"/>
            <w:right w:val="none" w:sz="0" w:space="0" w:color="auto"/>
          </w:divBdr>
        </w:div>
        <w:div w:id="1690326263">
          <w:marLeft w:val="0"/>
          <w:marRight w:val="0"/>
          <w:marTop w:val="0"/>
          <w:marBottom w:val="0"/>
          <w:divBdr>
            <w:top w:val="none" w:sz="0" w:space="0" w:color="auto"/>
            <w:left w:val="none" w:sz="0" w:space="0" w:color="auto"/>
            <w:bottom w:val="none" w:sz="0" w:space="0" w:color="auto"/>
            <w:right w:val="none" w:sz="0" w:space="0" w:color="auto"/>
          </w:divBdr>
        </w:div>
        <w:div w:id="1720932902">
          <w:marLeft w:val="0"/>
          <w:marRight w:val="0"/>
          <w:marTop w:val="0"/>
          <w:marBottom w:val="0"/>
          <w:divBdr>
            <w:top w:val="none" w:sz="0" w:space="0" w:color="auto"/>
            <w:left w:val="none" w:sz="0" w:space="0" w:color="auto"/>
            <w:bottom w:val="none" w:sz="0" w:space="0" w:color="auto"/>
            <w:right w:val="none" w:sz="0" w:space="0" w:color="auto"/>
          </w:divBdr>
        </w:div>
        <w:div w:id="1725135653">
          <w:marLeft w:val="0"/>
          <w:marRight w:val="0"/>
          <w:marTop w:val="0"/>
          <w:marBottom w:val="0"/>
          <w:divBdr>
            <w:top w:val="none" w:sz="0" w:space="0" w:color="auto"/>
            <w:left w:val="none" w:sz="0" w:space="0" w:color="auto"/>
            <w:bottom w:val="none" w:sz="0" w:space="0" w:color="auto"/>
            <w:right w:val="none" w:sz="0" w:space="0" w:color="auto"/>
          </w:divBdr>
        </w:div>
        <w:div w:id="1757242423">
          <w:marLeft w:val="0"/>
          <w:marRight w:val="0"/>
          <w:marTop w:val="0"/>
          <w:marBottom w:val="0"/>
          <w:divBdr>
            <w:top w:val="none" w:sz="0" w:space="0" w:color="auto"/>
            <w:left w:val="none" w:sz="0" w:space="0" w:color="auto"/>
            <w:bottom w:val="none" w:sz="0" w:space="0" w:color="auto"/>
            <w:right w:val="none" w:sz="0" w:space="0" w:color="auto"/>
          </w:divBdr>
        </w:div>
        <w:div w:id="1820265568">
          <w:marLeft w:val="0"/>
          <w:marRight w:val="0"/>
          <w:marTop w:val="0"/>
          <w:marBottom w:val="0"/>
          <w:divBdr>
            <w:top w:val="none" w:sz="0" w:space="0" w:color="auto"/>
            <w:left w:val="none" w:sz="0" w:space="0" w:color="auto"/>
            <w:bottom w:val="none" w:sz="0" w:space="0" w:color="auto"/>
            <w:right w:val="none" w:sz="0" w:space="0" w:color="auto"/>
          </w:divBdr>
        </w:div>
        <w:div w:id="1952010118">
          <w:marLeft w:val="0"/>
          <w:marRight w:val="0"/>
          <w:marTop w:val="0"/>
          <w:marBottom w:val="0"/>
          <w:divBdr>
            <w:top w:val="none" w:sz="0" w:space="0" w:color="auto"/>
            <w:left w:val="none" w:sz="0" w:space="0" w:color="auto"/>
            <w:bottom w:val="none" w:sz="0" w:space="0" w:color="auto"/>
            <w:right w:val="none" w:sz="0" w:space="0" w:color="auto"/>
          </w:divBdr>
        </w:div>
        <w:div w:id="1952197827">
          <w:marLeft w:val="0"/>
          <w:marRight w:val="0"/>
          <w:marTop w:val="0"/>
          <w:marBottom w:val="0"/>
          <w:divBdr>
            <w:top w:val="none" w:sz="0" w:space="0" w:color="auto"/>
            <w:left w:val="none" w:sz="0" w:space="0" w:color="auto"/>
            <w:bottom w:val="none" w:sz="0" w:space="0" w:color="auto"/>
            <w:right w:val="none" w:sz="0" w:space="0" w:color="auto"/>
          </w:divBdr>
        </w:div>
        <w:div w:id="2003000272">
          <w:marLeft w:val="0"/>
          <w:marRight w:val="0"/>
          <w:marTop w:val="0"/>
          <w:marBottom w:val="0"/>
          <w:divBdr>
            <w:top w:val="none" w:sz="0" w:space="0" w:color="auto"/>
            <w:left w:val="none" w:sz="0" w:space="0" w:color="auto"/>
            <w:bottom w:val="none" w:sz="0" w:space="0" w:color="auto"/>
            <w:right w:val="none" w:sz="0" w:space="0" w:color="auto"/>
          </w:divBdr>
        </w:div>
        <w:div w:id="2006125410">
          <w:marLeft w:val="0"/>
          <w:marRight w:val="0"/>
          <w:marTop w:val="0"/>
          <w:marBottom w:val="0"/>
          <w:divBdr>
            <w:top w:val="none" w:sz="0" w:space="0" w:color="auto"/>
            <w:left w:val="none" w:sz="0" w:space="0" w:color="auto"/>
            <w:bottom w:val="none" w:sz="0" w:space="0" w:color="auto"/>
            <w:right w:val="none" w:sz="0" w:space="0" w:color="auto"/>
          </w:divBdr>
        </w:div>
        <w:div w:id="2027903993">
          <w:marLeft w:val="0"/>
          <w:marRight w:val="0"/>
          <w:marTop w:val="0"/>
          <w:marBottom w:val="0"/>
          <w:divBdr>
            <w:top w:val="none" w:sz="0" w:space="0" w:color="auto"/>
            <w:left w:val="none" w:sz="0" w:space="0" w:color="auto"/>
            <w:bottom w:val="none" w:sz="0" w:space="0" w:color="auto"/>
            <w:right w:val="none" w:sz="0" w:space="0" w:color="auto"/>
          </w:divBdr>
        </w:div>
        <w:div w:id="2036271883">
          <w:marLeft w:val="0"/>
          <w:marRight w:val="0"/>
          <w:marTop w:val="0"/>
          <w:marBottom w:val="0"/>
          <w:divBdr>
            <w:top w:val="none" w:sz="0" w:space="0" w:color="auto"/>
            <w:left w:val="none" w:sz="0" w:space="0" w:color="auto"/>
            <w:bottom w:val="none" w:sz="0" w:space="0" w:color="auto"/>
            <w:right w:val="none" w:sz="0" w:space="0" w:color="auto"/>
          </w:divBdr>
        </w:div>
        <w:div w:id="2102295960">
          <w:marLeft w:val="0"/>
          <w:marRight w:val="0"/>
          <w:marTop w:val="0"/>
          <w:marBottom w:val="0"/>
          <w:divBdr>
            <w:top w:val="none" w:sz="0" w:space="0" w:color="auto"/>
            <w:left w:val="none" w:sz="0" w:space="0" w:color="auto"/>
            <w:bottom w:val="none" w:sz="0" w:space="0" w:color="auto"/>
            <w:right w:val="none" w:sz="0" w:space="0" w:color="auto"/>
          </w:divBdr>
        </w:div>
        <w:div w:id="2135248247">
          <w:marLeft w:val="0"/>
          <w:marRight w:val="0"/>
          <w:marTop w:val="0"/>
          <w:marBottom w:val="0"/>
          <w:divBdr>
            <w:top w:val="none" w:sz="0" w:space="0" w:color="auto"/>
            <w:left w:val="none" w:sz="0" w:space="0" w:color="auto"/>
            <w:bottom w:val="none" w:sz="0" w:space="0" w:color="auto"/>
            <w:right w:val="none" w:sz="0" w:space="0" w:color="auto"/>
          </w:divBdr>
        </w:div>
      </w:divsChild>
    </w:div>
    <w:div w:id="1565288847">
      <w:bodyDiv w:val="1"/>
      <w:marLeft w:val="0"/>
      <w:marRight w:val="0"/>
      <w:marTop w:val="0"/>
      <w:marBottom w:val="0"/>
      <w:divBdr>
        <w:top w:val="none" w:sz="0" w:space="0" w:color="auto"/>
        <w:left w:val="none" w:sz="0" w:space="0" w:color="auto"/>
        <w:bottom w:val="none" w:sz="0" w:space="0" w:color="auto"/>
        <w:right w:val="none" w:sz="0" w:space="0" w:color="auto"/>
      </w:divBdr>
    </w:div>
    <w:div w:id="1665428530">
      <w:bodyDiv w:val="1"/>
      <w:marLeft w:val="0"/>
      <w:marRight w:val="0"/>
      <w:marTop w:val="0"/>
      <w:marBottom w:val="0"/>
      <w:divBdr>
        <w:top w:val="none" w:sz="0" w:space="0" w:color="auto"/>
        <w:left w:val="none" w:sz="0" w:space="0" w:color="auto"/>
        <w:bottom w:val="none" w:sz="0" w:space="0" w:color="auto"/>
        <w:right w:val="none" w:sz="0" w:space="0" w:color="auto"/>
      </w:divBdr>
      <w:divsChild>
        <w:div w:id="1471440125">
          <w:marLeft w:val="547"/>
          <w:marRight w:val="0"/>
          <w:marTop w:val="154"/>
          <w:marBottom w:val="0"/>
          <w:divBdr>
            <w:top w:val="none" w:sz="0" w:space="0" w:color="auto"/>
            <w:left w:val="none" w:sz="0" w:space="0" w:color="auto"/>
            <w:bottom w:val="none" w:sz="0" w:space="0" w:color="auto"/>
            <w:right w:val="none" w:sz="0" w:space="0" w:color="auto"/>
          </w:divBdr>
        </w:div>
      </w:divsChild>
    </w:div>
    <w:div w:id="1732388449">
      <w:bodyDiv w:val="1"/>
      <w:marLeft w:val="0"/>
      <w:marRight w:val="0"/>
      <w:marTop w:val="0"/>
      <w:marBottom w:val="0"/>
      <w:divBdr>
        <w:top w:val="none" w:sz="0" w:space="0" w:color="auto"/>
        <w:left w:val="none" w:sz="0" w:space="0" w:color="auto"/>
        <w:bottom w:val="none" w:sz="0" w:space="0" w:color="auto"/>
        <w:right w:val="none" w:sz="0" w:space="0" w:color="auto"/>
      </w:divBdr>
      <w:divsChild>
        <w:div w:id="1887596701">
          <w:marLeft w:val="547"/>
          <w:marRight w:val="0"/>
          <w:marTop w:val="115"/>
          <w:marBottom w:val="0"/>
          <w:divBdr>
            <w:top w:val="none" w:sz="0" w:space="0" w:color="auto"/>
            <w:left w:val="none" w:sz="0" w:space="0" w:color="auto"/>
            <w:bottom w:val="none" w:sz="0" w:space="0" w:color="auto"/>
            <w:right w:val="none" w:sz="0" w:space="0" w:color="auto"/>
          </w:divBdr>
        </w:div>
      </w:divsChild>
    </w:div>
    <w:div w:id="1749307790">
      <w:bodyDiv w:val="1"/>
      <w:marLeft w:val="0"/>
      <w:marRight w:val="0"/>
      <w:marTop w:val="0"/>
      <w:marBottom w:val="0"/>
      <w:divBdr>
        <w:top w:val="none" w:sz="0" w:space="0" w:color="auto"/>
        <w:left w:val="none" w:sz="0" w:space="0" w:color="auto"/>
        <w:bottom w:val="none" w:sz="0" w:space="0" w:color="auto"/>
        <w:right w:val="none" w:sz="0" w:space="0" w:color="auto"/>
      </w:divBdr>
      <w:divsChild>
        <w:div w:id="49237175">
          <w:marLeft w:val="1800"/>
          <w:marRight w:val="0"/>
          <w:marTop w:val="96"/>
          <w:marBottom w:val="0"/>
          <w:divBdr>
            <w:top w:val="none" w:sz="0" w:space="0" w:color="auto"/>
            <w:left w:val="none" w:sz="0" w:space="0" w:color="auto"/>
            <w:bottom w:val="none" w:sz="0" w:space="0" w:color="auto"/>
            <w:right w:val="none" w:sz="0" w:space="0" w:color="auto"/>
          </w:divBdr>
        </w:div>
        <w:div w:id="201678844">
          <w:marLeft w:val="1800"/>
          <w:marRight w:val="0"/>
          <w:marTop w:val="96"/>
          <w:marBottom w:val="0"/>
          <w:divBdr>
            <w:top w:val="none" w:sz="0" w:space="0" w:color="auto"/>
            <w:left w:val="none" w:sz="0" w:space="0" w:color="auto"/>
            <w:bottom w:val="none" w:sz="0" w:space="0" w:color="auto"/>
            <w:right w:val="none" w:sz="0" w:space="0" w:color="auto"/>
          </w:divBdr>
        </w:div>
        <w:div w:id="682049378">
          <w:marLeft w:val="1800"/>
          <w:marRight w:val="0"/>
          <w:marTop w:val="96"/>
          <w:marBottom w:val="0"/>
          <w:divBdr>
            <w:top w:val="none" w:sz="0" w:space="0" w:color="auto"/>
            <w:left w:val="none" w:sz="0" w:space="0" w:color="auto"/>
            <w:bottom w:val="none" w:sz="0" w:space="0" w:color="auto"/>
            <w:right w:val="none" w:sz="0" w:space="0" w:color="auto"/>
          </w:divBdr>
        </w:div>
        <w:div w:id="1089617175">
          <w:marLeft w:val="1800"/>
          <w:marRight w:val="0"/>
          <w:marTop w:val="96"/>
          <w:marBottom w:val="0"/>
          <w:divBdr>
            <w:top w:val="none" w:sz="0" w:space="0" w:color="auto"/>
            <w:left w:val="none" w:sz="0" w:space="0" w:color="auto"/>
            <w:bottom w:val="none" w:sz="0" w:space="0" w:color="auto"/>
            <w:right w:val="none" w:sz="0" w:space="0" w:color="auto"/>
          </w:divBdr>
        </w:div>
      </w:divsChild>
    </w:div>
    <w:div w:id="1754930909">
      <w:bodyDiv w:val="1"/>
      <w:marLeft w:val="0"/>
      <w:marRight w:val="0"/>
      <w:marTop w:val="0"/>
      <w:marBottom w:val="0"/>
      <w:divBdr>
        <w:top w:val="none" w:sz="0" w:space="0" w:color="auto"/>
        <w:left w:val="none" w:sz="0" w:space="0" w:color="auto"/>
        <w:bottom w:val="none" w:sz="0" w:space="0" w:color="auto"/>
        <w:right w:val="none" w:sz="0" w:space="0" w:color="auto"/>
      </w:divBdr>
    </w:div>
    <w:div w:id="1758554413">
      <w:bodyDiv w:val="1"/>
      <w:marLeft w:val="0"/>
      <w:marRight w:val="0"/>
      <w:marTop w:val="0"/>
      <w:marBottom w:val="0"/>
      <w:divBdr>
        <w:top w:val="none" w:sz="0" w:space="0" w:color="auto"/>
        <w:left w:val="none" w:sz="0" w:space="0" w:color="auto"/>
        <w:bottom w:val="none" w:sz="0" w:space="0" w:color="auto"/>
        <w:right w:val="none" w:sz="0" w:space="0" w:color="auto"/>
      </w:divBdr>
      <w:divsChild>
        <w:div w:id="45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69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64751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79098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1791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9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652498">
      <w:bodyDiv w:val="1"/>
      <w:marLeft w:val="0"/>
      <w:marRight w:val="0"/>
      <w:marTop w:val="0"/>
      <w:marBottom w:val="0"/>
      <w:divBdr>
        <w:top w:val="none" w:sz="0" w:space="0" w:color="auto"/>
        <w:left w:val="none" w:sz="0" w:space="0" w:color="auto"/>
        <w:bottom w:val="none" w:sz="0" w:space="0" w:color="auto"/>
        <w:right w:val="none" w:sz="0" w:space="0" w:color="auto"/>
      </w:divBdr>
    </w:div>
    <w:div w:id="1877620812">
      <w:bodyDiv w:val="1"/>
      <w:marLeft w:val="0"/>
      <w:marRight w:val="0"/>
      <w:marTop w:val="0"/>
      <w:marBottom w:val="0"/>
      <w:divBdr>
        <w:top w:val="none" w:sz="0" w:space="0" w:color="auto"/>
        <w:left w:val="none" w:sz="0" w:space="0" w:color="auto"/>
        <w:bottom w:val="none" w:sz="0" w:space="0" w:color="auto"/>
        <w:right w:val="none" w:sz="0" w:space="0" w:color="auto"/>
      </w:divBdr>
    </w:div>
    <w:div w:id="1893492414">
      <w:bodyDiv w:val="1"/>
      <w:marLeft w:val="0"/>
      <w:marRight w:val="0"/>
      <w:marTop w:val="0"/>
      <w:marBottom w:val="0"/>
      <w:divBdr>
        <w:top w:val="none" w:sz="0" w:space="0" w:color="auto"/>
        <w:left w:val="none" w:sz="0" w:space="0" w:color="auto"/>
        <w:bottom w:val="none" w:sz="0" w:space="0" w:color="auto"/>
        <w:right w:val="none" w:sz="0" w:space="0" w:color="auto"/>
      </w:divBdr>
    </w:div>
    <w:div w:id="1895504214">
      <w:bodyDiv w:val="1"/>
      <w:marLeft w:val="0"/>
      <w:marRight w:val="0"/>
      <w:marTop w:val="0"/>
      <w:marBottom w:val="0"/>
      <w:divBdr>
        <w:top w:val="none" w:sz="0" w:space="0" w:color="auto"/>
        <w:left w:val="none" w:sz="0" w:space="0" w:color="auto"/>
        <w:bottom w:val="none" w:sz="0" w:space="0" w:color="auto"/>
        <w:right w:val="none" w:sz="0" w:space="0" w:color="auto"/>
      </w:divBdr>
    </w:div>
    <w:div w:id="1901094535">
      <w:bodyDiv w:val="1"/>
      <w:marLeft w:val="0"/>
      <w:marRight w:val="0"/>
      <w:marTop w:val="0"/>
      <w:marBottom w:val="0"/>
      <w:divBdr>
        <w:top w:val="none" w:sz="0" w:space="0" w:color="auto"/>
        <w:left w:val="none" w:sz="0" w:space="0" w:color="auto"/>
        <w:bottom w:val="none" w:sz="0" w:space="0" w:color="auto"/>
        <w:right w:val="none" w:sz="0" w:space="0" w:color="auto"/>
      </w:divBdr>
      <w:divsChild>
        <w:div w:id="332076780">
          <w:marLeft w:val="1166"/>
          <w:marRight w:val="0"/>
          <w:marTop w:val="115"/>
          <w:marBottom w:val="0"/>
          <w:divBdr>
            <w:top w:val="none" w:sz="0" w:space="0" w:color="auto"/>
            <w:left w:val="none" w:sz="0" w:space="0" w:color="auto"/>
            <w:bottom w:val="none" w:sz="0" w:space="0" w:color="auto"/>
            <w:right w:val="none" w:sz="0" w:space="0" w:color="auto"/>
          </w:divBdr>
        </w:div>
        <w:div w:id="1897932593">
          <w:marLeft w:val="1166"/>
          <w:marRight w:val="0"/>
          <w:marTop w:val="115"/>
          <w:marBottom w:val="0"/>
          <w:divBdr>
            <w:top w:val="none" w:sz="0" w:space="0" w:color="auto"/>
            <w:left w:val="none" w:sz="0" w:space="0" w:color="auto"/>
            <w:bottom w:val="none" w:sz="0" w:space="0" w:color="auto"/>
            <w:right w:val="none" w:sz="0" w:space="0" w:color="auto"/>
          </w:divBdr>
        </w:div>
        <w:div w:id="1993682393">
          <w:marLeft w:val="547"/>
          <w:marRight w:val="0"/>
          <w:marTop w:val="134"/>
          <w:marBottom w:val="0"/>
          <w:divBdr>
            <w:top w:val="none" w:sz="0" w:space="0" w:color="auto"/>
            <w:left w:val="none" w:sz="0" w:space="0" w:color="auto"/>
            <w:bottom w:val="none" w:sz="0" w:space="0" w:color="auto"/>
            <w:right w:val="none" w:sz="0" w:space="0" w:color="auto"/>
          </w:divBdr>
        </w:div>
      </w:divsChild>
    </w:div>
    <w:div w:id="1983148995">
      <w:bodyDiv w:val="1"/>
      <w:marLeft w:val="0"/>
      <w:marRight w:val="0"/>
      <w:marTop w:val="0"/>
      <w:marBottom w:val="0"/>
      <w:divBdr>
        <w:top w:val="none" w:sz="0" w:space="0" w:color="auto"/>
        <w:left w:val="none" w:sz="0" w:space="0" w:color="auto"/>
        <w:bottom w:val="none" w:sz="0" w:space="0" w:color="auto"/>
        <w:right w:val="none" w:sz="0" w:space="0" w:color="auto"/>
      </w:divBdr>
      <w:divsChild>
        <w:div w:id="1953827373">
          <w:marLeft w:val="0"/>
          <w:marRight w:val="0"/>
          <w:marTop w:val="0"/>
          <w:marBottom w:val="0"/>
          <w:divBdr>
            <w:top w:val="none" w:sz="0" w:space="0" w:color="auto"/>
            <w:left w:val="none" w:sz="0" w:space="0" w:color="auto"/>
            <w:bottom w:val="none" w:sz="0" w:space="0" w:color="auto"/>
            <w:right w:val="none" w:sz="0" w:space="0" w:color="auto"/>
          </w:divBdr>
        </w:div>
      </w:divsChild>
    </w:div>
    <w:div w:id="2002849344">
      <w:bodyDiv w:val="1"/>
      <w:marLeft w:val="0"/>
      <w:marRight w:val="0"/>
      <w:marTop w:val="0"/>
      <w:marBottom w:val="0"/>
      <w:divBdr>
        <w:top w:val="none" w:sz="0" w:space="0" w:color="auto"/>
        <w:left w:val="none" w:sz="0" w:space="0" w:color="auto"/>
        <w:bottom w:val="none" w:sz="0" w:space="0" w:color="auto"/>
        <w:right w:val="none" w:sz="0" w:space="0" w:color="auto"/>
      </w:divBdr>
    </w:div>
    <w:div w:id="2044547907">
      <w:bodyDiv w:val="1"/>
      <w:marLeft w:val="0"/>
      <w:marRight w:val="0"/>
      <w:marTop w:val="0"/>
      <w:marBottom w:val="0"/>
      <w:divBdr>
        <w:top w:val="none" w:sz="0" w:space="0" w:color="auto"/>
        <w:left w:val="none" w:sz="0" w:space="0" w:color="auto"/>
        <w:bottom w:val="none" w:sz="0" w:space="0" w:color="auto"/>
        <w:right w:val="none" w:sz="0" w:space="0" w:color="auto"/>
      </w:divBdr>
    </w:div>
    <w:div w:id="2048481374">
      <w:bodyDiv w:val="1"/>
      <w:marLeft w:val="0"/>
      <w:marRight w:val="0"/>
      <w:marTop w:val="0"/>
      <w:marBottom w:val="0"/>
      <w:divBdr>
        <w:top w:val="none" w:sz="0" w:space="0" w:color="auto"/>
        <w:left w:val="none" w:sz="0" w:space="0" w:color="auto"/>
        <w:bottom w:val="none" w:sz="0" w:space="0" w:color="auto"/>
        <w:right w:val="none" w:sz="0" w:space="0" w:color="auto"/>
      </w:divBdr>
    </w:div>
    <w:div w:id="2089960764">
      <w:bodyDiv w:val="1"/>
      <w:marLeft w:val="0"/>
      <w:marRight w:val="0"/>
      <w:marTop w:val="0"/>
      <w:marBottom w:val="0"/>
      <w:divBdr>
        <w:top w:val="none" w:sz="0" w:space="0" w:color="auto"/>
        <w:left w:val="none" w:sz="0" w:space="0" w:color="auto"/>
        <w:bottom w:val="none" w:sz="0" w:space="0" w:color="auto"/>
        <w:right w:val="none" w:sz="0" w:space="0" w:color="auto"/>
      </w:divBdr>
    </w:div>
    <w:div w:id="2096779653">
      <w:bodyDiv w:val="1"/>
      <w:marLeft w:val="0"/>
      <w:marRight w:val="0"/>
      <w:marTop w:val="0"/>
      <w:marBottom w:val="0"/>
      <w:divBdr>
        <w:top w:val="none" w:sz="0" w:space="0" w:color="auto"/>
        <w:left w:val="none" w:sz="0" w:space="0" w:color="auto"/>
        <w:bottom w:val="none" w:sz="0" w:space="0" w:color="auto"/>
        <w:right w:val="none" w:sz="0" w:space="0" w:color="auto"/>
      </w:divBdr>
      <w:divsChild>
        <w:div w:id="108472680">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pharmacy.com/public/termsofuse.aspx" TargetMode="External"/><Relationship Id="rId13" Type="http://schemas.openxmlformats.org/officeDocument/2006/relationships/hyperlink" Target="http://www.mcgrawhill.com/" TargetMode="External"/><Relationship Id="rId3" Type="http://schemas.openxmlformats.org/officeDocument/2006/relationships/settings" Target="settings.xml"/><Relationship Id="rId7" Type="http://schemas.openxmlformats.org/officeDocument/2006/relationships/hyperlink" Target="http://www.accesspharmacy.com/public/privacy.aspx" TargetMode="External"/><Relationship Id="rId12" Type="http://schemas.openxmlformats.org/officeDocument/2006/relationships/hyperlink" Target="http://www.silverchai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heducati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ccesspharmacy.com/public/additionalcredits.aspx" TargetMode="External"/><Relationship Id="rId4" Type="http://schemas.openxmlformats.org/officeDocument/2006/relationships/webSettings" Target="webSettings.xml"/><Relationship Id="rId9" Type="http://schemas.openxmlformats.org/officeDocument/2006/relationships/hyperlink" Target="http://www.accesspharmacy.com/public/notice.aspx"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15</Pages>
  <Words>8660</Words>
  <Characters>49365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Review of Pharmacy.doc</vt:lpstr>
    </vt:vector>
  </TitlesOfParts>
  <Company>Enjoy My Fine Releases.</Company>
  <LinksUpToDate>false</LinksUpToDate>
  <CharactersWithSpaces>57910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Pharmacy.doc</dc:title>
  <dc:creator>reid</dc:creator>
  <cp:lastModifiedBy>Dr.Hayder Kadhim</cp:lastModifiedBy>
  <cp:revision>75</cp:revision>
  <cp:lastPrinted>2022-07-19T03:16:00Z</cp:lastPrinted>
  <dcterms:created xsi:type="dcterms:W3CDTF">2022-02-22T21:31:00Z</dcterms:created>
  <dcterms:modified xsi:type="dcterms:W3CDTF">2025-01-15T13:13:00Z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2008-08-06T00:00:00Z</vt:filetime>
  </property>
  <property fmtid="{D5CDD505-2E9C-101B-9397-08002B2CF9AE}" pid="3" name="Creator">
    <vt:lpwstr>A-PDF Watermark 2.4.1 </vt:lpwstr>
  </property>
  <property fmtid="{D5CDD505-2E9C-101B-9397-08002B2CF9AE}" pid="4" name="LastSaved">
    <vt:filetime>2017-10-24T00:00:00Z</vt:filetime>
  </property>
</Properties>
</file>