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6F" w:rsidRDefault="0012246F">
      <w:proofErr w:type="gramStart"/>
      <w:r>
        <w:t>LECTURE  No</w:t>
      </w:r>
      <w:proofErr w:type="gramEnd"/>
      <w:r>
        <w:t xml:space="preserve">  5            </w:t>
      </w:r>
      <w:r>
        <w:rPr>
          <w:rStyle w:val="a3"/>
          <w:rFonts w:ascii="Segoe UI" w:hAnsi="Segoe UI" w:cs="Segoe UI"/>
          <w:color w:val="111111"/>
          <w:shd w:val="clear" w:color="auto" w:fill="FFFFFF"/>
        </w:rPr>
        <w:t>Acid-base dissociation</w:t>
      </w:r>
    </w:p>
    <w:p w:rsidR="0012246F" w:rsidRDefault="0012246F" w:rsidP="0012246F"/>
    <w:p w:rsidR="0012246F" w:rsidRPr="0012246F" w:rsidRDefault="0012246F" w:rsidP="0012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46F">
        <w:rPr>
          <w:rFonts w:ascii="Segoe UI" w:eastAsia="Times New Roman" w:hAnsi="Segoe UI" w:cs="Segoe UI"/>
          <w:b/>
          <w:bCs/>
          <w:color w:val="111111"/>
          <w:sz w:val="24"/>
          <w:szCs w:val="24"/>
          <w:shd w:val="clear" w:color="auto" w:fill="FFFFFF"/>
        </w:rPr>
        <w:t>Acid-base dissociation</w:t>
      </w:r>
      <w:r w:rsidRPr="0012246F">
        <w:rPr>
          <w:rFonts w:ascii="Segoe UI" w:eastAsia="Times New Roman" w:hAnsi="Segoe UI" w:cs="Segoe UI"/>
          <w:color w:val="111111"/>
          <w:sz w:val="24"/>
          <w:szCs w:val="24"/>
          <w:shd w:val="clear" w:color="auto" w:fill="FFFFFF"/>
        </w:rPr>
        <w:t> refers to the process where compounds split into ions. Here are some key points:</w:t>
      </w:r>
    </w:p>
    <w:p w:rsidR="0012246F" w:rsidRPr="0012246F" w:rsidRDefault="0012246F" w:rsidP="0012246F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rPr>
          <w:rFonts w:ascii="Segoe UI" w:eastAsia="Times New Roman" w:hAnsi="Segoe UI" w:cs="Segoe UI"/>
          <w:color w:val="111111"/>
          <w:sz w:val="24"/>
          <w:szCs w:val="24"/>
        </w:rPr>
      </w:pPr>
      <w:r w:rsidRPr="0012246F">
        <w:rPr>
          <w:rFonts w:ascii="Segoe UI" w:eastAsia="Times New Roman" w:hAnsi="Segoe UI" w:cs="Segoe UI"/>
          <w:b/>
          <w:bCs/>
          <w:color w:val="111111"/>
          <w:sz w:val="24"/>
          <w:szCs w:val="24"/>
        </w:rPr>
        <w:t>Strong acids</w:t>
      </w:r>
      <w:r w:rsidRPr="0012246F">
        <w:rPr>
          <w:rFonts w:ascii="Segoe UI" w:eastAsia="Times New Roman" w:hAnsi="Segoe UI" w:cs="Segoe UI"/>
          <w:color w:val="111111"/>
          <w:sz w:val="24"/>
          <w:szCs w:val="24"/>
        </w:rPr>
        <w:t> (e.g., hydrochloric acid) completely dissociate into hydrogen ions and chloride ions in water.</w:t>
      </w:r>
    </w:p>
    <w:p w:rsidR="0012246F" w:rsidRPr="0012246F" w:rsidRDefault="0012246F" w:rsidP="0012246F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rPr>
          <w:rFonts w:ascii="Segoe UI" w:eastAsia="Times New Roman" w:hAnsi="Segoe UI" w:cs="Segoe UI"/>
          <w:color w:val="111111"/>
          <w:sz w:val="24"/>
          <w:szCs w:val="24"/>
        </w:rPr>
      </w:pPr>
      <w:r w:rsidRPr="0012246F">
        <w:rPr>
          <w:rFonts w:ascii="Segoe UI" w:eastAsia="Times New Roman" w:hAnsi="Segoe UI" w:cs="Segoe UI"/>
          <w:b/>
          <w:bCs/>
          <w:color w:val="111111"/>
          <w:sz w:val="24"/>
          <w:szCs w:val="24"/>
        </w:rPr>
        <w:t>Strong bases</w:t>
      </w:r>
      <w:r w:rsidRPr="0012246F">
        <w:rPr>
          <w:rFonts w:ascii="Segoe UI" w:eastAsia="Times New Roman" w:hAnsi="Segoe UI" w:cs="Segoe UI"/>
          <w:color w:val="111111"/>
          <w:sz w:val="24"/>
          <w:szCs w:val="24"/>
        </w:rPr>
        <w:t> (e.g., sodium hydroxide) fully dissociate into sodium ions and hydroxide ions.</w:t>
      </w:r>
    </w:p>
    <w:p w:rsidR="0012246F" w:rsidRPr="0012246F" w:rsidRDefault="0012246F" w:rsidP="0012246F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rPr>
          <w:rFonts w:ascii="Segoe UI" w:eastAsia="Times New Roman" w:hAnsi="Segoe UI" w:cs="Segoe UI"/>
          <w:color w:val="111111"/>
          <w:sz w:val="24"/>
          <w:szCs w:val="24"/>
        </w:rPr>
      </w:pPr>
      <w:hyperlink r:id="rId7" w:tgtFrame="_blank" w:history="1">
        <w:r w:rsidRPr="0012246F">
          <w:rPr>
            <w:rFonts w:ascii="Segoe UI" w:eastAsia="Times New Roman" w:hAnsi="Segoe UI" w:cs="Segoe UI"/>
            <w:b/>
            <w:bCs/>
            <w:color w:val="4007A2"/>
            <w:sz w:val="24"/>
            <w:szCs w:val="24"/>
          </w:rPr>
          <w:t>Weak acids and bases</w:t>
        </w:r>
        <w:r w:rsidRPr="0012246F">
          <w:rPr>
            <w:rFonts w:ascii="Segoe UI" w:eastAsia="Times New Roman" w:hAnsi="Segoe UI" w:cs="Segoe UI"/>
            <w:color w:val="4007A2"/>
            <w:sz w:val="24"/>
            <w:szCs w:val="24"/>
            <w:u w:val="single"/>
          </w:rPr>
          <w:t> partially dissociate, existing in both ionized and un-ionized forms</w:t>
        </w:r>
      </w:hyperlink>
      <w:hyperlink r:id="rId8" w:tgtFrame="_blank" w:history="1">
        <w:r w:rsidRPr="0012246F">
          <w:rPr>
            <w:rFonts w:ascii="Segoe UI" w:eastAsia="Times New Roman" w:hAnsi="Segoe UI" w:cs="Segoe UI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1</w:t>
        </w:r>
      </w:hyperlink>
      <w:hyperlink r:id="rId9" w:tgtFrame="_blank" w:history="1">
        <w:r w:rsidRPr="0012246F">
          <w:rPr>
            <w:rFonts w:ascii="Segoe UI" w:eastAsia="Times New Roman" w:hAnsi="Segoe UI" w:cs="Segoe UI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2</w:t>
        </w:r>
      </w:hyperlink>
      <w:hyperlink r:id="rId10" w:tgtFrame="_blank" w:history="1">
        <w:r w:rsidRPr="0012246F">
          <w:rPr>
            <w:rFonts w:ascii="Segoe UI" w:eastAsia="Times New Roman" w:hAnsi="Segoe UI" w:cs="Segoe UI"/>
            <w:b/>
            <w:bCs/>
            <w:color w:val="123BB6"/>
            <w:sz w:val="15"/>
            <w:szCs w:val="15"/>
            <w:u w:val="single"/>
            <w:shd w:val="clear" w:color="auto" w:fill="D1DBFA"/>
            <w:vertAlign w:val="superscript"/>
          </w:rPr>
          <w:t>3</w:t>
        </w:r>
      </w:hyperlink>
      <w:r w:rsidRPr="0012246F">
        <w:rPr>
          <w:rFonts w:ascii="Segoe UI" w:eastAsia="Times New Roman" w:hAnsi="Segoe UI" w:cs="Segoe UI"/>
          <w:color w:val="111111"/>
          <w:sz w:val="24"/>
          <w:szCs w:val="24"/>
        </w:rPr>
        <w:t>.</w:t>
      </w:r>
    </w:p>
    <w:p w:rsidR="00A04167" w:rsidRDefault="00A04167" w:rsidP="00A04167">
      <w:pPr>
        <w:ind w:firstLine="720"/>
      </w:pPr>
      <w:r>
        <w:t xml:space="preserve">In chemistry, an acid dissociation constant (also known as acidity constant, or acid-ionization constant; denoted </w:t>
      </w:r>
      <w:r>
        <w:rPr>
          <w:rFonts w:ascii="Tahoma" w:hAnsi="Tahoma" w:cs="Tahoma"/>
        </w:rPr>
        <w:t>⁠⁠</w:t>
      </w:r>
      <w:r>
        <w:t>) is a quantitative measure of the strength of an acid in solution. It is the equilibrium constant for a chemical reaction</w:t>
      </w:r>
    </w:p>
    <w:p w:rsidR="00D021AF" w:rsidRDefault="00A04167" w:rsidP="00A04167">
      <w:pPr>
        <w:ind w:firstLine="720"/>
      </w:pPr>
      <w:r>
        <w:lastRenderedPageBreak/>
        <w:t>known as dissociation in the context of acid–base reactions. The chemical species HA is an acid that dissociates into A , called the conjugate base of the</w:t>
      </w:r>
      <w:r>
        <w:rPr>
          <w:noProof/>
        </w:rPr>
        <w:lastRenderedPageBreak/>
        <w:drawing>
          <wp:inline distT="0" distB="0" distL="0" distR="0" wp14:anchorId="0B1455FC" wp14:editId="0F5B3064">
            <wp:extent cx="5943600" cy="4457700"/>
            <wp:effectExtent l="0" t="0" r="0" b="0"/>
            <wp:docPr id="1" name="صورة 1" descr="Acids, pH and Equilibrium - Presentation 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ds, pH and Equilibrium - Presentation Chemist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67" w:rsidRPr="0012246F" w:rsidRDefault="00A04167" w:rsidP="00A04167">
      <w:pPr>
        <w:ind w:firstLine="720"/>
      </w:pPr>
    </w:p>
    <w:sectPr w:rsidR="00A04167" w:rsidRPr="001224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42" w:rsidRDefault="00A53242" w:rsidP="00A04167">
      <w:pPr>
        <w:spacing w:after="0" w:line="240" w:lineRule="auto"/>
      </w:pPr>
      <w:r>
        <w:separator/>
      </w:r>
    </w:p>
  </w:endnote>
  <w:endnote w:type="continuationSeparator" w:id="0">
    <w:p w:rsidR="00A53242" w:rsidRDefault="00A53242" w:rsidP="00A0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7" w:rsidRDefault="00A041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7" w:rsidRDefault="00A04167">
    <w:pPr>
      <w:pStyle w:val="a5"/>
    </w:pPr>
    <w:r>
      <w:rPr>
        <w:noProof/>
      </w:rPr>
      <w:drawing>
        <wp:inline distT="0" distB="0" distL="0" distR="0" wp14:anchorId="5202EC7A" wp14:editId="2C28E820">
          <wp:extent cx="5943600" cy="4457700"/>
          <wp:effectExtent l="0" t="0" r="0" b="0"/>
          <wp:docPr id="2" name="صورة 2" descr="PPT - Acids &amp; Bases PowerPoint Presentation, free download - ID:1483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PT - Acids &amp; Bases PowerPoint Presentation, free download - ID:14833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5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7" w:rsidRDefault="00A041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42" w:rsidRDefault="00A53242" w:rsidP="00A04167">
      <w:pPr>
        <w:spacing w:after="0" w:line="240" w:lineRule="auto"/>
      </w:pPr>
      <w:r>
        <w:separator/>
      </w:r>
    </w:p>
  </w:footnote>
  <w:footnote w:type="continuationSeparator" w:id="0">
    <w:p w:rsidR="00A53242" w:rsidRDefault="00A53242" w:rsidP="00A0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7" w:rsidRDefault="00A041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7" w:rsidRDefault="00A041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7" w:rsidRDefault="00A041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36F"/>
    <w:multiLevelType w:val="multilevel"/>
    <w:tmpl w:val="3C36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6F"/>
    <w:rsid w:val="0012246F"/>
    <w:rsid w:val="00A04167"/>
    <w:rsid w:val="00A53242"/>
    <w:rsid w:val="00D0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3143"/>
  <w15:chartTrackingRefBased/>
  <w15:docId w15:val="{BBA6809B-5AD5-4DFB-ABB3-81D80B4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46F"/>
    <w:rPr>
      <w:b/>
      <w:bCs/>
    </w:rPr>
  </w:style>
  <w:style w:type="paragraph" w:styleId="a4">
    <w:name w:val="header"/>
    <w:basedOn w:val="a"/>
    <w:link w:val="Char"/>
    <w:uiPriority w:val="99"/>
    <w:unhideWhenUsed/>
    <w:rsid w:val="00A0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04167"/>
  </w:style>
  <w:style w:type="paragraph" w:styleId="a5">
    <w:name w:val="footer"/>
    <w:basedOn w:val="a"/>
    <w:link w:val="Char0"/>
    <w:uiPriority w:val="99"/>
    <w:unhideWhenUsed/>
    <w:rsid w:val="00A0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0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2df7a09e3cc9ba85268272e6f86ebdaebd5eba12c92d0ff049f427c77833dc61JmltdHM9MTczNjAzNTIwMA&amp;ptn=3&amp;ver=2&amp;hsh=4&amp;fclid=31774b2e-04d6-6b1e-0d66-58c9057a6a67&amp;psq=acid+base+dissociation&amp;u=a1aHR0cHM6Ly93d3cuam92ZS5jb20vc2NpZW5jZS1lZHVjYXRpb24vMTEzOTUvYWNpZGJhc2Utc3RyZW5ndGhzLWFuZC1kaXNzb2NpYXRpb24tY29uc3RhbnRz&amp;ntb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2df7a09e3cc9ba85268272e6f86ebdaebd5eba12c92d0ff049f427c77833dc61JmltdHM9MTczNjAzNTIwMA&amp;ptn=3&amp;ver=2&amp;hsh=4&amp;fclid=31774b2e-04d6-6b1e-0d66-58c9057a6a67&amp;psq=acid+base+dissociation&amp;u=a1aHR0cHM6Ly93d3cuam92ZS5jb20vc2NpZW5jZS1lZHVjYXRpb24vMTEzOTUvYWNpZGJhc2Utc3RyZW5ndGhzLWFuZC1kaXNzb2NpYXRpb24tY29uc3RhbnRz&amp;ntb=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ng.com/ck/a?!&amp;&amp;p=543ae2f294d865fdb5ff4beb0e2e91a979dab0095c3e2426054a1411631c0902JmltdHM9MTczNjAzNTIwMA&amp;ptn=3&amp;ver=2&amp;hsh=4&amp;fclid=31774b2e-04d6-6b1e-0d66-58c9057a6a67&amp;psq=acid+base+dissociation&amp;u=a1aHR0cHM6Ly9zY2llbmNlcmVhZHkuY29tLmF1L3BhZ2VzL2FjaWQtYW5kLWJhc2UtZGlzc29jaWF0aW9u&amp;ntb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e9ad34b35ddac6825f7666c9df0bda4ca4dbd420d3162877a0b0e0b2bccb6e9aJmltdHM9MTczNjAzNTIwMA&amp;ptn=3&amp;ver=2&amp;hsh=4&amp;fclid=31774b2e-04d6-6b1e-0d66-58c9057a6a67&amp;psq=acid+base+dissociation&amp;u=a1aHR0cHM6Ly93d3cudGhvdWdodGNvLmNvbS9waC1wa2Eta2EtcGtiLWFuZC1rYi1leHBsYWluZWQtNDAyNzc5MQ&amp;ntb=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</cp:revision>
  <dcterms:created xsi:type="dcterms:W3CDTF">2025-01-05T16:54:00Z</dcterms:created>
  <dcterms:modified xsi:type="dcterms:W3CDTF">2025-01-05T17:13:00Z</dcterms:modified>
</cp:coreProperties>
</file>