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9F2793" w14:textId="0381BEFA" w:rsidR="00FD0523" w:rsidRPr="00E876F4" w:rsidRDefault="00E876F4" w:rsidP="00FD0523">
      <w:pPr>
        <w:pStyle w:val="Default"/>
        <w:rPr>
          <w:b/>
          <w:bCs/>
          <w:sz w:val="36"/>
          <w:szCs w:val="36"/>
        </w:rPr>
      </w:pPr>
      <w:r w:rsidRPr="00E876F4">
        <w:rPr>
          <w:b/>
          <w:bCs/>
          <w:sz w:val="36"/>
          <w:szCs w:val="36"/>
        </w:rPr>
        <w:t>Lec. 1</w:t>
      </w:r>
      <w:r w:rsidR="0046050B">
        <w:rPr>
          <w:b/>
          <w:bCs/>
          <w:sz w:val="36"/>
          <w:szCs w:val="36"/>
        </w:rPr>
        <w:t>5</w:t>
      </w:r>
      <w:r>
        <w:rPr>
          <w:b/>
          <w:bCs/>
          <w:sz w:val="36"/>
          <w:szCs w:val="36"/>
        </w:rPr>
        <w:t xml:space="preserve">                       </w:t>
      </w:r>
      <w:r w:rsidRPr="00E876F4">
        <w:rPr>
          <w:b/>
          <w:bCs/>
          <w:sz w:val="36"/>
          <w:szCs w:val="36"/>
        </w:rPr>
        <w:t xml:space="preserve"> Oral Physiology </w:t>
      </w:r>
      <w:r>
        <w:rPr>
          <w:b/>
          <w:bCs/>
          <w:sz w:val="36"/>
          <w:szCs w:val="36"/>
        </w:rPr>
        <w:t xml:space="preserve">              </w:t>
      </w:r>
      <w:r w:rsidRPr="00E876F4">
        <w:rPr>
          <w:b/>
          <w:bCs/>
          <w:sz w:val="36"/>
          <w:szCs w:val="36"/>
        </w:rPr>
        <w:t>Dr. Muna</w:t>
      </w:r>
    </w:p>
    <w:p w14:paraId="0C7E9C00" w14:textId="24BF5E29" w:rsidR="00FD0523" w:rsidRDefault="0046050B" w:rsidP="00FD0523">
      <w:pPr>
        <w:pStyle w:val="Default"/>
        <w:rPr>
          <w:sz w:val="28"/>
          <w:szCs w:val="28"/>
        </w:rPr>
      </w:pPr>
      <w:r>
        <w:t xml:space="preserve"> </w:t>
      </w:r>
    </w:p>
    <w:p w14:paraId="703355CF" w14:textId="77777777" w:rsidR="00FD0523" w:rsidRDefault="00FD0523" w:rsidP="00FD0523">
      <w:pPr>
        <w:pStyle w:val="Default"/>
        <w:rPr>
          <w:sz w:val="40"/>
          <w:szCs w:val="40"/>
        </w:rPr>
      </w:pPr>
      <w:r>
        <w:rPr>
          <w:b/>
          <w:bCs/>
          <w:sz w:val="40"/>
          <w:szCs w:val="40"/>
        </w:rPr>
        <w:t xml:space="preserve">Defects of the soft palate: </w:t>
      </w:r>
    </w:p>
    <w:p w14:paraId="0557A970" w14:textId="3B97ED74" w:rsidR="00FD0523" w:rsidRDefault="00FD0523" w:rsidP="00E876F4">
      <w:pPr>
        <w:pStyle w:val="Default"/>
        <w:rPr>
          <w:sz w:val="28"/>
          <w:szCs w:val="28"/>
        </w:rPr>
      </w:pPr>
      <w:r>
        <w:rPr>
          <w:sz w:val="28"/>
          <w:szCs w:val="28"/>
        </w:rPr>
        <w:t xml:space="preserve">1. </w:t>
      </w:r>
      <w:r>
        <w:rPr>
          <w:b/>
          <w:bCs/>
          <w:sz w:val="28"/>
          <w:szCs w:val="28"/>
        </w:rPr>
        <w:t xml:space="preserve">Cleft soft palate: </w:t>
      </w:r>
      <w:r>
        <w:rPr>
          <w:sz w:val="28"/>
          <w:szCs w:val="28"/>
        </w:rPr>
        <w:t xml:space="preserve">commonly the posterior part is defective but may be part of the defect involving both soft and hard palate. Manifesting by difficulties in sucking or nasal regurgitation of milk and food. </w:t>
      </w:r>
    </w:p>
    <w:p w14:paraId="521C083C" w14:textId="77777777" w:rsidR="00716190" w:rsidRDefault="00716190" w:rsidP="00716190">
      <w:pPr>
        <w:pStyle w:val="Default"/>
      </w:pPr>
    </w:p>
    <w:p w14:paraId="1874BB38" w14:textId="77777777" w:rsidR="00716190" w:rsidRDefault="00716190" w:rsidP="00716190">
      <w:pPr>
        <w:pStyle w:val="Default"/>
        <w:rPr>
          <w:sz w:val="28"/>
          <w:szCs w:val="28"/>
        </w:rPr>
      </w:pPr>
      <w:r>
        <w:rPr>
          <w:sz w:val="28"/>
          <w:szCs w:val="28"/>
        </w:rPr>
        <w:t xml:space="preserve">2. </w:t>
      </w:r>
      <w:r>
        <w:rPr>
          <w:b/>
          <w:bCs/>
          <w:sz w:val="28"/>
          <w:szCs w:val="28"/>
        </w:rPr>
        <w:t xml:space="preserve">Soft palate dislocation and dorsal soft palate displacement: </w:t>
      </w:r>
      <w:r>
        <w:rPr>
          <w:sz w:val="28"/>
          <w:szCs w:val="28"/>
        </w:rPr>
        <w:t xml:space="preserve">The free edge of the soft palate is displaced from the normal position under the epiglottis to lies over the opening of the larynx and obstructing the opening of the trachea causing reduction in airflow. </w:t>
      </w:r>
    </w:p>
    <w:p w14:paraId="513F0984" w14:textId="77777777" w:rsidR="00716190" w:rsidRDefault="00716190" w:rsidP="00716190">
      <w:pPr>
        <w:pStyle w:val="Default"/>
        <w:rPr>
          <w:sz w:val="28"/>
          <w:szCs w:val="28"/>
        </w:rPr>
      </w:pPr>
    </w:p>
    <w:p w14:paraId="7A5CF34D" w14:textId="77777777" w:rsidR="00716190" w:rsidRDefault="00716190" w:rsidP="00716190">
      <w:pPr>
        <w:pStyle w:val="Default"/>
        <w:rPr>
          <w:sz w:val="28"/>
          <w:szCs w:val="28"/>
        </w:rPr>
      </w:pPr>
      <w:r>
        <w:rPr>
          <w:sz w:val="28"/>
          <w:szCs w:val="28"/>
        </w:rPr>
        <w:t xml:space="preserve">3. </w:t>
      </w:r>
      <w:r>
        <w:rPr>
          <w:b/>
          <w:bCs/>
          <w:sz w:val="28"/>
          <w:szCs w:val="28"/>
        </w:rPr>
        <w:t xml:space="preserve">Elongation of the soft palate </w:t>
      </w:r>
      <w:r>
        <w:rPr>
          <w:sz w:val="28"/>
          <w:szCs w:val="28"/>
        </w:rPr>
        <w:t xml:space="preserve">over long soft palate. An </w:t>
      </w:r>
      <w:r>
        <w:rPr>
          <w:b/>
          <w:bCs/>
          <w:sz w:val="28"/>
          <w:szCs w:val="28"/>
        </w:rPr>
        <w:t xml:space="preserve">elongated soft palate </w:t>
      </w:r>
      <w:r>
        <w:rPr>
          <w:sz w:val="28"/>
          <w:szCs w:val="28"/>
        </w:rPr>
        <w:t xml:space="preserve">is considered elongated when it extends past the top of the epiglottis . </w:t>
      </w:r>
    </w:p>
    <w:p w14:paraId="5AEED5D2" w14:textId="77777777" w:rsidR="00716190" w:rsidRDefault="00716190" w:rsidP="00716190">
      <w:pPr>
        <w:pStyle w:val="Default"/>
        <w:rPr>
          <w:sz w:val="28"/>
          <w:szCs w:val="28"/>
        </w:rPr>
      </w:pPr>
    </w:p>
    <w:p w14:paraId="178DB514" w14:textId="77777777" w:rsidR="00716190" w:rsidRDefault="00716190" w:rsidP="00716190">
      <w:pPr>
        <w:pStyle w:val="Default"/>
        <w:rPr>
          <w:sz w:val="28"/>
          <w:szCs w:val="28"/>
        </w:rPr>
      </w:pPr>
      <w:r>
        <w:rPr>
          <w:sz w:val="28"/>
          <w:szCs w:val="28"/>
        </w:rPr>
        <w:t xml:space="preserve">4. </w:t>
      </w:r>
      <w:r>
        <w:rPr>
          <w:b/>
          <w:bCs/>
          <w:sz w:val="28"/>
          <w:szCs w:val="28"/>
        </w:rPr>
        <w:t xml:space="preserve">Paralysis of the soft palate musculature </w:t>
      </w:r>
      <w:r>
        <w:rPr>
          <w:sz w:val="28"/>
          <w:szCs w:val="28"/>
        </w:rPr>
        <w:t xml:space="preserve">(unilateral paralysis of a levator veli palatine muscle): That cause leaves the palate margin flaccid and the deviation of the uvula. </w:t>
      </w:r>
    </w:p>
    <w:p w14:paraId="62DA347D" w14:textId="77777777" w:rsidR="00716190" w:rsidRDefault="00716190" w:rsidP="00716190">
      <w:pPr>
        <w:pStyle w:val="Default"/>
        <w:rPr>
          <w:sz w:val="28"/>
          <w:szCs w:val="28"/>
        </w:rPr>
      </w:pPr>
    </w:p>
    <w:p w14:paraId="5B68914A" w14:textId="5CAE672A" w:rsidR="00716190" w:rsidRDefault="00716190" w:rsidP="00FD0523">
      <w:pPr>
        <w:rPr>
          <w:sz w:val="28"/>
          <w:szCs w:val="28"/>
        </w:rPr>
      </w:pPr>
      <w:r w:rsidRPr="00716190">
        <w:rPr>
          <w:noProof/>
          <w:sz w:val="28"/>
          <w:szCs w:val="28"/>
        </w:rPr>
        <w:drawing>
          <wp:inline distT="0" distB="0" distL="0" distR="0" wp14:anchorId="197649AA" wp14:editId="008593EE">
            <wp:extent cx="3302000" cy="2895600"/>
            <wp:effectExtent l="0" t="0" r="0" b="0"/>
            <wp:docPr id="968229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02000" cy="2895600"/>
                    </a:xfrm>
                    <a:prstGeom prst="rect">
                      <a:avLst/>
                    </a:prstGeom>
                    <a:noFill/>
                    <a:ln>
                      <a:noFill/>
                    </a:ln>
                  </pic:spPr>
                </pic:pic>
              </a:graphicData>
            </a:graphic>
          </wp:inline>
        </w:drawing>
      </w:r>
    </w:p>
    <w:p w14:paraId="7CED1958" w14:textId="77777777" w:rsidR="00FD0523" w:rsidRDefault="00FD0523" w:rsidP="00FD0523"/>
    <w:sectPr w:rsidR="00FD05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743"/>
    <w:rsid w:val="0027387C"/>
    <w:rsid w:val="0046050B"/>
    <w:rsid w:val="004C5BE4"/>
    <w:rsid w:val="00716190"/>
    <w:rsid w:val="00784C69"/>
    <w:rsid w:val="008429DE"/>
    <w:rsid w:val="008D59E2"/>
    <w:rsid w:val="00DE229E"/>
    <w:rsid w:val="00E876F4"/>
    <w:rsid w:val="00F60743"/>
    <w:rsid w:val="00FD052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E9B44"/>
  <w15:chartTrackingRefBased/>
  <w15:docId w15:val="{81A7AB8A-D5B2-4ADE-A7A8-6B75431D1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D0523"/>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137</Words>
  <Characters>785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iyad</dc:creator>
  <cp:keywords/>
  <dc:description/>
  <cp:lastModifiedBy>ayadabdali.alshamma</cp:lastModifiedBy>
  <cp:revision>12</cp:revision>
  <dcterms:created xsi:type="dcterms:W3CDTF">2024-02-22T11:43:00Z</dcterms:created>
  <dcterms:modified xsi:type="dcterms:W3CDTF">2024-05-27T09:27:00Z</dcterms:modified>
</cp:coreProperties>
</file>