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5E" w:rsidRPr="00BA6440" w:rsidRDefault="00E0075E" w:rsidP="00E0075E">
      <w:pPr>
        <w:jc w:val="center"/>
        <w:rPr>
          <w:rFonts w:cs="Simplified Arabic"/>
          <w:b/>
          <w:bCs/>
          <w:sz w:val="72"/>
          <w:szCs w:val="72"/>
          <w:rtl/>
        </w:rPr>
      </w:pPr>
      <w:r w:rsidRPr="00BA6440">
        <w:rPr>
          <w:rFonts w:cs="Simplified Arabic" w:hint="cs"/>
          <w:b/>
          <w:bCs/>
          <w:sz w:val="72"/>
          <w:szCs w:val="72"/>
          <w:rtl/>
        </w:rPr>
        <w:t>التنس الأرضي</w:t>
      </w:r>
    </w:p>
    <w:p w:rsidR="00E0075E" w:rsidRPr="00BA6440" w:rsidRDefault="00E0075E" w:rsidP="00E0075E">
      <w:pPr>
        <w:jc w:val="center"/>
        <w:rPr>
          <w:rFonts w:cs="Simplified Arabic"/>
          <w:b/>
          <w:bCs/>
          <w:sz w:val="48"/>
          <w:szCs w:val="48"/>
          <w:rtl/>
          <w:lang w:bidi="ar-IQ"/>
        </w:rPr>
      </w:pPr>
      <w:r w:rsidRPr="00BA6440">
        <w:rPr>
          <w:rFonts w:cs="Simplified Arabic"/>
          <w:b/>
          <w:bCs/>
          <w:sz w:val="48"/>
          <w:szCs w:val="48"/>
        </w:rPr>
        <w:t>TENNIS</w:t>
      </w:r>
    </w:p>
    <w:p w:rsidR="00E0075E" w:rsidRPr="00AE2042" w:rsidRDefault="00E0075E" w:rsidP="00E0075E">
      <w:pPr>
        <w:jc w:val="center"/>
        <w:rPr>
          <w:rFonts w:ascii="Simplified Arabic" w:hAnsi="Simplified Arabic" w:cs="Simplified Arabic"/>
          <w:sz w:val="48"/>
          <w:szCs w:val="48"/>
          <w:rtl/>
        </w:rPr>
      </w:pPr>
      <w:r w:rsidRPr="00AE2042">
        <w:rPr>
          <w:rFonts w:ascii="Simplified Arabic" w:hAnsi="Simplified Arabic" w:cs="Simplified Arabic" w:hint="cs"/>
          <w:sz w:val="48"/>
          <w:szCs w:val="48"/>
          <w:rtl/>
        </w:rPr>
        <w:t xml:space="preserve">إعداد </w:t>
      </w:r>
    </w:p>
    <w:p w:rsidR="00E0075E" w:rsidRPr="00AE2042" w:rsidRDefault="00E0075E" w:rsidP="00E0075E">
      <w:pPr>
        <w:tabs>
          <w:tab w:val="left" w:pos="431"/>
          <w:tab w:val="right" w:pos="8306"/>
        </w:tabs>
        <w:rPr>
          <w:rFonts w:cs="Simplified Arabic"/>
          <w:b/>
          <w:bCs/>
          <w:sz w:val="44"/>
          <w:szCs w:val="44"/>
          <w:rtl/>
        </w:rPr>
      </w:pP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</w:t>
      </w:r>
      <w:r>
        <w:rPr>
          <w:rFonts w:cs="Simplified Arabic" w:hint="cs"/>
          <w:b/>
          <w:bCs/>
          <w:sz w:val="44"/>
          <w:szCs w:val="44"/>
          <w:rtl/>
        </w:rPr>
        <w:t xml:space="preserve">أ.م .د جبار علي كاظم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               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                               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  <w:rtl/>
        </w:rPr>
      </w:pPr>
      <w:r w:rsidRPr="00C95366">
        <w:rPr>
          <w:rFonts w:cs="Simplified Arabic" w:hint="cs"/>
          <w:b/>
          <w:bCs/>
          <w:sz w:val="44"/>
          <w:szCs w:val="44"/>
          <w:rtl/>
        </w:rPr>
        <w:t xml:space="preserve">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0101EF" w:rsidRDefault="000101EF" w:rsidP="000101EF">
      <w:pPr>
        <w:jc w:val="lowKashida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D3567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lastRenderedPageBreak/>
        <w:t xml:space="preserve">أسس ومبادئ لعبة التنس الأرضي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:</w:t>
      </w:r>
    </w:p>
    <w:p w:rsidR="000101EF" w:rsidRDefault="000101EF" w:rsidP="000101EF">
      <w:pPr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D3567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1- وضع الاستعداد (</w:t>
      </w:r>
      <w:r w:rsidRPr="00D35678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READY POSITION</w:t>
      </w:r>
      <w:r w:rsidRPr="00D3567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:</w:t>
      </w:r>
    </w:p>
    <w:p w:rsidR="000101EF" w:rsidRDefault="000101EF" w:rsidP="000101EF">
      <w:pPr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أن درجة الاستعداد تحدد مدى قابلية اللاعب وإمكانيته على الاستجابة السريعة لظروف ومتطلبات اللعب وضمان حسن استقباله للكرة ، فكلما كانت درجة ومستوى استعداده جيدا كلما تحسن مستوى أداء اللاعب ، إن الاستعداد الجيد سوف يساعد اللاعب على الاستجابة السريعة للكرات التي يرسلها اللاعب المنافس .</w:t>
      </w:r>
    </w:p>
    <w:p w:rsidR="000101EF" w:rsidRDefault="000101EF" w:rsidP="000101EF">
      <w:pPr>
        <w:jc w:val="lowKashida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إن الوضع الصحيح لوقفة الاستعداد تكون من خلال الوقوف والقدمان متباعدان بفتحه بقدر عرض الأكتاف تقريبا ويتوزع وزن الجسم بشكل متساوي على مقدمة أمشاط القدمين والركبتان مثنيتان قليلا , أما المضرب فيكون مرفوعا أمام الجسم (مستوى النظر)  إذ تمسك اليد الضاربة القبضة بينما الأخرى تمسك عنق المضرب    </w:t>
      </w:r>
      <w:r w:rsidRPr="006546CB">
        <w:rPr>
          <w:rFonts w:ascii="Simplified Arabic" w:hAnsi="Simplified Arabic" w:cs="Simplified Arabic" w:hint="cs"/>
          <w:noProof/>
          <w:sz w:val="32"/>
          <w:szCs w:val="32"/>
        </w:rPr>
        <w:drawing>
          <wp:inline distT="0" distB="0" distL="0" distR="0" wp14:anchorId="4A7100B7" wp14:editId="6C35395B">
            <wp:extent cx="2311400" cy="1701800"/>
            <wp:effectExtent l="0" t="0" r="0" b="0"/>
            <wp:docPr id="8" name="صورة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94F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6546CB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50E63FD5" wp14:editId="2C2BBE40">
            <wp:extent cx="2844800" cy="1701800"/>
            <wp:effectExtent l="0" t="0" r="0" b="0"/>
            <wp:docPr id="9" name="صورة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639" w:rsidRPr="000101EF" w:rsidRDefault="00EF5639" w:rsidP="000101EF">
      <w:pPr>
        <w:rPr>
          <w:rFonts w:hint="cs"/>
          <w:lang w:bidi="ar-EG"/>
        </w:rPr>
      </w:pPr>
      <w:bookmarkStart w:id="0" w:name="_GoBack"/>
      <w:bookmarkEnd w:id="0"/>
    </w:p>
    <w:sectPr w:rsidR="00EF5639" w:rsidRPr="0001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7CE"/>
    <w:multiLevelType w:val="hybridMultilevel"/>
    <w:tmpl w:val="A1384A46"/>
    <w:lvl w:ilvl="0" w:tplc="6736E3BE">
      <w:start w:val="1"/>
      <w:numFmt w:val="decimal"/>
      <w:lvlText w:val="%1-"/>
      <w:lvlJc w:val="left"/>
      <w:pPr>
        <w:tabs>
          <w:tab w:val="num" w:pos="461"/>
        </w:tabs>
        <w:ind w:left="4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5E"/>
    <w:rsid w:val="000101EF"/>
    <w:rsid w:val="006E3169"/>
    <w:rsid w:val="00E0075E"/>
    <w:rsid w:val="00E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2025-02-21T13:03:00Z</dcterms:created>
  <dcterms:modified xsi:type="dcterms:W3CDTF">2025-02-21T13:03:00Z</dcterms:modified>
</cp:coreProperties>
</file>