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FFCAAD" w14:textId="27B73A06" w:rsidR="00E1092C" w:rsidRPr="00864F81" w:rsidRDefault="00386644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  <w:r w:rsidRPr="00864F81">
        <w:rPr>
          <w:caps/>
          <w:noProof/>
          <w:color w:val="808080" w:themeColor="background1" w:themeShade="8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3B39BC84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13F97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D13F97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FD7CB67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44A318AB" w14:textId="77777777" w:rsidR="00E1092C" w:rsidRPr="00864F81" w:rsidRDefault="00E1092C" w:rsidP="00E1092C">
      <w:pPr>
        <w:pStyle w:val="a3"/>
        <w:ind w:left="-990" w:hanging="90"/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rtl/>
          <w:lang w:bidi="ar-IQ"/>
        </w:rPr>
      </w:pPr>
    </w:p>
    <w:p w14:paraId="09930EB2" w14:textId="559AD880" w:rsidR="00F8342C" w:rsidRDefault="00907C25" w:rsidP="00907C25">
      <w:pPr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proofErr w:type="spellStart"/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B</w:t>
      </w:r>
      <w:r w:rsidR="0037660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ravais</w:t>
      </w:r>
      <w:proofErr w:type="spellEnd"/>
      <w:r w:rsidR="0037660F" w:rsidRPr="0037660F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lattice, Miller index, crystalline Planes, X-ray diffraction. </w:t>
      </w:r>
    </w:p>
    <w:p w14:paraId="59EC3038" w14:textId="77777777" w:rsidR="00907C25" w:rsidRDefault="0037660F" w:rsidP="00907C25">
      <w:pPr>
        <w:pStyle w:val="a6"/>
        <w:numPr>
          <w:ilvl w:val="0"/>
          <w:numId w:val="16"/>
        </w:numPr>
        <w:ind w:left="426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proofErr w:type="spellStart"/>
      <w:r w:rsidRPr="00907C25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>Bravais</w:t>
      </w:r>
      <w:proofErr w:type="spellEnd"/>
      <w:r w:rsidRPr="00907C25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 xml:space="preserve"> lattice</w:t>
      </w:r>
    </w:p>
    <w:p w14:paraId="3BBE4D07" w14:textId="5502A93D" w:rsidR="0037660F" w:rsidRPr="00907C25" w:rsidRDefault="0037660F" w:rsidP="00907C25">
      <w:pPr>
        <w:pStyle w:val="a6"/>
        <w:ind w:left="426" w:firstLine="0"/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 w:rsidRPr="00907C25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> </w:t>
      </w:r>
    </w:p>
    <w:p w14:paraId="2A0C1EDA" w14:textId="2461F714" w:rsidR="00785309" w:rsidRPr="00785309" w:rsidRDefault="00435249" w:rsidP="00907C2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U</w:t>
      </w:r>
      <w:r w:rsidRPr="00435249">
        <w:rPr>
          <w:rFonts w:asciiTheme="majorBidi" w:hAnsiTheme="majorBidi" w:cstheme="majorBidi"/>
          <w:color w:val="000000" w:themeColor="text1"/>
          <w:sz w:val="28"/>
          <w:szCs w:val="28"/>
        </w:rPr>
        <w:t>niform arrangement of atoms, molecules or ions which builds a 3-dim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ensional structure of a crystal</w:t>
      </w:r>
      <w:r w:rsidR="0037660F">
        <w:rPr>
          <w:rFonts w:asciiTheme="majorBidi" w:hAnsiTheme="majorBidi" w:cstheme="majorBidi"/>
          <w:color w:val="000000" w:themeColor="text1"/>
          <w:sz w:val="28"/>
          <w:szCs w:val="28"/>
        </w:rPr>
        <w:t>,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</w:t>
      </w:r>
      <w:r w:rsidR="0037660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7660F" w:rsidRPr="0037660F">
        <w:rPr>
          <w:rFonts w:asciiTheme="majorBidi" w:hAnsiTheme="majorBidi" w:cstheme="majorBidi"/>
          <w:color w:val="000000" w:themeColor="text1"/>
          <w:sz w:val="28"/>
          <w:szCs w:val="28"/>
        </w:rPr>
        <w:t>arrangement of atoms inside a unit cell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907C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Example</w:t>
      </w:r>
      <w:r w:rsidR="00785309" w:rsidRPr="00907C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="00785309" w:rsidRPr="00907C25">
        <w:rPr>
          <w:rFonts w:asciiTheme="majorBidi" w:hAnsiTheme="majorBidi" w:cstheme="majorBidi"/>
          <w:color w:val="000000" w:themeColor="text1"/>
          <w:sz w:val="28"/>
          <w:szCs w:val="28"/>
        </w:rPr>
        <w:t>Bravais</w:t>
      </w:r>
      <w:proofErr w:type="spellEnd"/>
      <w:r w:rsidR="00785309" w:rsidRPr="00907C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Lattice</w:t>
      </w:r>
      <w:r w:rsidR="00907C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is </w:t>
      </w:r>
      <w:r w:rsidR="00785309" w:rsidRPr="0078530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Sodium Chloride (</w:t>
      </w:r>
      <w:proofErr w:type="spellStart"/>
      <w:r w:rsidR="00785309" w:rsidRPr="0078530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NaCl</w:t>
      </w:r>
      <w:proofErr w:type="spellEnd"/>
      <w:r w:rsidR="00785309" w:rsidRPr="0078530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 Crystal Structure</w:t>
      </w:r>
      <w:r w:rsidR="00785309" w:rsidRPr="0078530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which also called table salt is a great example of Face-Centered cubic lattice. In this Crystal structure, sodium ions (Na) and Chlorine ions (</w:t>
      </w:r>
      <w:proofErr w:type="spellStart"/>
      <w:r w:rsidR="00785309" w:rsidRPr="00785309">
        <w:rPr>
          <w:rFonts w:asciiTheme="majorBidi" w:hAnsiTheme="majorBidi" w:cstheme="majorBidi"/>
          <w:color w:val="000000" w:themeColor="text1"/>
          <w:sz w:val="28"/>
          <w:szCs w:val="28"/>
        </w:rPr>
        <w:t>Cl</w:t>
      </w:r>
      <w:proofErr w:type="spellEnd"/>
      <w:r w:rsidR="00785309" w:rsidRPr="00785309">
        <w:rPr>
          <w:rFonts w:asciiTheme="majorBidi" w:hAnsiTheme="majorBidi" w:cstheme="majorBidi"/>
          <w:color w:val="000000" w:themeColor="text1"/>
          <w:sz w:val="28"/>
          <w:szCs w:val="28"/>
        </w:rPr>
        <w:t>) are present in a cubic structure.</w:t>
      </w:r>
    </w:p>
    <w:p w14:paraId="3DF4B65B" w14:textId="1A27A070" w:rsidR="00893008" w:rsidRDefault="00893008" w:rsidP="00FC63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Each </w:t>
      </w:r>
      <w:proofErr w:type="spellStart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bravais</w:t>
      </w:r>
      <w:proofErr w:type="spellEnd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lattice has its specific unit cell.</w:t>
      </w:r>
    </w:p>
    <w:p w14:paraId="7D42B93B" w14:textId="272923C5" w:rsidR="00FC6319" w:rsidRPr="00FC6319" w:rsidRDefault="00FC6319" w:rsidP="00FC6319">
      <w:pPr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 xml:space="preserve">1.1 </w:t>
      </w:r>
      <w:r w:rsidRPr="00907C25">
        <w:rPr>
          <w:rFonts w:asciiTheme="majorBidi" w:hAnsiTheme="majorBidi" w:cstheme="majorBidi"/>
          <w:b/>
          <w:bCs/>
          <w:color w:val="4472C4" w:themeColor="accent1"/>
          <w:sz w:val="32"/>
          <w:szCs w:val="32"/>
        </w:rPr>
        <w:t>Types of Lattice System</w:t>
      </w:r>
    </w:p>
    <w:p w14:paraId="70049D71" w14:textId="5C61C78A" w:rsidR="00893008" w:rsidRPr="00893008" w:rsidRDefault="00893008" w:rsidP="00907C25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Unit cells are mainly </w:t>
      </w:r>
      <w:r w:rsidR="00907C25">
        <w:rPr>
          <w:rFonts w:asciiTheme="majorBidi" w:hAnsiTheme="majorBidi" w:cstheme="majorBidi"/>
          <w:color w:val="000000" w:themeColor="text1"/>
          <w:sz w:val="28"/>
          <w:szCs w:val="28"/>
        </w:rPr>
        <w:t>divided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into 2 parts:</w:t>
      </w:r>
    </w:p>
    <w:p w14:paraId="7C18F6D3" w14:textId="65417FDB" w:rsidR="00893008" w:rsidRPr="00893008" w:rsidRDefault="00893008" w:rsidP="00893008">
      <w:pPr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Primitive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→ 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contain points at the corners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example:  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Simple Lattice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(SC)</w:t>
      </w:r>
    </w:p>
    <w:p w14:paraId="0CA942D9" w14:textId="475E9A8E" w:rsidR="00893008" w:rsidRDefault="00893008" w:rsidP="00893008">
      <w:pPr>
        <w:numPr>
          <w:ilvl w:val="0"/>
          <w:numId w:val="11"/>
        </w:numPr>
        <w:jc w:val="both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Centered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→ </w:t>
      </w:r>
      <w:r w:rsidR="00907C2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centered unit c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ell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</w:rPr>
        <w:t xml:space="preserve">    </w:t>
      </w:r>
      <w:r w:rsidR="00907C25">
        <w:rPr>
          <w:rFonts w:asciiTheme="majorBidi" w:hAnsiTheme="majorBidi"/>
          <w:color w:val="000000" w:themeColor="text1"/>
          <w:sz w:val="28"/>
          <w:szCs w:val="28"/>
        </w:rPr>
        <w:t xml:space="preserve">               </w:t>
      </w:r>
      <w:r w:rsidRPr="00893008">
        <w:rPr>
          <w:rFonts w:asciiTheme="majorBidi" w:hAnsiTheme="majorBidi"/>
          <w:color w:val="000000" w:themeColor="text1"/>
          <w:sz w:val="28"/>
          <w:szCs w:val="28"/>
        </w:rPr>
        <w:t xml:space="preserve">example: (BCC , FCC , </w:t>
      </w:r>
      <w:proofErr w:type="spellStart"/>
      <w:r w:rsidRPr="00893008">
        <w:rPr>
          <w:rFonts w:asciiTheme="majorBidi" w:hAnsiTheme="majorBidi"/>
          <w:color w:val="000000" w:themeColor="text1"/>
          <w:sz w:val="28"/>
          <w:szCs w:val="28"/>
        </w:rPr>
        <w:t>hcp</w:t>
      </w:r>
      <w:proofErr w:type="spellEnd"/>
      <w:r w:rsidRPr="00893008">
        <w:rPr>
          <w:rFonts w:asciiTheme="majorBidi" w:hAnsiTheme="majorBidi"/>
          <w:color w:val="000000" w:themeColor="text1"/>
          <w:sz w:val="28"/>
          <w:szCs w:val="28"/>
        </w:rPr>
        <w:t>)</w:t>
      </w:r>
      <w:r>
        <w:rPr>
          <w:rFonts w:asciiTheme="majorBidi" w:hAnsiTheme="majorBidi"/>
          <w:b/>
          <w:bCs/>
          <w:color w:val="000000" w:themeColor="text1"/>
          <w:sz w:val="28"/>
          <w:szCs w:val="28"/>
        </w:rPr>
        <w:t xml:space="preserve"> </w:t>
      </w:r>
    </w:p>
    <w:p w14:paraId="64C209BE" w14:textId="374BF21A" w:rsidR="00893008" w:rsidRDefault="00893008" w:rsidP="00FC63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attice systems gives a different view of </w:t>
      </w:r>
      <w:proofErr w:type="spellStart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Bravais</w:t>
      </w:r>
      <w:proofErr w:type="spellEnd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lattice. These are 7 </w:t>
      </w:r>
      <w:proofErr w:type="spellStart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bravais</w:t>
      </w:r>
      <w:proofErr w:type="spellEnd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lattice systems which are given </w:t>
      </w:r>
      <w:r w:rsidR="00FC6319">
        <w:rPr>
          <w:rFonts w:asciiTheme="majorBidi" w:hAnsiTheme="majorBidi" w:cstheme="majorBidi"/>
          <w:color w:val="000000" w:themeColor="text1"/>
          <w:sz w:val="28"/>
          <w:szCs w:val="28"/>
        </w:rPr>
        <w:t>in figure 1</w:t>
      </w:r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</w:p>
    <w:p w14:paraId="5BB441FA" w14:textId="12B1F7D5" w:rsidR="00C234E7" w:rsidRDefault="00907C25" w:rsidP="00907C25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07D640B" wp14:editId="44C80F08">
            <wp:extent cx="2441050" cy="1892410"/>
            <wp:effectExtent l="19050" t="19050" r="16510" b="12700"/>
            <wp:docPr id="13" name="صورة 13" descr="C:\Users\Aseel\AppData\Local\Microsoft\Windows\Temporary Internet Fil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50" cy="18870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6409F3" w14:textId="63B1F68D" w:rsidR="00907C25" w:rsidRDefault="00FC6319" w:rsidP="00907C25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Figure 1 </w:t>
      </w:r>
      <w:proofErr w:type="spellStart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>bravais</w:t>
      </w:r>
      <w:proofErr w:type="spellEnd"/>
      <w:r w:rsidRPr="0089300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lattice systems</w:t>
      </w:r>
    </w:p>
    <w:p w14:paraId="2D53FF1E" w14:textId="77777777" w:rsidR="00C234E7" w:rsidRDefault="00C234E7" w:rsidP="00893008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793AC21" w14:textId="77777777" w:rsidR="00FC6319" w:rsidRDefault="00FC6319" w:rsidP="00FC631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0EB34C63" w14:textId="4293102A" w:rsidR="00435249" w:rsidRDefault="00907C25" w:rsidP="00FC631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Table </w:t>
      </w:r>
      <w:r w:rsidR="00FC63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  </w:t>
      </w:r>
      <w:r w:rsidR="00FC6319" w:rsidRPr="00FC6319">
        <w:rPr>
          <w:rFonts w:asciiTheme="majorBidi" w:hAnsiTheme="majorBidi" w:cstheme="majorBidi"/>
          <w:color w:val="000000" w:themeColor="text1"/>
          <w:sz w:val="28"/>
          <w:szCs w:val="28"/>
        </w:rPr>
        <w:t>Lattice Parameter Relationships for the</w:t>
      </w:r>
      <w:r w:rsidR="00FC631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FC6319" w:rsidRPr="00FC6319">
        <w:rPr>
          <w:rFonts w:asciiTheme="majorBidi" w:hAnsiTheme="majorBidi" w:cstheme="majorBidi"/>
          <w:color w:val="000000" w:themeColor="text1"/>
          <w:sz w:val="28"/>
          <w:szCs w:val="28"/>
        </w:rPr>
        <w:t>Seven Crystal Systems</w:t>
      </w:r>
    </w:p>
    <w:tbl>
      <w:tblPr>
        <w:tblW w:w="10915" w:type="dxa"/>
        <w:tblInd w:w="-6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1985"/>
        <w:gridCol w:w="1417"/>
        <w:gridCol w:w="2126"/>
      </w:tblGrid>
      <w:tr w:rsidR="00C234E7" w:rsidRPr="00C234E7" w14:paraId="769200AF" w14:textId="5AA82CAE" w:rsidTr="006B6663">
        <w:trPr>
          <w:tblHeader/>
        </w:trPr>
        <w:tc>
          <w:tcPr>
            <w:tcW w:w="2836" w:type="dxa"/>
            <w:shd w:val="clear" w:color="auto" w:fill="FFFFFF"/>
            <w:tcMar>
              <w:top w:w="150" w:type="dxa"/>
              <w:left w:w="60" w:type="dxa"/>
              <w:bottom w:w="150" w:type="dxa"/>
              <w:right w:w="60" w:type="dxa"/>
            </w:tcMar>
            <w:vAlign w:val="bottom"/>
            <w:hideMark/>
          </w:tcPr>
          <w:p w14:paraId="2DCA2253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Lattice System Name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9386D8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Lattice Type</w:t>
            </w:r>
          </w:p>
        </w:tc>
        <w:tc>
          <w:tcPr>
            <w:tcW w:w="198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A8EB41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Angles between faces</w:t>
            </w:r>
          </w:p>
        </w:tc>
        <w:tc>
          <w:tcPr>
            <w:tcW w:w="141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55EDD6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Edge length</w:t>
            </w:r>
          </w:p>
        </w:tc>
        <w:tc>
          <w:tcPr>
            <w:tcW w:w="2126" w:type="dxa"/>
            <w:shd w:val="clear" w:color="auto" w:fill="FFFFFF"/>
          </w:tcPr>
          <w:p w14:paraId="00C6F100" w14:textId="77C5C291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Example of material</w:t>
            </w:r>
          </w:p>
        </w:tc>
      </w:tr>
      <w:tr w:rsidR="00C234E7" w:rsidRPr="00C234E7" w14:paraId="2200A838" w14:textId="6B1832B0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A312086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Cubic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9B9A4B3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Primitive, BCC, FCC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1F02FB5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 = b = c=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066313F1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x=y=z</w:t>
            </w:r>
          </w:p>
        </w:tc>
        <w:tc>
          <w:tcPr>
            <w:tcW w:w="2126" w:type="dxa"/>
            <w:shd w:val="clear" w:color="auto" w:fill="FFFFFF"/>
          </w:tcPr>
          <w:p w14:paraId="1A5D71CB" w14:textId="6BF195EB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 xml:space="preserve">Copper, Silver </w:t>
            </w:r>
            <w:proofErr w:type="spellStart"/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etc</w:t>
            </w:r>
            <w:proofErr w:type="spellEnd"/>
          </w:p>
        </w:tc>
      </w:tr>
      <w:tr w:rsidR="00C234E7" w:rsidRPr="00C234E7" w14:paraId="0EA4523B" w14:textId="0DE32E53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0E423182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Hexagonal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C71EE71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9D530F4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a= 120°, b= c=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2C3DA8E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x=y ≠ z</w:t>
            </w:r>
          </w:p>
        </w:tc>
        <w:tc>
          <w:tcPr>
            <w:tcW w:w="2126" w:type="dxa"/>
            <w:shd w:val="clear" w:color="auto" w:fill="FFFFFF"/>
          </w:tcPr>
          <w:p w14:paraId="5F74D4C2" w14:textId="1745F73B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Graphite</w:t>
            </w:r>
          </w:p>
        </w:tc>
      </w:tr>
      <w:tr w:rsidR="00C234E7" w:rsidRPr="00C234E7" w14:paraId="73730E69" w14:textId="2012EF92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50F35057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Tetragonal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15DE835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Primitive, BCC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AA2017D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 = b= c 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41FCFC9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x=y ≠ z</w:t>
            </w:r>
          </w:p>
        </w:tc>
        <w:tc>
          <w:tcPr>
            <w:tcW w:w="2126" w:type="dxa"/>
            <w:shd w:val="clear" w:color="auto" w:fill="FFFFFF"/>
          </w:tcPr>
          <w:p w14:paraId="117D6665" w14:textId="3319C9EE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SnO2</w:t>
            </w:r>
          </w:p>
        </w:tc>
      </w:tr>
      <w:tr w:rsidR="00C234E7" w:rsidRPr="00C234E7" w14:paraId="5D08B9B9" w14:textId="12CDE691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FFCBB6C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Orthorhombic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DAED9A7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Primitive, BCC, FCC, Edge centered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7E0B714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 = b = c 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02DC6B30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 ≠ y ≠ z</w:t>
            </w:r>
          </w:p>
        </w:tc>
        <w:tc>
          <w:tcPr>
            <w:tcW w:w="2126" w:type="dxa"/>
            <w:shd w:val="clear" w:color="auto" w:fill="FFFFFF"/>
          </w:tcPr>
          <w:p w14:paraId="00131329" w14:textId="030AE110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K2SO4</w:t>
            </w:r>
          </w:p>
        </w:tc>
      </w:tr>
      <w:tr w:rsidR="00C234E7" w:rsidRPr="00C234E7" w14:paraId="7F95E69C" w14:textId="76D2AE22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2C9CB45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Monoclinic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0287F77A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Primitive, edge centered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52DBBE4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 ≠ 90°, b = c 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68DF8FE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 = y ≠ z</w:t>
            </w:r>
          </w:p>
        </w:tc>
        <w:tc>
          <w:tcPr>
            <w:tcW w:w="2126" w:type="dxa"/>
            <w:shd w:val="clear" w:color="auto" w:fill="FFFFFF"/>
          </w:tcPr>
          <w:p w14:paraId="0B6F4EEF" w14:textId="1B74BECE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Gypsum</w:t>
            </w:r>
          </w:p>
        </w:tc>
      </w:tr>
      <w:tr w:rsidR="00C234E7" w:rsidRPr="00C234E7" w14:paraId="2A319B65" w14:textId="4833DC66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4BCF3AC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Triclinic Lattice System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4FDCD0D8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544D39F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 ≠ b ≠ c =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C775CD8" w14:textId="77777777" w:rsidR="00435249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</w:rPr>
            </w:pPr>
            <w:r w:rsidRPr="00435249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 ≠ y ≠ z</w:t>
            </w:r>
          </w:p>
        </w:tc>
        <w:tc>
          <w:tcPr>
            <w:tcW w:w="2126" w:type="dxa"/>
            <w:shd w:val="clear" w:color="auto" w:fill="FFFFFF"/>
          </w:tcPr>
          <w:p w14:paraId="089B0A07" w14:textId="4ED3E049" w:rsidR="00C234E7" w:rsidRPr="00435249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k2Cr2O7</w:t>
            </w:r>
          </w:p>
        </w:tc>
      </w:tr>
      <w:tr w:rsidR="00C234E7" w:rsidRPr="00C234E7" w14:paraId="2F10177A" w14:textId="3EDC6145" w:rsidTr="006B6663">
        <w:tc>
          <w:tcPr>
            <w:tcW w:w="2836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</w:tcPr>
          <w:p w14:paraId="7726DC24" w14:textId="4FCCBC22" w:rsidR="00C234E7" w:rsidRPr="00C234E7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C234E7"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Rhombohedral</w:t>
            </w:r>
            <w:proofErr w:type="spellEnd"/>
            <w:r w:rsidRPr="00C234E7"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 xml:space="preserve"> Lattice</w:t>
            </w:r>
          </w:p>
        </w:tc>
        <w:tc>
          <w:tcPr>
            <w:tcW w:w="2551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</w:tcPr>
          <w:p w14:paraId="28D85B79" w14:textId="7C5A490D" w:rsidR="00C234E7" w:rsidRPr="00C234E7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Primitive</w:t>
            </w:r>
          </w:p>
        </w:tc>
        <w:tc>
          <w:tcPr>
            <w:tcW w:w="1985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</w:tcPr>
          <w:p w14:paraId="0F39F751" w14:textId="2EB17CB9" w:rsidR="00C234E7" w:rsidRPr="00C234E7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a= b= c ≠ 90°</w:t>
            </w:r>
          </w:p>
        </w:tc>
        <w:tc>
          <w:tcPr>
            <w:tcW w:w="1417" w:type="dxa"/>
            <w:shd w:val="clear" w:color="auto" w:fill="FFFFFF"/>
            <w:tcMar>
              <w:top w:w="210" w:type="dxa"/>
              <w:left w:w="150" w:type="dxa"/>
              <w:bottom w:w="210" w:type="dxa"/>
              <w:right w:w="150" w:type="dxa"/>
            </w:tcMar>
            <w:vAlign w:val="center"/>
          </w:tcPr>
          <w:p w14:paraId="3DD1A768" w14:textId="6A0A8891" w:rsidR="00C234E7" w:rsidRPr="00C234E7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r w:rsidRPr="00C234E7"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x=y=z</w:t>
            </w:r>
          </w:p>
        </w:tc>
        <w:tc>
          <w:tcPr>
            <w:tcW w:w="2126" w:type="dxa"/>
            <w:shd w:val="clear" w:color="auto" w:fill="FFFFFF"/>
          </w:tcPr>
          <w:p w14:paraId="278C6CC9" w14:textId="50B38FF5" w:rsidR="00C234E7" w:rsidRPr="00C234E7" w:rsidRDefault="00C234E7" w:rsidP="00435249">
            <w:pPr>
              <w:spacing w:after="0" w:line="240" w:lineRule="auto"/>
              <w:jc w:val="center"/>
              <w:textAlignment w:val="baseline"/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Sb</w:t>
            </w:r>
            <w:proofErr w:type="spellEnd"/>
            <w:r>
              <w:rPr>
                <w:rFonts w:asciiTheme="majorBidi" w:hAnsiTheme="majorBidi" w:cstheme="majorBidi"/>
                <w:color w:val="273239"/>
                <w:spacing w:val="2"/>
                <w:sz w:val="24"/>
                <w:szCs w:val="24"/>
                <w:bdr w:val="none" w:sz="0" w:space="0" w:color="auto" w:frame="1"/>
              </w:rPr>
              <w:t>, As</w:t>
            </w:r>
          </w:p>
        </w:tc>
      </w:tr>
    </w:tbl>
    <w:p w14:paraId="60871B92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A399485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E037C0C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6BAA801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1CC31C9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19EDCF0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68EB2D7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B6F98CE" w14:textId="77777777" w:rsidR="00846938" w:rsidRDefault="00846938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D5FE702" w14:textId="284F22CE" w:rsidR="00C234E7" w:rsidRDefault="006B6663" w:rsidP="006B666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Example of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bravais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lattice: (</w:t>
      </w:r>
      <w:r w:rsidR="00C234E7" w:rsidRPr="00C234E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Triclinic Lattice System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4B492CE6" w14:textId="0802B3B8" w:rsidR="00C234E7" w:rsidRPr="00041D9D" w:rsidRDefault="00041D9D" w:rsidP="00041D9D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41D9D">
        <w:rPr>
          <w:rFonts w:asciiTheme="majorBidi" w:hAnsiTheme="majorBidi" w:cstheme="majorBidi"/>
          <w:color w:val="000000" w:themeColor="text1"/>
          <w:sz w:val="28"/>
          <w:szCs w:val="28"/>
        </w:rPr>
        <w:t>This lattice has 1 lattice point per unit cell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</w:t>
      </w:r>
      <w:r w:rsidRPr="00041D9D">
        <w:rPr>
          <w:rFonts w:asciiTheme="majorBidi" w:hAnsiTheme="majorBidi" w:cstheme="majorBidi"/>
          <w:color w:val="000000" w:themeColor="text1"/>
          <w:sz w:val="28"/>
          <w:szCs w:val="28"/>
        </w:rPr>
        <w:t>Simple-triclinic lattice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  <w:r w:rsidRPr="00041D9D">
        <w:rPr>
          <w:rFonts w:asciiTheme="majorBidi" w:hAnsiTheme="majorBidi" w:cstheme="majorBidi"/>
          <w:color w:val="000000" w:themeColor="text1"/>
          <w:sz w:val="28"/>
          <w:szCs w:val="28"/>
        </w:rPr>
        <w:t>. It has no equal edges and angles.</w:t>
      </w:r>
    </w:p>
    <w:p w14:paraId="121C0030" w14:textId="59C6AE14" w:rsidR="00C234E7" w:rsidRDefault="00C234E7" w:rsidP="00C234E7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117D38A" wp14:editId="5949A30B">
            <wp:extent cx="2631881" cy="2615979"/>
            <wp:effectExtent l="0" t="0" r="0" b="0"/>
            <wp:docPr id="14" name="صورة 14" descr="C:\Users\Aseel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81" cy="26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27953" w14:textId="381DDCB5" w:rsidR="00846938" w:rsidRDefault="00846938" w:rsidP="00C234E7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Figure 2 </w:t>
      </w:r>
      <w:r w:rsidRPr="00041D9D">
        <w:rPr>
          <w:rFonts w:asciiTheme="majorBidi" w:hAnsiTheme="majorBidi" w:cstheme="majorBidi"/>
          <w:color w:val="000000" w:themeColor="text1"/>
          <w:sz w:val="28"/>
          <w:szCs w:val="28"/>
        </w:rPr>
        <w:t>Simple-triclinic lattice</w:t>
      </w:r>
    </w:p>
    <w:p w14:paraId="312B2426" w14:textId="77777777" w:rsidR="006B6663" w:rsidRDefault="006B6663" w:rsidP="00041D9D">
      <w:pPr>
        <w:shd w:val="clear" w:color="auto" w:fill="FFFFFF"/>
        <w:spacing w:after="0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5F168724" w14:textId="77777777" w:rsidR="006B6663" w:rsidRDefault="006B6663" w:rsidP="00041D9D">
      <w:pPr>
        <w:shd w:val="clear" w:color="auto" w:fill="FFFFFF"/>
        <w:spacing w:after="0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46754002" w14:textId="4EEF5BF7" w:rsidR="00041D9D" w:rsidRPr="00041D9D" w:rsidRDefault="00EE5076" w:rsidP="00EE5076">
      <w:pPr>
        <w:shd w:val="clear" w:color="auto" w:fill="FFFFFF"/>
        <w:spacing w:after="0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>Question</w:t>
      </w:r>
      <w:r w:rsidR="00041D9D" w:rsidRPr="00041D9D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>about</w:t>
      </w:r>
      <w:r w:rsidR="00041D9D" w:rsidRPr="00041D9D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041D9D" w:rsidRPr="00041D9D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>Bravais</w:t>
      </w:r>
      <w:proofErr w:type="spellEnd"/>
      <w:r w:rsidR="00041D9D" w:rsidRPr="00041D9D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Lattice</w:t>
      </w:r>
    </w:p>
    <w:p w14:paraId="1B256F09" w14:textId="49480B33" w:rsidR="00041D9D" w:rsidRPr="00041D9D" w:rsidRDefault="00EE5076" w:rsidP="00EE5076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Q/ </w:t>
      </w:r>
      <w:r w:rsidR="00041D9D" w:rsidRPr="00041D9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Identify the types of </w:t>
      </w:r>
      <w:proofErr w:type="spellStart"/>
      <w:r w:rsidR="00041D9D" w:rsidRPr="00041D9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Bravais</w:t>
      </w:r>
      <w:proofErr w:type="spellEnd"/>
      <w:r w:rsidR="00041D9D" w:rsidRPr="00041D9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lattice for the below crystal structures:</w:t>
      </w:r>
    </w:p>
    <w:p w14:paraId="06216BBD" w14:textId="55D926D7" w:rsidR="00041D9D" w:rsidRPr="00EE5076" w:rsidRDefault="00041D9D" w:rsidP="00EE5076">
      <w:pPr>
        <w:pStyle w:val="a6"/>
        <w:numPr>
          <w:ilvl w:val="0"/>
          <w:numId w:val="19"/>
        </w:numPr>
        <w:shd w:val="clear" w:color="auto" w:fill="FFFFFF"/>
        <w:ind w:left="567" w:hanging="567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Iron(Fe) (ii) Diamond</w:t>
      </w:r>
    </w:p>
    <w:p w14:paraId="4ACC2CA1" w14:textId="77777777" w:rsidR="00EE5076" w:rsidRPr="00EE5076" w:rsidRDefault="00EE5076" w:rsidP="00EE5076">
      <w:pPr>
        <w:shd w:val="clear" w:color="auto" w:fill="FFFFFF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Answer:</w:t>
      </w:r>
    </w:p>
    <w:p w14:paraId="44008430" w14:textId="765A7B27" w:rsidR="00041D9D" w:rsidRPr="00EE5076" w:rsidRDefault="00041D9D" w:rsidP="00EE5076">
      <w:pPr>
        <w:pStyle w:val="a6"/>
        <w:numPr>
          <w:ilvl w:val="0"/>
          <w:numId w:val="18"/>
        </w:numPr>
        <w:shd w:val="clear" w:color="auto" w:fill="FFFFFF"/>
        <w:ind w:left="426" w:hanging="426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Iron (Fe): Body-Centered Cubic (BCC)</w:t>
      </w:r>
    </w:p>
    <w:p w14:paraId="62DBEF9D" w14:textId="77777777" w:rsidR="00041D9D" w:rsidRPr="00041D9D" w:rsidRDefault="00041D9D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041D9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(ii) Diamond: Face-Centered Cubic (FCC)</w:t>
      </w:r>
    </w:p>
    <w:p w14:paraId="7900BED9" w14:textId="77777777" w:rsidR="00EE5076" w:rsidRDefault="00EE5076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2CA69394" w14:textId="77777777" w:rsidR="00EE5076" w:rsidRDefault="00EE5076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0D785B47" w14:textId="77777777" w:rsidR="00EE5076" w:rsidRDefault="00EE5076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5D526358" w14:textId="77777777" w:rsidR="00EE5076" w:rsidRDefault="00EE5076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14:paraId="1077F810" w14:textId="77777777" w:rsidR="00041D9D" w:rsidRPr="00041D9D" w:rsidRDefault="00041D9D" w:rsidP="00041D9D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66C9523C" w14:textId="5D782ACC" w:rsidR="00041D9D" w:rsidRDefault="00DD6DB3" w:rsidP="00785309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1.2 </w:t>
      </w:r>
      <w:r w:rsidR="00041D9D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Miller index</w:t>
      </w:r>
    </w:p>
    <w:p w14:paraId="3B7248BA" w14:textId="1A87E38F" w:rsidR="001707FB" w:rsidRPr="00EE5076" w:rsidRDefault="00A21665" w:rsidP="00A2166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C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rystallographic planes are specified by three 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Miller indices as (</w:t>
      </w:r>
      <w:proofErr w:type="spellStart"/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hkl</w:t>
      </w:r>
      <w:proofErr w:type="spellEnd"/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 that refer to</w:t>
      </w:r>
      <w:r w:rsidR="00EE5076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inter</w:t>
      </w:r>
      <w:r w:rsid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-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planar spacing for planes</w:t>
      </w:r>
      <w:r w:rsid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of Miller indices h, k, and l</w:t>
      </w:r>
      <w:r w:rsid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. 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The orientations of planes for a crystal structure are represen</w:t>
      </w:r>
      <w:r w:rsid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ted in a similar manner. U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nit cell is the basis, with the three-axis coordinate sys</w:t>
      </w:r>
      <w:r w:rsid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tem as represented in Figure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3</w:t>
      </w:r>
      <w:r w:rsidR="001707FB"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.</w:t>
      </w:r>
      <w:r w:rsidR="00B01FD0"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</w:p>
    <w:p w14:paraId="2A5CD51F" w14:textId="3BC643FF" w:rsidR="001707FB" w:rsidRDefault="001707FB" w:rsidP="00B01FD0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344C422B" wp14:editId="024EE797">
            <wp:extent cx="2631696" cy="2394915"/>
            <wp:effectExtent l="19050" t="19050" r="16510" b="2476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23" cy="23948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E450D1" w14:textId="403735C0" w:rsidR="00EE5076" w:rsidRPr="00EE5076" w:rsidRDefault="00EE5076" w:rsidP="00A21665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Figure </w:t>
      </w:r>
      <w:r w:rsidR="00A2166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3</w:t>
      </w:r>
      <w:r w:rsidRPr="00EE5076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Simple-triclinic lattice</w:t>
      </w:r>
    </w:p>
    <w:p w14:paraId="4668E007" w14:textId="77777777" w:rsidR="001707FB" w:rsidRDefault="001707FB" w:rsidP="00EE5076">
      <w:pPr>
        <w:shd w:val="clear" w:color="auto" w:fill="FFFFFF"/>
        <w:spacing w:after="0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26FFDC0F" w14:textId="2E27E7D6" w:rsidR="001707FB" w:rsidRPr="001707FB" w:rsidRDefault="001707FB" w:rsidP="00A2166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Any two planes parallel to each other are equivalent and have i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dentical </w:t>
      </w:r>
      <w:r w:rsidR="00A2166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indices. How to d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etermine the h, k, and l index numbers</w:t>
      </w:r>
      <w:r w:rsidR="00A2166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?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as follows:</w:t>
      </w:r>
    </w:p>
    <w:p w14:paraId="2B3A7948" w14:textId="1E7790C5" w:rsidR="00436193" w:rsidRDefault="001707FB" w:rsidP="00436193">
      <w:pPr>
        <w:pStyle w:val="a6"/>
        <w:numPr>
          <w:ilvl w:val="0"/>
          <w:numId w:val="14"/>
        </w:numPr>
        <w:shd w:val="clear" w:color="auto" w:fill="FFFFFF"/>
        <w:spacing w:line="360" w:lineRule="auto"/>
        <w:ind w:left="426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If the plane passes </w:t>
      </w:r>
      <w:r w:rsid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through the selected origin, </w:t>
      </w:r>
      <w:r w:rsidR="00B01FD0"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parallel plane must 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be constructed within the unit cell by </w:t>
      </w:r>
      <w:r w:rsid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appropriate translation, or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ne</w:t>
      </w:r>
      <w:r w:rsidR="00B01FD0"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w origin 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must be established at the corner of another unit cell.</w:t>
      </w:r>
    </w:p>
    <w:p w14:paraId="1317269B" w14:textId="7CDCA93F" w:rsidR="001707FB" w:rsidRPr="00436193" w:rsidRDefault="001707FB" w:rsidP="00436193">
      <w:pPr>
        <w:pStyle w:val="a6"/>
        <w:numPr>
          <w:ilvl w:val="0"/>
          <w:numId w:val="14"/>
        </w:numPr>
        <w:shd w:val="clear" w:color="auto" w:fill="FFFFFF"/>
        <w:spacing w:line="360" w:lineRule="auto"/>
        <w:ind w:left="426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At this point, the plane either intersects or parallels each of the three</w:t>
      </w:r>
      <w:r w:rsidR="00B01FD0"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axes. The coordinate for the intersection of the crys</w:t>
      </w:r>
      <w:r w:rsidR="00B01FD0"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tallographic plane with each of </w:t>
      </w:r>
      <w:r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the axes is determ</w:t>
      </w:r>
      <w:r w:rsid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ined</w:t>
      </w:r>
      <w:r w:rsidR="00B01FD0"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.</w:t>
      </w:r>
      <w:r w:rsid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B01FD0"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These </w:t>
      </w:r>
      <w:r w:rsidRPr="0043619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intercepts for the x, y, and z axes will be designed by A, B, and C, respectively.</w:t>
      </w:r>
    </w:p>
    <w:p w14:paraId="2B6563AE" w14:textId="77777777" w:rsidR="00436193" w:rsidRDefault="00436193" w:rsidP="00436193">
      <w:pPr>
        <w:pStyle w:val="a6"/>
        <w:shd w:val="clear" w:color="auto" w:fill="FFFFFF"/>
        <w:ind w:left="720" w:firstLine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6BADD9DB" w14:textId="77777777" w:rsidR="00436193" w:rsidRDefault="00436193" w:rsidP="00436193">
      <w:pPr>
        <w:pStyle w:val="a6"/>
        <w:shd w:val="clear" w:color="auto" w:fill="FFFFFF"/>
        <w:ind w:left="720" w:firstLine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078BA9FD" w14:textId="77777777" w:rsidR="00436193" w:rsidRPr="00436193" w:rsidRDefault="00436193" w:rsidP="00436193">
      <w:pPr>
        <w:pStyle w:val="a6"/>
        <w:shd w:val="clear" w:color="auto" w:fill="FFFFFF"/>
        <w:ind w:left="720" w:firstLine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3C5E6BA5" w14:textId="673745B1" w:rsidR="001707FB" w:rsidRPr="001707FB" w:rsidRDefault="001707FB" w:rsidP="00FD4B50">
      <w:pPr>
        <w:shd w:val="clear" w:color="auto" w:fill="FFFFFF"/>
        <w:spacing w:after="0"/>
        <w:ind w:left="426" w:hanging="284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3. The reciprocals of these numbers are taken. A </w:t>
      </w:r>
      <w:r w:rsid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plane that parallels an axis is 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considered</w:t>
      </w:r>
      <w:r w:rsid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to have an infinite intercept and therefore a zero index.</w:t>
      </w:r>
    </w:p>
    <w:p w14:paraId="7C3A38BF" w14:textId="29B058CC" w:rsidR="001707FB" w:rsidRDefault="001707FB" w:rsidP="00FD4B50">
      <w:pPr>
        <w:shd w:val="clear" w:color="auto" w:fill="FFFFFF"/>
        <w:spacing w:after="0"/>
        <w:ind w:left="426" w:hanging="284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4. The reciprocals of the intercepts are then normalized in terms of (i.e., multiplied</w:t>
      </w:r>
      <w:r w:rsid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1707FB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by) their respective a, b, and c lattice parameters. That is,</w:t>
      </w:r>
    </w:p>
    <w:p w14:paraId="6D4B62AC" w14:textId="405BAD61" w:rsidR="00B01FD0" w:rsidRPr="001707FB" w:rsidRDefault="00B01FD0" w:rsidP="00B01FD0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180F3BB7" wp14:editId="6C1DD6BC">
            <wp:extent cx="1271887" cy="505981"/>
            <wp:effectExtent l="0" t="0" r="5080" b="889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80" cy="5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472A" w14:textId="5BA930D5" w:rsidR="00B01FD0" w:rsidRPr="00B01FD0" w:rsidRDefault="00B01FD0" w:rsidP="003E024F">
      <w:pPr>
        <w:shd w:val="clear" w:color="auto" w:fill="FFFFFF"/>
        <w:spacing w:after="0"/>
        <w:ind w:left="567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If necessary, these three numbers are changed to the set of smallest integers by</w:t>
      </w:r>
      <w:r w:rsidR="003E024F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multiplication or by division by a common factor.</w:t>
      </w:r>
    </w:p>
    <w:p w14:paraId="7487DCC4" w14:textId="3BAC07DA" w:rsidR="00B01FD0" w:rsidRPr="00B01FD0" w:rsidRDefault="00B01FD0" w:rsidP="003E024F">
      <w:pPr>
        <w:shd w:val="clear" w:color="auto" w:fill="FFFFFF"/>
        <w:spacing w:after="0"/>
        <w:ind w:left="426" w:hanging="284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6. Finally, the integer indices, not separated by commas, a</w:t>
      </w:r>
      <w:r w:rsid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re enclosed within parentheses, 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thus: (</w:t>
      </w:r>
      <w:proofErr w:type="spellStart"/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hkl</w:t>
      </w:r>
      <w:proofErr w:type="spellEnd"/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). The h, k, and l integers corresp</w:t>
      </w:r>
      <w:r w:rsid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ond to the normalized intercept </w:t>
      </w: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reciprocals referenced to the x, y, and z axes, respectively.</w:t>
      </w:r>
    </w:p>
    <w:p w14:paraId="609FF09E" w14:textId="1B2D494F" w:rsidR="001707FB" w:rsidRDefault="00B01FD0" w:rsidP="00B01FD0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B01FD0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 summary, the h, k, and l indices may be determined using the following equations:</w:t>
      </w:r>
    </w:p>
    <w:p w14:paraId="5207AA21" w14:textId="50D8AAEC" w:rsidR="002525D5" w:rsidRDefault="002525D5" w:rsidP="002525D5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29BB6340" wp14:editId="7F715B1D">
            <wp:extent cx="1399430" cy="1184745"/>
            <wp:effectExtent l="0" t="0" r="0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88" cy="118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38B0E" w14:textId="77777777" w:rsidR="00436193" w:rsidRDefault="00436193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1F2BD804" w14:textId="4785287F" w:rsidR="002525D5" w:rsidRDefault="002525D5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In these expressions, </w:t>
      </w:r>
      <w:r w:rsidRPr="002525D5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 xml:space="preserve">n </w:t>
      </w: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is the factor that may be required to reduce </w:t>
      </w:r>
      <w:r w:rsidRPr="002525D5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 xml:space="preserve">h, k, </w:t>
      </w: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and </w:t>
      </w:r>
      <w:r w:rsidRPr="002525D5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 xml:space="preserve">l </w:t>
      </w: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to integers.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An intercept on the negative side of the origin is indicated by a bar or minus sign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2525D5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positioned over the appropriate index.</w:t>
      </w:r>
    </w:p>
    <w:p w14:paraId="355ABF19" w14:textId="77777777" w:rsidR="00BF0AD8" w:rsidRDefault="00BF0AD8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75620236" w14:textId="77777777" w:rsidR="00BF0AD8" w:rsidRDefault="00BF0AD8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4BFBD38B" w14:textId="77777777" w:rsidR="00BF0AD8" w:rsidRDefault="00BF0AD8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16EF5424" w14:textId="77777777" w:rsidR="00BF0AD8" w:rsidRDefault="00BF0AD8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04C34CE6" w14:textId="77777777" w:rsidR="003E024F" w:rsidRDefault="003E024F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72D29375" w14:textId="77777777" w:rsidR="00BF0AD8" w:rsidRDefault="00BF0AD8" w:rsidP="00BF0AD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Question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:  Determine the Miller indices for the plane shown in the 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figure 4.</w:t>
      </w:r>
    </w:p>
    <w:p w14:paraId="40666C9D" w14:textId="1C8DC356" w:rsidR="00BF0AD8" w:rsidRDefault="00BF0AD8" w:rsidP="005C15E4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Answer: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(</w:t>
      </w:r>
      <w:r w:rsidRPr="00BF0AD8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a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 (001), (</w:t>
      </w:r>
      <w:r w:rsidRPr="00BF0AD8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b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 (110), and (</w:t>
      </w:r>
      <w:r w:rsidRPr="00BF0AD8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c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) (111) 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(d) (0 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4"/>
          <w:szCs w:val="24"/>
          <w:bdr w:val="none" w:sz="0" w:space="0" w:color="auto" w:frame="1"/>
        </w:rPr>
        <w:t>1</w:t>
      </w:r>
      <w:r w:rsidRPr="00BF0AD8">
        <w:rPr>
          <w:rFonts w:asciiTheme="majorBidi" w:eastAsia="Times New Roman" w:hAnsiTheme="majorBidi" w:cstheme="majorBidi" w:hint="cs"/>
          <w:color w:val="273239"/>
          <w:spacing w:val="2"/>
          <w:sz w:val="36"/>
          <w:szCs w:val="36"/>
          <w:bdr w:val="none" w:sz="0" w:space="0" w:color="auto" w:frame="1"/>
          <w:vertAlign w:val="superscript"/>
          <w:rtl/>
          <w:lang w:bidi="ar-IQ"/>
        </w:rPr>
        <w:t>ـ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2)</w:t>
      </w:r>
      <w:r w:rsidRP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.</w:t>
      </w:r>
    </w:p>
    <w:p w14:paraId="6F716CA8" w14:textId="1EA021DF" w:rsidR="002525D5" w:rsidRDefault="002525D5" w:rsidP="002525D5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15940854" wp14:editId="2E881C65">
            <wp:extent cx="2788309" cy="2250219"/>
            <wp:effectExtent l="19050" t="19050" r="12065" b="1714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56" cy="22463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3B9CAA42" wp14:editId="617EB1FB">
            <wp:extent cx="2854518" cy="2252802"/>
            <wp:effectExtent l="19050" t="19050" r="22225" b="14605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93" cy="2252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BF0A305" w14:textId="5B5DD1C8" w:rsidR="002525D5" w:rsidRDefault="002525D5" w:rsidP="002525D5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42E29244" wp14:editId="03C78AFB">
            <wp:extent cx="2838616" cy="2413966"/>
            <wp:effectExtent l="19050" t="19050" r="19050" b="2476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00" cy="2409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E0638" w:rsidRPr="00DE0638"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>
        <w:rPr>
          <w:rFonts w:asciiTheme="majorBidi" w:eastAsia="Times New Roman" w:hAnsiTheme="majorBidi" w:cstheme="majorBidi"/>
          <w:b/>
          <w:bCs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03A7CE01" wp14:editId="45ADABC7">
            <wp:extent cx="2870421" cy="2440943"/>
            <wp:effectExtent l="19050" t="19050" r="25400" b="16510"/>
            <wp:docPr id="1" name="صورة 1" descr="D:\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q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99" cy="24410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68A91D" w14:textId="5AA2812A" w:rsidR="002525D5" w:rsidRPr="00135B47" w:rsidRDefault="002525D5" w:rsidP="00595CF8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  <w:r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Figure </w:t>
      </w:r>
      <w:r w:rsidR="00BF0AD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4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Representations of a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series each of the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(a) (001), (b) (110),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and (c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(111)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595CF8" w:rsidRPr="00595CF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(d) (0 1</w:t>
      </w:r>
      <w:r w:rsidR="00595CF8" w:rsidRPr="00595CF8">
        <w:rPr>
          <w:rFonts w:asciiTheme="majorBidi" w:eastAsia="Times New Roman" w:hAnsiTheme="majorBidi" w:cstheme="majorBidi" w:hint="cs"/>
          <w:color w:val="273239"/>
          <w:spacing w:val="2"/>
          <w:sz w:val="28"/>
          <w:szCs w:val="28"/>
          <w:bdr w:val="none" w:sz="0" w:space="0" w:color="auto" w:frame="1"/>
          <w:vertAlign w:val="superscript"/>
          <w:rtl/>
          <w:lang w:bidi="ar-IQ"/>
        </w:rPr>
        <w:t>ـ</w:t>
      </w:r>
      <w:r w:rsidR="00595CF8" w:rsidRPr="00595CF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2)</w:t>
      </w:r>
      <w:r w:rsidR="00595CF8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crystallographic</w:t>
      </w:r>
      <w:r w:rsid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135B47" w:rsidRPr="00135B4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planes.</w:t>
      </w:r>
    </w:p>
    <w:p w14:paraId="301FFC8B" w14:textId="77777777" w:rsidR="00135B47" w:rsidRDefault="00135B47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56283FBB" w14:textId="77777777" w:rsidR="00135B47" w:rsidRDefault="00135B47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5D780703" w14:textId="77777777" w:rsidR="00135B47" w:rsidRDefault="00135B47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058B75AA" w14:textId="77777777" w:rsidR="005C15E4" w:rsidRDefault="005C15E4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522DAFCE" w14:textId="77777777" w:rsidR="005C15E4" w:rsidRDefault="005C15E4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3DBE62C1" w14:textId="77777777" w:rsidR="005C15E4" w:rsidRDefault="005C15E4" w:rsidP="002525D5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2608C5F9" w14:textId="77777777" w:rsidR="00DD6DB3" w:rsidRDefault="006376C2" w:rsidP="00FD4B50">
      <w:pPr>
        <w:pStyle w:val="a6"/>
        <w:numPr>
          <w:ilvl w:val="0"/>
          <w:numId w:val="16"/>
        </w:numPr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DD6DB3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Linear and Planar Densities</w:t>
      </w:r>
    </w:p>
    <w:p w14:paraId="6D624CC2" w14:textId="034FEBB6" w:rsidR="002525D5" w:rsidRPr="00DD6DB3" w:rsidRDefault="00DD6DB3" w:rsidP="00FD4B50">
      <w:pPr>
        <w:pStyle w:val="a6"/>
        <w:ind w:left="426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2.1 Linear Density </w:t>
      </w:r>
      <w:r w:rsidR="006376C2" w:rsidRPr="00DD6DB3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</w:t>
      </w:r>
    </w:p>
    <w:p w14:paraId="72DED9B4" w14:textId="13F335A3" w:rsidR="001707FB" w:rsidRDefault="005C15E4" w:rsidP="0080723E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L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inear density in the sense</w:t>
      </w:r>
      <w:r w:rsid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that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equivalent directions have identical linear 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densities. 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Linear density (LD) is defined as the number of atoms per unit length whose centers</w:t>
      </w:r>
      <w:r w:rsid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lie on the direction vector for a specific crystallographic direction; that is,</w:t>
      </w:r>
    </w:p>
    <w:p w14:paraId="2B009BB2" w14:textId="45390AC6" w:rsidR="006376C2" w:rsidRPr="006376C2" w:rsidRDefault="006376C2" w:rsidP="006376C2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43875D4B" wp14:editId="264BCE60">
            <wp:extent cx="4222115" cy="715645"/>
            <wp:effectExtent l="0" t="0" r="6985" b="8255"/>
            <wp:docPr id="161" name="صورة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763D" w14:textId="1E614E28" w:rsidR="006376C2" w:rsidRPr="006376C2" w:rsidRDefault="006376C2" w:rsidP="006376C2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The units of linear density are reciprocal length (e.g., nm</w:t>
      </w:r>
      <w:r w:rsidRPr="0080723E">
        <w:rPr>
          <w:rFonts w:asciiTheme="majorBidi" w:eastAsia="Times New Roman" w:hAnsiTheme="majorBidi" w:cstheme="majorBidi" w:hint="eastAsia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−</w:t>
      </w:r>
      <w:r w:rsidRPr="0080723E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1</w:t>
      </w:r>
      <w:r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, m</w:t>
      </w:r>
      <w:r w:rsidRPr="0080723E">
        <w:rPr>
          <w:rFonts w:asciiTheme="majorBidi" w:eastAsia="Times New Roman" w:hAnsiTheme="majorBidi" w:cstheme="majorBidi" w:hint="eastAsia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−</w:t>
      </w:r>
      <w:r w:rsidRPr="0080723E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1</w:t>
      </w:r>
      <w:r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).</w:t>
      </w:r>
    </w:p>
    <w:p w14:paraId="1EA5EDEE" w14:textId="7FA47469" w:rsidR="006376C2" w:rsidRDefault="00041D9D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</w:t>
      </w:r>
      <w:r w:rsidR="006376C2" w:rsidRPr="006376C2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linear density for FCC is</w:t>
      </w:r>
      <w:r w:rsid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:</w:t>
      </w:r>
    </w:p>
    <w:p w14:paraId="0EE18F11" w14:textId="2FF00629" w:rsidR="006376C2" w:rsidRPr="006376C2" w:rsidRDefault="006376C2" w:rsidP="006376C2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508367FA" wp14:editId="19CEDC8E">
            <wp:extent cx="1860550" cy="540385"/>
            <wp:effectExtent l="0" t="0" r="6350" b="0"/>
            <wp:docPr id="162" name="صورة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36E7C" w14:textId="6312D2B5" w:rsidR="00731A37" w:rsidRPr="00731A37" w:rsidRDefault="00731A37" w:rsidP="00731A37">
      <w:pPr>
        <w:jc w:val="center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noProof/>
          <w:color w:val="4472C4" w:themeColor="accent1"/>
          <w:sz w:val="32"/>
          <w:szCs w:val="32"/>
        </w:rPr>
        <w:drawing>
          <wp:inline distT="0" distB="0" distL="0" distR="0" wp14:anchorId="7618F12E" wp14:editId="11DD0CD7">
            <wp:extent cx="4563901" cy="2019631"/>
            <wp:effectExtent l="19050" t="19050" r="27305" b="19050"/>
            <wp:docPr id="163" name="صورة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019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318A54" w14:textId="64663DE9" w:rsidR="00731A37" w:rsidRDefault="0080723E" w:rsidP="009F255E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Figure 5</w:t>
      </w:r>
      <w:r w:rsidR="009F255E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(a) </w:t>
      </w:r>
      <w:r w:rsidR="00731A37"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FCC unit cell</w:t>
      </w:r>
      <w:r w:rsid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731A37"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with the [110] direction indicated. (b) The bottom face-plane of FCC unit cell shown the atomic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spacing in the [110] direction.</w:t>
      </w:r>
    </w:p>
    <w:p w14:paraId="745D6848" w14:textId="77777777" w:rsidR="0080723E" w:rsidRDefault="0080723E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3E768998" w14:textId="77777777" w:rsidR="0080723E" w:rsidRDefault="0080723E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54FF1636" w14:textId="77777777" w:rsidR="00D47A8D" w:rsidRDefault="00D47A8D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6489545F" w14:textId="77777777" w:rsidR="0080723E" w:rsidRDefault="0080723E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08932C0C" w14:textId="77777777" w:rsidR="0080723E" w:rsidRDefault="0080723E" w:rsidP="0080723E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3C3FF71B" w14:textId="7EEC05C4" w:rsidR="00DD6DB3" w:rsidRDefault="003E024F" w:rsidP="00DD6DB3">
      <w:pPr>
        <w:pStyle w:val="a6"/>
        <w:numPr>
          <w:ilvl w:val="1"/>
          <w:numId w:val="16"/>
        </w:numPr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P</w:t>
      </w:r>
      <w:r w:rsidR="00DD6DB3" w:rsidRPr="00DD6DB3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>lanar Density</w:t>
      </w:r>
    </w:p>
    <w:p w14:paraId="2C124484" w14:textId="7CF79900" w:rsidR="00DD6DB3" w:rsidRPr="00DD6DB3" w:rsidRDefault="00DD6DB3" w:rsidP="00DD6DB3">
      <w:pPr>
        <w:pStyle w:val="a6"/>
        <w:ind w:left="0" w:firstLine="0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DD6DB3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 </w:t>
      </w:r>
    </w:p>
    <w:p w14:paraId="67CC9762" w14:textId="53DB338D" w:rsidR="00731A37" w:rsidRPr="00DD6DB3" w:rsidRDefault="0080723E" w:rsidP="00DD6DB3">
      <w:pPr>
        <w:pStyle w:val="a6"/>
        <w:shd w:val="clear" w:color="auto" w:fill="FFFFFF"/>
        <w:spacing w:line="360" w:lineRule="auto"/>
        <w:ind w:left="0" w:firstLine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The corresponding parameter for crystallographic planes is planar density, and planes having the same planar density values are also equivalent.</w:t>
      </w:r>
      <w:r w:rsidR="00AD046D"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731A37"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In an analogous manner, planar density (PD) is taken as the number of atoms per</w:t>
      </w:r>
      <w:r w:rsidR="00AD046D"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="00731A37"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unit area that are centered on a particular crystallographic plane, or</w:t>
      </w:r>
      <w:r w:rsidR="00AD046D"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:</w:t>
      </w:r>
    </w:p>
    <w:p w14:paraId="2ED86D22" w14:textId="281814E6" w:rsidR="00731A37" w:rsidRDefault="00731A37" w:rsidP="00731A37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4EE95CC1" wp14:editId="39EEA159">
            <wp:extent cx="3530379" cy="628090"/>
            <wp:effectExtent l="0" t="0" r="0" b="635"/>
            <wp:docPr id="164" name="صورة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62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837C" w14:textId="016B8ED7" w:rsidR="00731A37" w:rsidRDefault="00731A37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The units for planar density are reciprocal area (e.g., nm</w:t>
      </w:r>
      <w:r w:rsidRPr="00AD046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−2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, m</w:t>
      </w:r>
      <w:r w:rsidRPr="00AD046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−2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).</w:t>
      </w:r>
    </w:p>
    <w:p w14:paraId="1A885ADC" w14:textId="07BE5D6E" w:rsidR="00731A37" w:rsidRDefault="00731A37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Thus, the area of this planar region is (4</w:t>
      </w:r>
      <w:r w:rsidRPr="00731A37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R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)(2</w:t>
      </w:r>
      <w:r w:rsidRPr="00731A37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R</w:t>
      </w:r>
      <w:r w:rsidRPr="00731A37">
        <w:rPr>
          <w:rFonts w:asciiTheme="majorBidi" w:eastAsia="Times New Roman" w:hAnsiTheme="majorBidi" w:cstheme="majorBidi" w:hint="eastAsia"/>
          <w:color w:val="273239"/>
          <w:spacing w:val="2"/>
          <w:sz w:val="28"/>
          <w:szCs w:val="28"/>
          <w:bdr w:val="none" w:sz="0" w:space="0" w:color="auto" w:frame="1"/>
        </w:rPr>
        <w:t>√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2) = 8</w:t>
      </w:r>
      <w:r w:rsidRPr="00731A37">
        <w:rPr>
          <w:rFonts w:asciiTheme="majorBidi" w:eastAsia="Times New Roman" w:hAnsiTheme="majorBidi" w:cstheme="majorBidi"/>
          <w:i/>
          <w:iCs/>
          <w:color w:val="273239"/>
          <w:spacing w:val="2"/>
          <w:sz w:val="28"/>
          <w:szCs w:val="28"/>
          <w:bdr w:val="none" w:sz="0" w:space="0" w:color="auto" w:frame="1"/>
        </w:rPr>
        <w:t>R</w:t>
      </w:r>
      <w:r w:rsidRPr="00D47A8D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  <w:vertAlign w:val="superscript"/>
        </w:rPr>
        <w:t>2</w:t>
      </w:r>
      <w:r w:rsidRPr="00731A37">
        <w:rPr>
          <w:rFonts w:asciiTheme="majorBidi" w:eastAsia="Times New Roman" w:hAnsiTheme="majorBidi" w:cstheme="majorBidi" w:hint="eastAsia"/>
          <w:color w:val="273239"/>
          <w:spacing w:val="2"/>
          <w:sz w:val="28"/>
          <w:szCs w:val="28"/>
          <w:bdr w:val="none" w:sz="0" w:space="0" w:color="auto" w:frame="1"/>
        </w:rPr>
        <w:t>√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2, and the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 w:rsidRPr="00731A37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planar density is determined as follows:</w:t>
      </w:r>
    </w:p>
    <w:p w14:paraId="2D130A0C" w14:textId="5681BF0A" w:rsidR="00731A37" w:rsidRDefault="00731A37" w:rsidP="00731A37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6A6BE5D9" wp14:editId="1EF363D0">
            <wp:extent cx="2122805" cy="572770"/>
            <wp:effectExtent l="19050" t="19050" r="10795" b="17780"/>
            <wp:docPr id="165" name="صورة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72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1971FD5" w14:textId="77777777" w:rsidR="00731A37" w:rsidRDefault="00731A37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7A48DC7B" w14:textId="5174B2E4" w:rsidR="00731A37" w:rsidRDefault="00B152BE" w:rsidP="00731A37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FB364" wp14:editId="7ADF2732">
                <wp:simplePos x="0" y="0"/>
                <wp:positionH relativeFrom="column">
                  <wp:posOffset>2145996</wp:posOffset>
                </wp:positionH>
                <wp:positionV relativeFrom="paragraph">
                  <wp:posOffset>702945</wp:posOffset>
                </wp:positionV>
                <wp:extent cx="1579991" cy="759940"/>
                <wp:effectExtent l="0" t="27940" r="11430" b="30480"/>
                <wp:wrapNone/>
                <wp:docPr id="10" name="متوازي أضلا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79991" cy="759940"/>
                        </a:xfrm>
                        <a:prstGeom prst="parallelogram">
                          <a:avLst>
                            <a:gd name="adj" fmla="val 448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متوازي أضلاع 10" o:spid="_x0000_s1026" type="#_x0000_t7" style="position:absolute;left:0;text-align:left;margin-left:169pt;margin-top:55.35pt;width:124.4pt;height:59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" adj="4660" fillcolor="#4472c4 [3204]" strokecolor="#1f3763 [1604]" strokeweight="1pt"/>
            </w:pict>
          </mc:Fallback>
        </mc:AlternateContent>
      </w:r>
      <w:r w:rsidRPr="00B152BE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rFonts w:asciiTheme="majorBidi" w:eastAsia="Times New Roman" w:hAnsiTheme="majorBidi" w:cstheme="majorBidi"/>
          <w:noProof/>
          <w:color w:val="273239"/>
          <w:spacing w:val="2"/>
          <w:sz w:val="28"/>
          <w:szCs w:val="28"/>
          <w:bdr w:val="none" w:sz="0" w:space="0" w:color="auto" w:frame="1"/>
        </w:rPr>
        <w:drawing>
          <wp:inline distT="0" distB="0" distL="0" distR="0" wp14:anchorId="45B26EFB" wp14:editId="4EEC1E93">
            <wp:extent cx="2075291" cy="2210384"/>
            <wp:effectExtent l="0" t="0" r="127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91" cy="221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442E" w14:textId="0249CF20" w:rsidR="00731A37" w:rsidRDefault="00DD6DB3" w:rsidP="00DD6DB3">
      <w:pPr>
        <w:shd w:val="clear" w:color="auto" w:fill="FFFFFF"/>
        <w:spacing w:after="0"/>
        <w:jc w:val="center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  <w:r w:rsidRPr="00DD6DB3"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 xml:space="preserve">Figure </w:t>
      </w:r>
      <w:r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  <w:t>6</w:t>
      </w:r>
    </w:p>
    <w:p w14:paraId="0E278F53" w14:textId="77777777" w:rsidR="00731A37" w:rsidRPr="00731A37" w:rsidRDefault="00731A37" w:rsidP="00731A37">
      <w:pPr>
        <w:shd w:val="clear" w:color="auto" w:fill="FFFFFF"/>
        <w:spacing w:after="0"/>
        <w:jc w:val="both"/>
        <w:textAlignment w:val="baseline"/>
        <w:rPr>
          <w:rFonts w:asciiTheme="majorBidi" w:eastAsia="Times New Roman" w:hAnsiTheme="majorBidi" w:cstheme="majorBidi"/>
          <w:color w:val="273239"/>
          <w:spacing w:val="2"/>
          <w:sz w:val="28"/>
          <w:szCs w:val="28"/>
          <w:bdr w:val="none" w:sz="0" w:space="0" w:color="auto" w:frame="1"/>
        </w:rPr>
      </w:pPr>
    </w:p>
    <w:p w14:paraId="21EA0290" w14:textId="77777777" w:rsidR="00731A37" w:rsidRDefault="00731A37" w:rsidP="00785309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97115DF" w14:textId="77777777" w:rsidR="00731A37" w:rsidRDefault="00731A37" w:rsidP="00785309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3327266B" w14:textId="77777777" w:rsidR="003333C8" w:rsidRDefault="003333C8" w:rsidP="00785309">
      <w:pPr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</w:p>
    <w:p w14:paraId="2E5454C8" w14:textId="295EC365" w:rsidR="00041D9D" w:rsidRPr="003333C8" w:rsidRDefault="00041D9D" w:rsidP="003333C8">
      <w:pPr>
        <w:pStyle w:val="a6"/>
        <w:numPr>
          <w:ilvl w:val="0"/>
          <w:numId w:val="16"/>
        </w:numPr>
        <w:ind w:left="426"/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</w:pPr>
      <w:r w:rsidRPr="003333C8">
        <w:rPr>
          <w:rFonts w:asciiTheme="majorBidi" w:eastAsia="Calibri" w:hAnsiTheme="majorBidi" w:cstheme="majorBidi"/>
          <w:b/>
          <w:bCs/>
          <w:color w:val="4472C4" w:themeColor="accent1"/>
          <w:sz w:val="32"/>
          <w:szCs w:val="32"/>
          <w:lang w:bidi="ar-IQ"/>
        </w:rPr>
        <w:t xml:space="preserve">X-ray diffraction </w:t>
      </w:r>
    </w:p>
    <w:p w14:paraId="22424140" w14:textId="7EAB9ABA" w:rsidR="00041D9D" w:rsidRDefault="00D6321D" w:rsidP="00D6321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M</w:t>
      </w:r>
      <w:r w:rsidR="00731A37" w:rsidRPr="00D6321D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uch of our understanding regarding the atomic and molecular arrangements</w:t>
      </w:r>
      <w:r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="00731A37" w:rsidRPr="00D6321D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in solids has resulted from x-ray diffraction investigations; furthermore, x-rays are</w:t>
      </w:r>
      <w:r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 xml:space="preserve"> </w:t>
      </w:r>
      <w:r w:rsidR="00731A37" w:rsidRPr="00D6321D">
        <w:rPr>
          <w:rFonts w:asciiTheme="majorBidi" w:eastAsia="Calibri" w:hAnsiTheme="majorBidi" w:cstheme="majorBidi"/>
          <w:color w:val="000000" w:themeColor="text1"/>
          <w:sz w:val="28"/>
          <w:szCs w:val="28"/>
          <w:lang w:bidi="ar-IQ"/>
        </w:rPr>
        <w:t>still very important in developing new materials.</w:t>
      </w:r>
    </w:p>
    <w:p w14:paraId="50E59079" w14:textId="6008CDB8" w:rsidR="00D6321D" w:rsidRPr="003333C8" w:rsidRDefault="003333C8" w:rsidP="003333C8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  <w:r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 xml:space="preserve">3.1 </w:t>
      </w:r>
      <w:r w:rsidR="00D6321D"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The Diffraction Phenomenon</w:t>
      </w:r>
    </w:p>
    <w:p w14:paraId="4B88DBA4" w14:textId="107FF7EC" w:rsidR="00435249" w:rsidRDefault="00D6321D" w:rsidP="00D6321D">
      <w:pPr>
        <w:jc w:val="both"/>
        <w:rPr>
          <w:rFonts w:asciiTheme="majorBidi" w:hAnsiTheme="majorBidi" w:cstheme="majorBidi"/>
          <w:sz w:val="28"/>
          <w:szCs w:val="28"/>
        </w:rPr>
      </w:pPr>
      <w:r w:rsidRPr="00D6321D">
        <w:rPr>
          <w:rFonts w:asciiTheme="majorBidi" w:hAnsiTheme="majorBidi" w:cstheme="majorBidi"/>
          <w:sz w:val="28"/>
          <w:szCs w:val="28"/>
        </w:rPr>
        <w:t>Diffraction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occurs when a wave encounters a series of regularly spaced obstacles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 xml:space="preserve">(1) are capable of scattering the wave, and (2) have </w:t>
      </w:r>
      <w:r w:rsidR="00DD6DB3" w:rsidRPr="00D6321D">
        <w:rPr>
          <w:rFonts w:asciiTheme="majorBidi" w:hAnsiTheme="majorBidi" w:cstheme="majorBidi"/>
          <w:sz w:val="28"/>
          <w:szCs w:val="28"/>
        </w:rPr>
        <w:t>spacing</w:t>
      </w:r>
      <w:r w:rsidRPr="00D6321D">
        <w:rPr>
          <w:rFonts w:asciiTheme="majorBidi" w:hAnsiTheme="majorBidi" w:cstheme="majorBidi"/>
          <w:sz w:val="28"/>
          <w:szCs w:val="28"/>
        </w:rPr>
        <w:t xml:space="preserve"> that are comparable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magnitude to the wavelength. Furthermore, diffraction is a consequence of 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phase relationships established between two or more waves that have been scattered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by the obstacles.</w:t>
      </w:r>
    </w:p>
    <w:p w14:paraId="5A4F2B49" w14:textId="230A025E" w:rsidR="00D6321D" w:rsidRPr="00785309" w:rsidRDefault="00D6321D" w:rsidP="00D632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048115A" wp14:editId="47437D10">
            <wp:extent cx="4142615" cy="2751152"/>
            <wp:effectExtent l="19050" t="19050" r="10795" b="11430"/>
            <wp:docPr id="173" name="صورة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751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9BB805" w14:textId="17283F27" w:rsidR="00DD6DB3" w:rsidRPr="00DD6DB3" w:rsidRDefault="00DD6DB3" w:rsidP="00DD6DB3">
      <w:pPr>
        <w:jc w:val="center"/>
        <w:rPr>
          <w:rFonts w:asciiTheme="majorBidi" w:hAnsiTheme="majorBidi" w:cstheme="majorBidi"/>
          <w:sz w:val="28"/>
          <w:szCs w:val="28"/>
        </w:rPr>
      </w:pPr>
      <w:r w:rsidRPr="00DD6DB3">
        <w:rPr>
          <w:rFonts w:asciiTheme="majorBidi" w:hAnsiTheme="majorBidi" w:cstheme="majorBidi"/>
          <w:sz w:val="28"/>
          <w:szCs w:val="28"/>
        </w:rPr>
        <w:t xml:space="preserve">Figure 7  </w:t>
      </w:r>
      <w:r w:rsidR="003333C8">
        <w:rPr>
          <w:rFonts w:asciiTheme="majorBidi" w:hAnsiTheme="majorBidi" w:cstheme="majorBidi"/>
          <w:sz w:val="28"/>
          <w:szCs w:val="28"/>
        </w:rPr>
        <w:t xml:space="preserve">The wave </w:t>
      </w:r>
    </w:p>
    <w:p w14:paraId="0321A1C3" w14:textId="77777777" w:rsidR="003333C8" w:rsidRDefault="003333C8" w:rsidP="00D6321D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</w:p>
    <w:p w14:paraId="3C476C3D" w14:textId="77777777" w:rsidR="003333C8" w:rsidRDefault="003333C8" w:rsidP="00D6321D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</w:p>
    <w:p w14:paraId="1B10350F" w14:textId="77777777" w:rsidR="003333C8" w:rsidRDefault="003333C8" w:rsidP="00D6321D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</w:p>
    <w:p w14:paraId="57D04336" w14:textId="77777777" w:rsidR="003333C8" w:rsidRDefault="003333C8" w:rsidP="00D6321D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</w:p>
    <w:p w14:paraId="66ACCDA7" w14:textId="5D56D69F" w:rsidR="00A86D30" w:rsidRPr="003333C8" w:rsidRDefault="003333C8" w:rsidP="00D6321D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  <w:r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 xml:space="preserve">3.2 </w:t>
      </w:r>
      <w:r w:rsidR="00D6321D"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Bragg</w:t>
      </w:r>
      <w:r w:rsidR="00D6321D" w:rsidRPr="003333C8">
        <w:rPr>
          <w:rFonts w:asciiTheme="majorBidi" w:eastAsia="Calibri" w:hAnsiTheme="majorBidi" w:cstheme="majorBidi" w:hint="cs"/>
          <w:b/>
          <w:bCs/>
          <w:sz w:val="32"/>
          <w:szCs w:val="32"/>
          <w:lang w:bidi="ar-IQ"/>
        </w:rPr>
        <w:t>’</w:t>
      </w:r>
      <w:r w:rsidR="00D6321D"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s Law</w:t>
      </w:r>
    </w:p>
    <w:p w14:paraId="03929C43" w14:textId="4A052838" w:rsidR="00D6321D" w:rsidRDefault="00D6321D" w:rsidP="003333C8">
      <w:pPr>
        <w:jc w:val="both"/>
        <w:rPr>
          <w:rFonts w:asciiTheme="majorBidi" w:hAnsiTheme="majorBidi" w:cstheme="majorBidi"/>
          <w:sz w:val="28"/>
          <w:szCs w:val="28"/>
        </w:rPr>
      </w:pPr>
      <w:r w:rsidRPr="00D6321D">
        <w:rPr>
          <w:rFonts w:asciiTheme="majorBidi" w:hAnsiTheme="majorBidi" w:cstheme="majorBidi"/>
          <w:sz w:val="28"/>
          <w:szCs w:val="28"/>
        </w:rPr>
        <w:t>X-rays are a form of electromagnetic radiation that have high energies and short</w:t>
      </w:r>
      <w:r w:rsidR="003333C8"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wavelengths</w:t>
      </w:r>
      <w:r w:rsidRPr="00D6321D">
        <w:rPr>
          <w:rFonts w:asciiTheme="majorBidi" w:hAnsiTheme="majorBidi" w:cstheme="majorBidi" w:hint="cs"/>
          <w:sz w:val="28"/>
          <w:szCs w:val="28"/>
        </w:rPr>
        <w:t>—</w:t>
      </w:r>
      <w:r w:rsidRPr="00D6321D">
        <w:rPr>
          <w:rFonts w:asciiTheme="majorBidi" w:hAnsiTheme="majorBidi" w:cstheme="majorBidi"/>
          <w:sz w:val="28"/>
          <w:szCs w:val="28"/>
        </w:rPr>
        <w:t xml:space="preserve">wavelengths on the order of the atomic </w:t>
      </w:r>
      <w:proofErr w:type="spellStart"/>
      <w:r w:rsidRPr="00D6321D">
        <w:rPr>
          <w:rFonts w:asciiTheme="majorBidi" w:hAnsiTheme="majorBidi" w:cstheme="majorBidi"/>
          <w:sz w:val="28"/>
          <w:szCs w:val="28"/>
        </w:rPr>
        <w:t>spacings</w:t>
      </w:r>
      <w:proofErr w:type="spellEnd"/>
      <w:r w:rsidRPr="00D6321D">
        <w:rPr>
          <w:rFonts w:asciiTheme="majorBidi" w:hAnsiTheme="majorBidi" w:cstheme="majorBidi"/>
          <w:sz w:val="28"/>
          <w:szCs w:val="28"/>
        </w:rPr>
        <w:t xml:space="preserve"> for solids. When a beam</w:t>
      </w:r>
      <w:r w:rsidR="003333C8"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of x-rays impinges on a solid material, a portion of this beam is scattered in all directions</w:t>
      </w:r>
      <w:r w:rsidR="003333C8"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by the electrons associated with each atom or ion that lies within the beam</w:t>
      </w:r>
      <w:r w:rsidRPr="00D6321D">
        <w:rPr>
          <w:rFonts w:asciiTheme="majorBidi" w:hAnsiTheme="majorBidi" w:cstheme="majorBidi" w:hint="cs"/>
          <w:sz w:val="28"/>
          <w:szCs w:val="28"/>
        </w:rPr>
        <w:t>’</w:t>
      </w:r>
      <w:r w:rsidRPr="00D6321D">
        <w:rPr>
          <w:rFonts w:asciiTheme="majorBidi" w:hAnsiTheme="majorBidi" w:cstheme="majorBidi"/>
          <w:sz w:val="28"/>
          <w:szCs w:val="28"/>
        </w:rPr>
        <w:t>s path.</w:t>
      </w:r>
      <w:r w:rsidR="003333C8"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Let us now examine the necessary conditions for diffraction of x-rays by a periodic</w:t>
      </w:r>
      <w:r w:rsidR="003333C8"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arrangement of atoms.</w:t>
      </w:r>
    </w:p>
    <w:p w14:paraId="4AC4887B" w14:textId="79B47FF4" w:rsidR="00D6321D" w:rsidRDefault="00D6321D" w:rsidP="00D632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95E13C9" wp14:editId="32FDB330">
            <wp:extent cx="4619708" cy="1940118"/>
            <wp:effectExtent l="19050" t="19050" r="9525" b="22225"/>
            <wp:docPr id="174" name="صورة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436" cy="19433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418BB6" w14:textId="59980505" w:rsidR="00D6321D" w:rsidRDefault="00D6321D" w:rsidP="00D632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Figure </w:t>
      </w:r>
      <w:r w:rsidR="00C77D7A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D632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Diffraction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x-rays by planes of atoms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(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D6321D">
        <w:rPr>
          <w:rFonts w:asciiTheme="majorBidi" w:hAnsiTheme="majorBidi" w:cstheme="majorBidi" w:hint="cs"/>
          <w:sz w:val="28"/>
          <w:szCs w:val="28"/>
        </w:rPr>
        <w:t>–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A</w:t>
      </w:r>
      <w:r w:rsidRPr="00D6321D">
        <w:rPr>
          <w:rFonts w:asciiTheme="majorBidi" w:hAnsiTheme="majorBidi" w:cstheme="majorBidi" w:hint="eastAsia"/>
          <w:sz w:val="28"/>
          <w:szCs w:val="28"/>
        </w:rPr>
        <w:t>ʹ</w:t>
      </w:r>
      <w:r w:rsidRPr="00D6321D">
        <w:rPr>
          <w:rFonts w:asciiTheme="majorBidi" w:hAnsiTheme="majorBidi" w:cstheme="majorBidi"/>
          <w:sz w:val="28"/>
          <w:szCs w:val="28"/>
        </w:rPr>
        <w:t xml:space="preserve"> and 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D6321D">
        <w:rPr>
          <w:rFonts w:asciiTheme="majorBidi" w:hAnsiTheme="majorBidi" w:cstheme="majorBidi" w:hint="cs"/>
          <w:sz w:val="28"/>
          <w:szCs w:val="28"/>
        </w:rPr>
        <w:t>–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D6321D">
        <w:rPr>
          <w:rFonts w:asciiTheme="majorBidi" w:hAnsiTheme="majorBidi" w:cstheme="majorBidi" w:hint="eastAsia"/>
          <w:sz w:val="28"/>
          <w:szCs w:val="28"/>
        </w:rPr>
        <w:t>ʹ</w:t>
      </w:r>
      <w:r w:rsidRPr="00D6321D">
        <w:rPr>
          <w:rFonts w:asciiTheme="majorBidi" w:hAnsiTheme="majorBidi" w:cstheme="majorBidi"/>
          <w:sz w:val="28"/>
          <w:szCs w:val="28"/>
        </w:rPr>
        <w:t>).</w:t>
      </w:r>
    </w:p>
    <w:p w14:paraId="49D00803" w14:textId="77777777" w:rsidR="003333C8" w:rsidRPr="00C77D7A" w:rsidRDefault="003333C8" w:rsidP="00D6321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7FAAF3" w14:textId="7B3B30A3" w:rsidR="003333C8" w:rsidRDefault="003333C8" w:rsidP="003333C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the figure, </w:t>
      </w:r>
      <w:r w:rsidRPr="003333C8">
        <w:rPr>
          <w:rFonts w:asciiTheme="majorBidi" w:hAnsiTheme="majorBidi" w:cstheme="majorBidi"/>
          <w:sz w:val="28"/>
          <w:szCs w:val="28"/>
        </w:rPr>
        <w:t>Bragg</w:t>
      </w:r>
      <w:r w:rsidRPr="003333C8">
        <w:rPr>
          <w:rFonts w:asciiTheme="majorBidi" w:hAnsiTheme="majorBidi" w:cstheme="majorBidi" w:hint="cs"/>
          <w:sz w:val="28"/>
          <w:szCs w:val="28"/>
        </w:rPr>
        <w:t>’</w:t>
      </w:r>
      <w:r w:rsidRPr="003333C8">
        <w:rPr>
          <w:rFonts w:asciiTheme="majorBidi" w:hAnsiTheme="majorBidi" w:cstheme="majorBidi"/>
          <w:sz w:val="28"/>
          <w:szCs w:val="28"/>
        </w:rPr>
        <w:t xml:space="preserve">s Law </w:t>
      </w:r>
      <w:r>
        <w:rPr>
          <w:rFonts w:asciiTheme="majorBidi" w:hAnsiTheme="majorBidi" w:cstheme="majorBidi"/>
          <w:sz w:val="28"/>
          <w:szCs w:val="28"/>
        </w:rPr>
        <w:t xml:space="preserve"> is:      </w:t>
      </w:r>
    </w:p>
    <w:p w14:paraId="419905BC" w14:textId="55CE12EE" w:rsidR="00D6321D" w:rsidRPr="003333C8" w:rsidRDefault="00D6321D" w:rsidP="00D6321D">
      <w:pPr>
        <w:jc w:val="center"/>
        <w:rPr>
          <w:rFonts w:asciiTheme="majorBidi" w:hAnsiTheme="majorBidi" w:cstheme="majorBidi"/>
          <w:sz w:val="28"/>
          <w:szCs w:val="28"/>
        </w:rPr>
      </w:pPr>
      <w:r w:rsidRPr="003333C8">
        <w:rPr>
          <w:rFonts w:asciiTheme="majorBidi" w:hAnsiTheme="majorBidi" w:cstheme="majorBidi"/>
          <w:sz w:val="32"/>
          <w:szCs w:val="32"/>
          <w:shd w:val="clear" w:color="auto" w:fill="8EAADB" w:themeFill="accent1" w:themeFillTint="99"/>
        </w:rPr>
        <w:t>n</w:t>
      </w:r>
      <w:r w:rsidRPr="003333C8">
        <w:rPr>
          <w:rFonts w:ascii="Cambria Math" w:hAnsi="Cambria Math" w:cs="Cambria Math"/>
          <w:sz w:val="32"/>
          <w:szCs w:val="32"/>
          <w:shd w:val="clear" w:color="auto" w:fill="8EAADB" w:themeFill="accent1" w:themeFillTint="99"/>
        </w:rPr>
        <w:t>𝜆</w:t>
      </w:r>
      <w:r w:rsidRPr="003333C8">
        <w:rPr>
          <w:rFonts w:asciiTheme="majorBidi" w:hAnsiTheme="majorBidi" w:cstheme="majorBidi"/>
          <w:sz w:val="32"/>
          <w:szCs w:val="32"/>
          <w:shd w:val="clear" w:color="auto" w:fill="8EAADB" w:themeFill="accent1" w:themeFillTint="99"/>
        </w:rPr>
        <w:t xml:space="preserve"> = 2d</w:t>
      </w:r>
      <w:r w:rsidRPr="003333C8">
        <w:rPr>
          <w:rFonts w:asciiTheme="majorBidi" w:hAnsiTheme="majorBidi" w:cstheme="majorBidi"/>
          <w:sz w:val="32"/>
          <w:szCs w:val="32"/>
          <w:shd w:val="clear" w:color="auto" w:fill="8EAADB" w:themeFill="accent1" w:themeFillTint="99"/>
          <w:vertAlign w:val="subscript"/>
        </w:rPr>
        <w:t>hkl</w:t>
      </w:r>
      <w:r w:rsidRPr="003333C8">
        <w:rPr>
          <w:rFonts w:asciiTheme="majorBidi" w:hAnsiTheme="majorBidi" w:cstheme="majorBidi"/>
          <w:sz w:val="32"/>
          <w:szCs w:val="32"/>
          <w:shd w:val="clear" w:color="auto" w:fill="8EAADB" w:themeFill="accent1" w:themeFillTint="99"/>
        </w:rPr>
        <w:t xml:space="preserve"> sin </w:t>
      </w:r>
      <w:r w:rsidRPr="003333C8">
        <w:rPr>
          <w:rFonts w:ascii="Cambria Math" w:hAnsi="Cambria Math" w:cs="Cambria Math"/>
          <w:sz w:val="32"/>
          <w:szCs w:val="32"/>
          <w:shd w:val="clear" w:color="auto" w:fill="8EAADB" w:themeFill="accent1" w:themeFillTint="99"/>
        </w:rPr>
        <w:t>𝜃</w:t>
      </w:r>
    </w:p>
    <w:p w14:paraId="6D368B4A" w14:textId="77777777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08A7BB5" w14:textId="77777777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BB8C943" w14:textId="77777777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B0DE881" w14:textId="77777777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F9D7C8D" w14:textId="77777777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18292C3" w14:textId="28FE7A51" w:rsidR="00DB231D" w:rsidRPr="003333C8" w:rsidRDefault="003333C8" w:rsidP="003333C8">
      <w:pP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 xml:space="preserve">3.3 </w:t>
      </w:r>
      <w:proofErr w:type="spellStart"/>
      <w: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Interplanar</w:t>
      </w:r>
      <w:proofErr w:type="spellEnd"/>
      <w: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 xml:space="preserve"> Spacing for P</w:t>
      </w:r>
      <w:r w:rsidR="00DB231D"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lane</w:t>
      </w:r>
      <w:r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s</w:t>
      </w:r>
      <w:r w:rsidR="00DB231D" w:rsidRPr="003333C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 xml:space="preserve"> </w:t>
      </w:r>
    </w:p>
    <w:p w14:paraId="4F212C15" w14:textId="4A8F1E2D" w:rsidR="00DB231D" w:rsidRDefault="00D6321D" w:rsidP="00DB231D">
      <w:pPr>
        <w:jc w:val="both"/>
        <w:rPr>
          <w:rFonts w:asciiTheme="majorBidi" w:hAnsiTheme="majorBidi" w:cstheme="majorBidi"/>
          <w:sz w:val="28"/>
          <w:szCs w:val="28"/>
        </w:rPr>
      </w:pPr>
      <w:r w:rsidRPr="00D6321D">
        <w:rPr>
          <w:rFonts w:asciiTheme="majorBidi" w:hAnsiTheme="majorBidi" w:cstheme="majorBidi"/>
          <w:sz w:val="28"/>
          <w:szCs w:val="28"/>
        </w:rPr>
        <w:t>The magnitude of the distance between two adjacent and parallel planes of atoms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 xml:space="preserve">(i.e., the </w:t>
      </w:r>
      <w:proofErr w:type="spellStart"/>
      <w:r w:rsidRPr="00D6321D">
        <w:rPr>
          <w:rFonts w:asciiTheme="majorBidi" w:hAnsiTheme="majorBidi" w:cstheme="majorBidi"/>
          <w:sz w:val="28"/>
          <w:szCs w:val="28"/>
        </w:rPr>
        <w:t>interplanar</w:t>
      </w:r>
      <w:proofErr w:type="spellEnd"/>
      <w:r w:rsidRPr="00D6321D">
        <w:rPr>
          <w:rFonts w:asciiTheme="majorBidi" w:hAnsiTheme="majorBidi" w:cstheme="majorBidi"/>
          <w:sz w:val="28"/>
          <w:szCs w:val="28"/>
        </w:rPr>
        <w:t xml:space="preserve"> spacing </w:t>
      </w:r>
      <w:proofErr w:type="spellStart"/>
      <w:r w:rsidRPr="00D6321D">
        <w:rPr>
          <w:rFonts w:asciiTheme="majorBidi" w:hAnsiTheme="majorBidi" w:cstheme="majorBidi"/>
          <w:i/>
          <w:iCs/>
          <w:sz w:val="28"/>
          <w:szCs w:val="28"/>
        </w:rPr>
        <w:t>d</w:t>
      </w:r>
      <w:r w:rsidRPr="003333C8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hkl</w:t>
      </w:r>
      <w:proofErr w:type="spellEnd"/>
      <w:r w:rsidRPr="00D6321D">
        <w:rPr>
          <w:rFonts w:asciiTheme="majorBidi" w:hAnsiTheme="majorBidi" w:cstheme="majorBidi"/>
          <w:sz w:val="28"/>
          <w:szCs w:val="28"/>
        </w:rPr>
        <w:t>) is a function of the Miller indices (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h</w:t>
      </w:r>
      <w:r w:rsidRPr="00D6321D">
        <w:rPr>
          <w:rFonts w:asciiTheme="majorBidi" w:hAnsiTheme="majorBidi" w:cstheme="majorBidi"/>
          <w:sz w:val="28"/>
          <w:szCs w:val="28"/>
        </w:rPr>
        <w:t xml:space="preserve">, 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k</w:t>
      </w:r>
      <w:r w:rsidRPr="00D6321D">
        <w:rPr>
          <w:rFonts w:asciiTheme="majorBidi" w:hAnsiTheme="majorBidi" w:cstheme="majorBidi"/>
          <w:sz w:val="28"/>
          <w:szCs w:val="28"/>
        </w:rPr>
        <w:t xml:space="preserve">, and </w:t>
      </w:r>
      <w:r w:rsidRPr="00D6321D">
        <w:rPr>
          <w:rFonts w:asciiTheme="majorBidi" w:hAnsiTheme="majorBidi" w:cstheme="majorBidi"/>
          <w:i/>
          <w:iCs/>
          <w:sz w:val="28"/>
          <w:szCs w:val="28"/>
        </w:rPr>
        <w:t>l</w:t>
      </w:r>
      <w:r w:rsidRPr="00D6321D">
        <w:rPr>
          <w:rFonts w:asciiTheme="majorBidi" w:hAnsiTheme="majorBidi" w:cstheme="majorBidi"/>
          <w:sz w:val="28"/>
          <w:szCs w:val="28"/>
        </w:rPr>
        <w:t>) as well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6321D">
        <w:rPr>
          <w:rFonts w:asciiTheme="majorBidi" w:hAnsiTheme="majorBidi" w:cstheme="majorBidi"/>
          <w:sz w:val="28"/>
          <w:szCs w:val="28"/>
        </w:rPr>
        <w:t>as the lattice parameter(s). For example, for crystal stru</w:t>
      </w:r>
      <w:r w:rsidR="003333C8">
        <w:rPr>
          <w:rFonts w:asciiTheme="majorBidi" w:hAnsiTheme="majorBidi" w:cstheme="majorBidi"/>
          <w:sz w:val="28"/>
          <w:szCs w:val="28"/>
        </w:rPr>
        <w:t>ctures that have cubic symmetry:</w:t>
      </w:r>
      <w:r w:rsidR="00DB231D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14:paraId="78B809C9" w14:textId="69332117" w:rsidR="00D6321D" w:rsidRDefault="00D6321D" w:rsidP="00DB23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3DB7A29" wp14:editId="317D4329">
            <wp:extent cx="1820545" cy="572770"/>
            <wp:effectExtent l="0" t="0" r="8255" b="0"/>
            <wp:docPr id="175" name="صورة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D7A" w:rsidRPr="00C77D7A">
        <w:rPr>
          <w:rFonts w:asciiTheme="majorBidi" w:hAnsiTheme="majorBidi" w:cstheme="majorBidi"/>
          <w:sz w:val="28"/>
          <w:szCs w:val="28"/>
        </w:rPr>
        <w:t xml:space="preserve"> </w:t>
      </w:r>
      <w:r w:rsidR="00C77D7A" w:rsidRPr="00DB231D">
        <w:rPr>
          <w:rFonts w:asciiTheme="majorBidi" w:hAnsiTheme="majorBidi" w:cstheme="majorBidi"/>
          <w:sz w:val="28"/>
          <w:szCs w:val="28"/>
        </w:rPr>
        <w:t>a</w:t>
      </w:r>
      <w:r w:rsidR="00C77D7A" w:rsidRPr="00C77D7A">
        <w:rPr>
          <w:rFonts w:asciiTheme="majorBidi" w:hAnsiTheme="majorBidi" w:cstheme="majorBidi"/>
          <w:sz w:val="28"/>
          <w:szCs w:val="28"/>
        </w:rPr>
        <w:t xml:space="preserve"> </w:t>
      </w:r>
      <w:r w:rsidR="00C77D7A">
        <w:rPr>
          <w:rFonts w:asciiTheme="majorBidi" w:hAnsiTheme="majorBidi" w:cstheme="majorBidi"/>
          <w:sz w:val="28"/>
          <w:szCs w:val="28"/>
        </w:rPr>
        <w:t xml:space="preserve">= </w:t>
      </w:r>
      <w:r w:rsidR="00C77D7A" w:rsidRPr="00DB231D">
        <w:rPr>
          <w:rFonts w:asciiTheme="majorBidi" w:hAnsiTheme="majorBidi" w:cstheme="majorBidi"/>
          <w:sz w:val="28"/>
          <w:szCs w:val="28"/>
        </w:rPr>
        <w:t>unit cell edge length</w:t>
      </w:r>
    </w:p>
    <w:p w14:paraId="3E641986" w14:textId="6B5BD43D" w:rsid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>Bragg</w:t>
      </w:r>
      <w:r w:rsidRPr="00DB231D">
        <w:rPr>
          <w:rFonts w:asciiTheme="majorBidi" w:hAnsiTheme="majorBidi" w:cstheme="majorBidi" w:hint="cs"/>
          <w:sz w:val="28"/>
          <w:szCs w:val="28"/>
        </w:rPr>
        <w:t>’</w:t>
      </w:r>
      <w:r w:rsidR="00C77D7A">
        <w:rPr>
          <w:rFonts w:asciiTheme="majorBidi" w:hAnsiTheme="majorBidi" w:cstheme="majorBidi"/>
          <w:sz w:val="28"/>
          <w:szCs w:val="28"/>
        </w:rPr>
        <w:t>s law equation</w:t>
      </w:r>
      <w:r w:rsidRPr="00DB231D">
        <w:rPr>
          <w:rFonts w:asciiTheme="majorBidi" w:hAnsiTheme="majorBidi" w:cstheme="majorBidi"/>
          <w:sz w:val="28"/>
          <w:szCs w:val="28"/>
        </w:rPr>
        <w:t xml:space="preserve"> is a necessary b</w:t>
      </w:r>
      <w:r>
        <w:rPr>
          <w:rFonts w:asciiTheme="majorBidi" w:hAnsiTheme="majorBidi" w:cstheme="majorBidi"/>
          <w:sz w:val="28"/>
          <w:szCs w:val="28"/>
        </w:rPr>
        <w:t xml:space="preserve">ut not sufficient condition for </w:t>
      </w:r>
      <w:r w:rsidRPr="00DB231D">
        <w:rPr>
          <w:rFonts w:asciiTheme="majorBidi" w:hAnsiTheme="majorBidi" w:cstheme="majorBidi"/>
          <w:sz w:val="28"/>
          <w:szCs w:val="28"/>
        </w:rPr>
        <w:t>diffraction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by real crystals. It specifies when diffraction will occur for unit cells having atoms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positioned only at cell corners. However, atoms situated at other sites (e.g., face and interior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unit cell positions as with FCC and BCC) act as extra scattering centers, which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produce out-of-phase scattering at certain Bragg angles.</w:t>
      </w:r>
    </w:p>
    <w:p w14:paraId="73230426" w14:textId="28CB5089" w:rsidR="00DB231D" w:rsidRDefault="00DB231D" w:rsidP="00DB231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0B00D8F" wp14:editId="17D4CBB8">
            <wp:extent cx="2790908" cy="1844702"/>
            <wp:effectExtent l="19050" t="19050" r="28575" b="22225"/>
            <wp:docPr id="176" name="صورة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46" cy="18446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7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2BC434" w14:textId="41240E4B" w:rsidR="00DB231D" w:rsidRDefault="00DB231D" w:rsidP="00C77D7A">
      <w:pPr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 xml:space="preserve">Figure </w:t>
      </w:r>
      <w:r w:rsidR="00C77D7A">
        <w:rPr>
          <w:rFonts w:asciiTheme="majorBidi" w:hAnsiTheme="majorBidi" w:cstheme="majorBidi"/>
          <w:sz w:val="28"/>
          <w:szCs w:val="28"/>
        </w:rPr>
        <w:t>9</w:t>
      </w:r>
      <w:r w:rsidRPr="00DB231D">
        <w:rPr>
          <w:rFonts w:asciiTheme="majorBidi" w:hAnsiTheme="majorBidi" w:cstheme="majorBidi"/>
          <w:sz w:val="28"/>
          <w:szCs w:val="28"/>
        </w:rPr>
        <w:t xml:space="preserve"> Schematic diagram</w:t>
      </w:r>
      <w:r>
        <w:rPr>
          <w:rFonts w:asciiTheme="majorBidi" w:hAnsiTheme="majorBidi" w:cstheme="majorBidi"/>
          <w:sz w:val="28"/>
          <w:szCs w:val="28"/>
        </w:rPr>
        <w:t xml:space="preserve"> of an x-ray </w:t>
      </w:r>
      <w:proofErr w:type="spellStart"/>
      <w:r w:rsidRPr="00DB231D">
        <w:rPr>
          <w:rFonts w:asciiTheme="majorBidi" w:hAnsiTheme="majorBidi" w:cstheme="majorBidi"/>
          <w:sz w:val="28"/>
          <w:szCs w:val="28"/>
        </w:rPr>
        <w:t>diffracto</w:t>
      </w:r>
      <w:proofErr w:type="spellEnd"/>
      <w:r w:rsidR="00C77D7A">
        <w:rPr>
          <w:rFonts w:asciiTheme="majorBidi" w:hAnsiTheme="majorBidi" w:cstheme="majorBidi"/>
          <w:sz w:val="28"/>
          <w:szCs w:val="28"/>
        </w:rPr>
        <w:t>-</w:t>
      </w:r>
      <w:r w:rsidRPr="00DB231D">
        <w:rPr>
          <w:rFonts w:asciiTheme="majorBidi" w:hAnsiTheme="majorBidi" w:cstheme="majorBidi"/>
          <w:sz w:val="28"/>
          <w:szCs w:val="28"/>
        </w:rPr>
        <w:t>meter; T = x-ray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source, S = specimen, C = detector,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and O = the axis around which the</w:t>
      </w:r>
      <w:r w:rsidR="00C77D7A"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specimen and detector rotate.</w:t>
      </w:r>
    </w:p>
    <w:p w14:paraId="3AC3066E" w14:textId="77777777" w:rsidR="00DB231D" w:rsidRDefault="00DB231D" w:rsidP="00DB231D">
      <w:pPr>
        <w:rPr>
          <w:rFonts w:asciiTheme="majorBidi" w:hAnsiTheme="majorBidi" w:cstheme="majorBidi"/>
          <w:sz w:val="28"/>
          <w:szCs w:val="28"/>
        </w:rPr>
      </w:pPr>
    </w:p>
    <w:p w14:paraId="3CEA096B" w14:textId="77777777" w:rsidR="00C77D7A" w:rsidRDefault="00C77D7A" w:rsidP="00DB231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9781F04" w14:textId="77777777" w:rsidR="00C77D7A" w:rsidRDefault="00C77D7A" w:rsidP="00DB231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3D36BED7" w14:textId="3A270536" w:rsidR="00DB231D" w:rsidRPr="00DB231D" w:rsidRDefault="00DB231D" w:rsidP="00C77D7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231D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C77D7A">
        <w:rPr>
          <w:rFonts w:asciiTheme="majorBidi" w:hAnsiTheme="majorBidi" w:cstheme="majorBidi"/>
          <w:b/>
          <w:bCs/>
          <w:sz w:val="28"/>
          <w:szCs w:val="28"/>
        </w:rPr>
        <w:t xml:space="preserve">xample </w:t>
      </w:r>
    </w:p>
    <w:p w14:paraId="16D195E7" w14:textId="569C9C42" w:rsidR="00DB231D" w:rsidRPr="00DB231D" w:rsidRDefault="00DB231D" w:rsidP="00DB231D">
      <w:pPr>
        <w:jc w:val="both"/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 xml:space="preserve">For BCC iron, compute </w:t>
      </w:r>
      <w:r w:rsidRPr="00DB231D">
        <w:rPr>
          <w:rFonts w:asciiTheme="majorBidi" w:hAnsiTheme="majorBidi" w:cstheme="majorBidi"/>
          <w:b/>
          <w:bCs/>
          <w:sz w:val="28"/>
          <w:szCs w:val="28"/>
        </w:rPr>
        <w:t xml:space="preserve">(a) </w:t>
      </w:r>
      <w:r w:rsidRPr="00DB231D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DB231D">
        <w:rPr>
          <w:rFonts w:asciiTheme="majorBidi" w:hAnsiTheme="majorBidi" w:cstheme="majorBidi"/>
          <w:sz w:val="28"/>
          <w:szCs w:val="28"/>
        </w:rPr>
        <w:t>interplanar</w:t>
      </w:r>
      <w:proofErr w:type="spellEnd"/>
      <w:r w:rsidRPr="00DB231D">
        <w:rPr>
          <w:rFonts w:asciiTheme="majorBidi" w:hAnsiTheme="majorBidi" w:cstheme="majorBidi"/>
          <w:sz w:val="28"/>
          <w:szCs w:val="28"/>
        </w:rPr>
        <w:t xml:space="preserve"> spacing and </w:t>
      </w:r>
      <w:r w:rsidRPr="00DB231D">
        <w:rPr>
          <w:rFonts w:asciiTheme="majorBidi" w:hAnsiTheme="majorBidi" w:cstheme="majorBidi"/>
          <w:b/>
          <w:bCs/>
          <w:sz w:val="28"/>
          <w:szCs w:val="28"/>
        </w:rPr>
        <w:t xml:space="preserve">(b) </w:t>
      </w:r>
      <w:r w:rsidRPr="00DB231D">
        <w:rPr>
          <w:rFonts w:asciiTheme="majorBidi" w:hAnsiTheme="majorBidi" w:cstheme="majorBidi"/>
          <w:sz w:val="28"/>
          <w:szCs w:val="28"/>
        </w:rPr>
        <w:t>the diffraction angle for the (220)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set of planes. The lattice parameter for Fe is 0.2866 nm. Assume that monochromatic radiation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>having a wavelength of 0.1790 nm is used, and the order of reflection is 1.</w:t>
      </w:r>
    </w:p>
    <w:p w14:paraId="01706FB3" w14:textId="77777777" w:rsidR="00DB231D" w:rsidRPr="00DB231D" w:rsidRDefault="00DB231D" w:rsidP="00DB231D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B231D">
        <w:rPr>
          <w:rFonts w:asciiTheme="majorBidi" w:hAnsiTheme="majorBidi" w:cstheme="majorBidi"/>
          <w:b/>
          <w:bCs/>
          <w:i/>
          <w:iCs/>
          <w:sz w:val="28"/>
          <w:szCs w:val="28"/>
        </w:rPr>
        <w:t>Solution</w:t>
      </w:r>
    </w:p>
    <w:p w14:paraId="66DA81DA" w14:textId="22BADC0F" w:rsidR="00DB231D" w:rsidRPr="00DB231D" w:rsidRDefault="00DB231D" w:rsidP="00DB231D">
      <w:pPr>
        <w:pStyle w:val="a6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 xml:space="preserve">The value of the </w:t>
      </w:r>
      <w:proofErr w:type="spellStart"/>
      <w:r w:rsidRPr="00DB231D">
        <w:rPr>
          <w:rFonts w:asciiTheme="majorBidi" w:hAnsiTheme="majorBidi" w:cstheme="majorBidi"/>
          <w:sz w:val="28"/>
          <w:szCs w:val="28"/>
        </w:rPr>
        <w:t>interplanar</w:t>
      </w:r>
      <w:proofErr w:type="spellEnd"/>
      <w:r w:rsidRPr="00DB231D">
        <w:rPr>
          <w:rFonts w:asciiTheme="majorBidi" w:hAnsiTheme="majorBidi" w:cstheme="majorBidi"/>
          <w:sz w:val="28"/>
          <w:szCs w:val="28"/>
        </w:rPr>
        <w:t xml:space="preserve"> spacing </w:t>
      </w:r>
      <w:proofErr w:type="spellStart"/>
      <w:r w:rsidRPr="0045459C">
        <w:rPr>
          <w:rFonts w:asciiTheme="majorBidi" w:hAnsiTheme="majorBidi" w:cstheme="majorBidi"/>
          <w:sz w:val="28"/>
          <w:szCs w:val="28"/>
        </w:rPr>
        <w:t>d</w:t>
      </w:r>
      <w:r w:rsidRPr="0045459C">
        <w:rPr>
          <w:rFonts w:asciiTheme="majorBidi" w:hAnsiTheme="majorBidi" w:cstheme="majorBidi"/>
          <w:sz w:val="28"/>
          <w:szCs w:val="28"/>
          <w:vertAlign w:val="subscript"/>
        </w:rPr>
        <w:t>hkl</w:t>
      </w:r>
      <w:proofErr w:type="spellEnd"/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B231D">
        <w:rPr>
          <w:rFonts w:asciiTheme="majorBidi" w:hAnsiTheme="majorBidi" w:cstheme="majorBidi"/>
          <w:sz w:val="28"/>
          <w:szCs w:val="28"/>
        </w:rPr>
        <w:t xml:space="preserve">is determined using Equation 3.21, with </w:t>
      </w:r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a </w:t>
      </w:r>
      <w:r w:rsidRPr="00DB231D">
        <w:rPr>
          <w:rFonts w:asciiTheme="majorBidi" w:hAnsiTheme="majorBidi" w:cstheme="majorBidi"/>
          <w:sz w:val="28"/>
          <w:szCs w:val="28"/>
        </w:rPr>
        <w:t xml:space="preserve">= 0.2866 nm, and </w:t>
      </w:r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h </w:t>
      </w:r>
      <w:r w:rsidRPr="00DB231D">
        <w:rPr>
          <w:rFonts w:asciiTheme="majorBidi" w:hAnsiTheme="majorBidi" w:cstheme="majorBidi"/>
          <w:sz w:val="28"/>
          <w:szCs w:val="28"/>
        </w:rPr>
        <w:t xml:space="preserve">= 2, </w:t>
      </w:r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k </w:t>
      </w:r>
      <w:r w:rsidRPr="00DB231D">
        <w:rPr>
          <w:rFonts w:asciiTheme="majorBidi" w:hAnsiTheme="majorBidi" w:cstheme="majorBidi"/>
          <w:sz w:val="28"/>
          <w:szCs w:val="28"/>
        </w:rPr>
        <w:t xml:space="preserve">= 2, and </w:t>
      </w:r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l </w:t>
      </w:r>
      <w:r w:rsidRPr="00DB231D">
        <w:rPr>
          <w:rFonts w:asciiTheme="majorBidi" w:hAnsiTheme="majorBidi" w:cstheme="majorBidi"/>
          <w:sz w:val="28"/>
          <w:szCs w:val="28"/>
        </w:rPr>
        <w:t>= 0 because we are considering the (220) planes. Therefore,</w:t>
      </w:r>
    </w:p>
    <w:p w14:paraId="5882887C" w14:textId="77777777" w:rsidR="00DB231D" w:rsidRDefault="00DB231D" w:rsidP="00DB231D">
      <w:pPr>
        <w:pStyle w:val="a6"/>
        <w:ind w:left="750" w:firstLine="0"/>
        <w:rPr>
          <w:rFonts w:asciiTheme="majorBidi" w:hAnsiTheme="majorBidi" w:cstheme="majorBidi"/>
          <w:sz w:val="28"/>
          <w:szCs w:val="28"/>
        </w:rPr>
      </w:pPr>
    </w:p>
    <w:p w14:paraId="5BEC0FB8" w14:textId="5CBEAA89" w:rsidR="00DB231D" w:rsidRDefault="00DB231D" w:rsidP="00DB231D">
      <w:pPr>
        <w:pStyle w:val="a6"/>
        <w:ind w:left="75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2E727BB" wp14:editId="5F29AC2A">
            <wp:extent cx="3077210" cy="1184910"/>
            <wp:effectExtent l="0" t="0" r="8890" b="0"/>
            <wp:docPr id="177" name="صورة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13D76" w14:textId="2B221BC0" w:rsidR="00DB231D" w:rsidRDefault="00DB231D" w:rsidP="00DB231D">
      <w:pPr>
        <w:pStyle w:val="a6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 xml:space="preserve">The value of </w:t>
      </w:r>
      <w:r w:rsidRPr="00DB231D">
        <w:rPr>
          <w:rFonts w:ascii="Cambria Math" w:hAnsi="Cambria Math" w:cs="Cambria Math"/>
          <w:sz w:val="28"/>
          <w:szCs w:val="28"/>
        </w:rPr>
        <w:t>𝜃</w:t>
      </w:r>
      <w:r w:rsidRPr="00DB231D">
        <w:rPr>
          <w:rFonts w:asciiTheme="majorBidi" w:hAnsiTheme="majorBidi" w:cstheme="majorBidi"/>
          <w:sz w:val="28"/>
          <w:szCs w:val="28"/>
        </w:rPr>
        <w:t xml:space="preserve"> may now be computed using Equation 3.20, with </w:t>
      </w:r>
      <w:r w:rsidRPr="00DB231D">
        <w:rPr>
          <w:rFonts w:asciiTheme="majorBidi" w:hAnsiTheme="majorBidi" w:cstheme="majorBidi"/>
          <w:i/>
          <w:iCs/>
          <w:sz w:val="28"/>
          <w:szCs w:val="28"/>
        </w:rPr>
        <w:t xml:space="preserve">n </w:t>
      </w:r>
      <w:r w:rsidRPr="00DB231D">
        <w:rPr>
          <w:rFonts w:asciiTheme="majorBidi" w:hAnsiTheme="majorBidi" w:cstheme="majorBidi"/>
          <w:sz w:val="28"/>
          <w:szCs w:val="28"/>
        </w:rPr>
        <w:t xml:space="preserve">= </w:t>
      </w:r>
      <w:r>
        <w:rPr>
          <w:rFonts w:asciiTheme="majorBidi" w:hAnsiTheme="majorBidi" w:cstheme="majorBidi"/>
          <w:sz w:val="28"/>
          <w:szCs w:val="28"/>
        </w:rPr>
        <w:t xml:space="preserve">1 because this is a first order </w:t>
      </w:r>
      <w:r w:rsidRPr="00DB231D">
        <w:rPr>
          <w:rFonts w:asciiTheme="majorBidi" w:hAnsiTheme="majorBidi" w:cstheme="majorBidi"/>
          <w:sz w:val="28"/>
          <w:szCs w:val="28"/>
        </w:rPr>
        <w:t>reflection:</w:t>
      </w:r>
    </w:p>
    <w:p w14:paraId="2D442A93" w14:textId="49C05B84" w:rsidR="00DB231D" w:rsidRDefault="00DB231D" w:rsidP="00DB231D">
      <w:pPr>
        <w:pStyle w:val="a6"/>
        <w:ind w:left="75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1047A69" wp14:editId="59270A3B">
            <wp:extent cx="3117215" cy="810895"/>
            <wp:effectExtent l="0" t="0" r="6985" b="8255"/>
            <wp:docPr id="178" name="صورة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016A" w14:textId="44A59783" w:rsidR="00DB231D" w:rsidRDefault="00DB231D" w:rsidP="00DB231D">
      <w:pPr>
        <w:pStyle w:val="a6"/>
        <w:ind w:left="750" w:firstLine="0"/>
        <w:rPr>
          <w:rFonts w:asciiTheme="majorBidi" w:hAnsiTheme="majorBidi" w:cstheme="majorBidi"/>
          <w:sz w:val="28"/>
          <w:szCs w:val="28"/>
        </w:rPr>
      </w:pPr>
      <w:r w:rsidRPr="00DB231D">
        <w:rPr>
          <w:rFonts w:asciiTheme="majorBidi" w:hAnsiTheme="majorBidi" w:cstheme="majorBidi"/>
          <w:sz w:val="28"/>
          <w:szCs w:val="28"/>
        </w:rPr>
        <w:t>The diffraction angle is 2</w:t>
      </w:r>
      <w:r w:rsidRPr="00DB231D">
        <w:rPr>
          <w:rFonts w:ascii="Cambria Math" w:hAnsi="Cambria Math" w:cs="Cambria Math"/>
          <w:sz w:val="28"/>
          <w:szCs w:val="28"/>
        </w:rPr>
        <w:t>𝜃</w:t>
      </w:r>
      <w:r w:rsidRPr="00DB231D">
        <w:rPr>
          <w:rFonts w:asciiTheme="majorBidi" w:hAnsiTheme="majorBidi" w:cstheme="majorBidi"/>
          <w:sz w:val="28"/>
          <w:szCs w:val="28"/>
        </w:rPr>
        <w:t>, or</w:t>
      </w:r>
    </w:p>
    <w:p w14:paraId="7383A7DF" w14:textId="337E052B" w:rsidR="00DB231D" w:rsidRPr="00DB231D" w:rsidRDefault="00DB231D" w:rsidP="00DB231D">
      <w:pPr>
        <w:pStyle w:val="a6"/>
        <w:ind w:left="750" w:firstLine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B5B9E68" wp14:editId="4A40D025">
            <wp:extent cx="2051685" cy="381635"/>
            <wp:effectExtent l="0" t="0" r="5715" b="0"/>
            <wp:docPr id="179" name="صورة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31D" w:rsidRPr="00DB231D" w:rsidSect="00A2669D">
      <w:headerReference w:type="default" r:id="rId33"/>
      <w:footerReference w:type="default" r:id="rId34"/>
      <w:pgSz w:w="12240" w:h="15840"/>
      <w:pgMar w:top="1440" w:right="1440" w:bottom="1440" w:left="1440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1A535" w14:textId="77777777" w:rsidR="00474A76" w:rsidRDefault="00474A76" w:rsidP="007D58CB">
      <w:pPr>
        <w:spacing w:after="0" w:line="240" w:lineRule="auto"/>
      </w:pPr>
      <w:r>
        <w:separator/>
      </w:r>
    </w:p>
  </w:endnote>
  <w:endnote w:type="continuationSeparator" w:id="0">
    <w:p w14:paraId="04C3720E" w14:textId="77777777" w:rsidR="00474A76" w:rsidRDefault="00474A76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80074"/>
      <w:docPartObj>
        <w:docPartGallery w:val="Page Numbers (Bottom of Page)"/>
        <w:docPartUnique/>
      </w:docPartObj>
    </w:sdtPr>
    <w:sdtEndPr/>
    <w:sdtContent>
      <w:p w14:paraId="3E913277" w14:textId="22FC9A82" w:rsidR="00984216" w:rsidRDefault="009842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B0" w:rsidRPr="000407B0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3B38CA02" w14:textId="6F8BBA95" w:rsidR="002B7EFD" w:rsidRPr="000407B0" w:rsidRDefault="000407B0" w:rsidP="000407B0">
    <w:pPr>
      <w:spacing w:after="0" w:line="240" w:lineRule="auto"/>
      <w:ind w:left="-810"/>
      <w:rPr>
        <w:b/>
        <w:bCs/>
        <w:sz w:val="20"/>
        <w:szCs w:val="20"/>
      </w:rPr>
    </w:pPr>
    <w:r>
      <w:rPr>
        <w:b/>
        <w:bCs/>
        <w:sz w:val="20"/>
        <w:szCs w:val="20"/>
      </w:rPr>
      <w:t>Email (ASEEL.SAFI.HAMZAH@uomus.edu.iq)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33898" w14:textId="77777777" w:rsidR="00474A76" w:rsidRDefault="00474A76" w:rsidP="007D58CB">
      <w:pPr>
        <w:spacing w:after="0" w:line="240" w:lineRule="auto"/>
      </w:pPr>
      <w:r>
        <w:separator/>
      </w:r>
    </w:p>
  </w:footnote>
  <w:footnote w:type="continuationSeparator" w:id="0">
    <w:p w14:paraId="024B24C2" w14:textId="77777777" w:rsidR="00474A76" w:rsidRDefault="00474A76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A9C5944">
              <wp:simplePos x="0" y="0"/>
              <wp:positionH relativeFrom="column">
                <wp:posOffset>1057275</wp:posOffset>
              </wp:positionH>
              <wp:positionV relativeFrom="paragraph">
                <wp:posOffset>88265</wp:posOffset>
              </wp:positionV>
              <wp:extent cx="3952875" cy="1209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73F56EF2" w:rsidR="00A2669D" w:rsidRPr="00C124BC" w:rsidRDefault="00C124BC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Second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0B0C8C64" w:rsidR="00A2669D" w:rsidRPr="00C124BC" w:rsidRDefault="00A2669D" w:rsidP="003605E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C124BC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Properties of Engineering Materials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B701CE"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</w:t>
                          </w:r>
                          <w:r w:rsidR="003605E7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7</w:t>
                          </w:r>
                          <w:r w:rsidR="00B701CE" w:rsidRP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044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3B897F5C" w:rsidR="00A2669D" w:rsidRPr="00C124BC" w:rsidRDefault="00C124BC" w:rsidP="000E1A0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EC7D22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5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6.95pt;width:311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2cIQ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73F56EF2" w:rsidR="00A2669D" w:rsidRPr="00C124BC" w:rsidRDefault="00C124BC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Second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0B0C8C64" w:rsidR="00A2669D" w:rsidRPr="00C124BC" w:rsidRDefault="00A2669D" w:rsidP="003605E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C124BC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Properties of Engineering Materials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B701CE"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</w:t>
                    </w:r>
                    <w:r w:rsidR="003605E7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7</w:t>
                    </w:r>
                    <w:r w:rsidR="00B701CE" w:rsidRP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044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3B897F5C" w:rsidR="00A2669D" w:rsidRPr="00C124BC" w:rsidRDefault="00C124BC" w:rsidP="000E1A0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EC7D22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5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2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407B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407B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9B5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DC"/>
    <w:multiLevelType w:val="hybridMultilevel"/>
    <w:tmpl w:val="D780D7BE"/>
    <w:lvl w:ilvl="0" w:tplc="AC5A9E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C49"/>
    <w:multiLevelType w:val="hybridMultilevel"/>
    <w:tmpl w:val="D95AE5B0"/>
    <w:lvl w:ilvl="0" w:tplc="20D267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6A0"/>
    <w:multiLevelType w:val="hybridMultilevel"/>
    <w:tmpl w:val="7492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277B6"/>
    <w:multiLevelType w:val="multilevel"/>
    <w:tmpl w:val="9CA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36F05"/>
    <w:multiLevelType w:val="multilevel"/>
    <w:tmpl w:val="E1C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6338F"/>
    <w:multiLevelType w:val="hybridMultilevel"/>
    <w:tmpl w:val="4B4AE7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F5047"/>
    <w:multiLevelType w:val="hybridMultilevel"/>
    <w:tmpl w:val="FF20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F5DBF"/>
    <w:multiLevelType w:val="hybridMultilevel"/>
    <w:tmpl w:val="1B063168"/>
    <w:lvl w:ilvl="0" w:tplc="ED6E3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D19EF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76C22"/>
    <w:multiLevelType w:val="hybridMultilevel"/>
    <w:tmpl w:val="403EF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712A6"/>
    <w:multiLevelType w:val="hybridMultilevel"/>
    <w:tmpl w:val="39C248BC"/>
    <w:lvl w:ilvl="0" w:tplc="51024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70A0B"/>
    <w:multiLevelType w:val="hybridMultilevel"/>
    <w:tmpl w:val="2D963232"/>
    <w:lvl w:ilvl="0" w:tplc="933007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45D3C"/>
    <w:multiLevelType w:val="multilevel"/>
    <w:tmpl w:val="73424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C6D443B"/>
    <w:multiLevelType w:val="hybridMultilevel"/>
    <w:tmpl w:val="5FB4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341A9"/>
    <w:multiLevelType w:val="multilevel"/>
    <w:tmpl w:val="792AD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64AD1A2C"/>
    <w:multiLevelType w:val="hybridMultilevel"/>
    <w:tmpl w:val="91285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80684"/>
    <w:multiLevelType w:val="hybridMultilevel"/>
    <w:tmpl w:val="E11C7D38"/>
    <w:lvl w:ilvl="0" w:tplc="9712339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2"/>
    </w:lvlOverride>
  </w:num>
  <w:num w:numId="12">
    <w:abstractNumId w:val="4"/>
    <w:lvlOverride w:ilvl="0">
      <w:startOverride w:val="1"/>
    </w:lvlOverride>
  </w:num>
  <w:num w:numId="13">
    <w:abstractNumId w:val="11"/>
  </w:num>
  <w:num w:numId="14">
    <w:abstractNumId w:val="14"/>
  </w:num>
  <w:num w:numId="15">
    <w:abstractNumId w:val="17"/>
  </w:num>
  <w:num w:numId="16">
    <w:abstractNumId w:val="15"/>
  </w:num>
  <w:num w:numId="17">
    <w:abstractNumId w:val="8"/>
  </w:num>
  <w:num w:numId="18">
    <w:abstractNumId w:val="2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5E20"/>
    <w:rsid w:val="00022EE3"/>
    <w:rsid w:val="000407B0"/>
    <w:rsid w:val="0004088E"/>
    <w:rsid w:val="00041D9D"/>
    <w:rsid w:val="0005287D"/>
    <w:rsid w:val="000553D8"/>
    <w:rsid w:val="0006798D"/>
    <w:rsid w:val="00070929"/>
    <w:rsid w:val="00081593"/>
    <w:rsid w:val="00087E5D"/>
    <w:rsid w:val="000C111D"/>
    <w:rsid w:val="000C50E5"/>
    <w:rsid w:val="000D3EFC"/>
    <w:rsid w:val="000D45B1"/>
    <w:rsid w:val="000D515B"/>
    <w:rsid w:val="000D7760"/>
    <w:rsid w:val="000E1A06"/>
    <w:rsid w:val="000E6991"/>
    <w:rsid w:val="000F3EEF"/>
    <w:rsid w:val="000F793B"/>
    <w:rsid w:val="001003D4"/>
    <w:rsid w:val="00101DA7"/>
    <w:rsid w:val="00103685"/>
    <w:rsid w:val="00115537"/>
    <w:rsid w:val="00133C4C"/>
    <w:rsid w:val="00134505"/>
    <w:rsid w:val="00134B6F"/>
    <w:rsid w:val="00135B47"/>
    <w:rsid w:val="00141009"/>
    <w:rsid w:val="0014666C"/>
    <w:rsid w:val="00146866"/>
    <w:rsid w:val="00154CA2"/>
    <w:rsid w:val="00164940"/>
    <w:rsid w:val="001707FB"/>
    <w:rsid w:val="00177555"/>
    <w:rsid w:val="001856B2"/>
    <w:rsid w:val="00194315"/>
    <w:rsid w:val="001C7B70"/>
    <w:rsid w:val="001D1A8A"/>
    <w:rsid w:val="001D1CE6"/>
    <w:rsid w:val="001D23C2"/>
    <w:rsid w:val="001D3CF5"/>
    <w:rsid w:val="001D5253"/>
    <w:rsid w:val="001E1E70"/>
    <w:rsid w:val="00211825"/>
    <w:rsid w:val="00231CE9"/>
    <w:rsid w:val="00242F53"/>
    <w:rsid w:val="002525D5"/>
    <w:rsid w:val="002801CB"/>
    <w:rsid w:val="002957C8"/>
    <w:rsid w:val="002B2F77"/>
    <w:rsid w:val="002B6527"/>
    <w:rsid w:val="002B6675"/>
    <w:rsid w:val="002B7EFD"/>
    <w:rsid w:val="002C237D"/>
    <w:rsid w:val="002E2D4B"/>
    <w:rsid w:val="002F5652"/>
    <w:rsid w:val="00307EEA"/>
    <w:rsid w:val="003310EB"/>
    <w:rsid w:val="003333C8"/>
    <w:rsid w:val="0034211A"/>
    <w:rsid w:val="003605E7"/>
    <w:rsid w:val="00373167"/>
    <w:rsid w:val="0037612F"/>
    <w:rsid w:val="0037660F"/>
    <w:rsid w:val="00386644"/>
    <w:rsid w:val="0038763F"/>
    <w:rsid w:val="00394BE9"/>
    <w:rsid w:val="003A2BDF"/>
    <w:rsid w:val="003B02C3"/>
    <w:rsid w:val="003D0247"/>
    <w:rsid w:val="003D52A9"/>
    <w:rsid w:val="003E024F"/>
    <w:rsid w:val="003E436D"/>
    <w:rsid w:val="00404A69"/>
    <w:rsid w:val="00417DFE"/>
    <w:rsid w:val="00425105"/>
    <w:rsid w:val="00435249"/>
    <w:rsid w:val="00436193"/>
    <w:rsid w:val="004456BA"/>
    <w:rsid w:val="0045459C"/>
    <w:rsid w:val="00455113"/>
    <w:rsid w:val="004655CD"/>
    <w:rsid w:val="00474A76"/>
    <w:rsid w:val="004A5D7B"/>
    <w:rsid w:val="004D19B6"/>
    <w:rsid w:val="00505CE7"/>
    <w:rsid w:val="0054582E"/>
    <w:rsid w:val="0058356C"/>
    <w:rsid w:val="00586F1F"/>
    <w:rsid w:val="005933FB"/>
    <w:rsid w:val="00595CF8"/>
    <w:rsid w:val="005B005B"/>
    <w:rsid w:val="005B5B49"/>
    <w:rsid w:val="005C03B3"/>
    <w:rsid w:val="005C15E4"/>
    <w:rsid w:val="005C4DC3"/>
    <w:rsid w:val="005D36C4"/>
    <w:rsid w:val="005D51DA"/>
    <w:rsid w:val="005D79A6"/>
    <w:rsid w:val="00623A14"/>
    <w:rsid w:val="006376C2"/>
    <w:rsid w:val="00642E11"/>
    <w:rsid w:val="0064394D"/>
    <w:rsid w:val="00655E0C"/>
    <w:rsid w:val="00673FAB"/>
    <w:rsid w:val="00676876"/>
    <w:rsid w:val="0069293B"/>
    <w:rsid w:val="0069645E"/>
    <w:rsid w:val="006A56F6"/>
    <w:rsid w:val="006B6663"/>
    <w:rsid w:val="006B7841"/>
    <w:rsid w:val="006D70F3"/>
    <w:rsid w:val="006F597C"/>
    <w:rsid w:val="006F6D95"/>
    <w:rsid w:val="00704E63"/>
    <w:rsid w:val="00726B1F"/>
    <w:rsid w:val="00731A37"/>
    <w:rsid w:val="007415DE"/>
    <w:rsid w:val="00756ABA"/>
    <w:rsid w:val="00785309"/>
    <w:rsid w:val="007924B3"/>
    <w:rsid w:val="0079766F"/>
    <w:rsid w:val="007A74A1"/>
    <w:rsid w:val="007A7598"/>
    <w:rsid w:val="007B2851"/>
    <w:rsid w:val="007B6515"/>
    <w:rsid w:val="007C5EB8"/>
    <w:rsid w:val="007D58CB"/>
    <w:rsid w:val="007D7EFB"/>
    <w:rsid w:val="007E2EFA"/>
    <w:rsid w:val="008065A5"/>
    <w:rsid w:val="0080723E"/>
    <w:rsid w:val="00822897"/>
    <w:rsid w:val="00823E93"/>
    <w:rsid w:val="00826B6D"/>
    <w:rsid w:val="00826CA2"/>
    <w:rsid w:val="00831E2C"/>
    <w:rsid w:val="00846938"/>
    <w:rsid w:val="00864F81"/>
    <w:rsid w:val="008745C3"/>
    <w:rsid w:val="0088291F"/>
    <w:rsid w:val="008851DA"/>
    <w:rsid w:val="00893008"/>
    <w:rsid w:val="00896596"/>
    <w:rsid w:val="008965C6"/>
    <w:rsid w:val="008A2DDA"/>
    <w:rsid w:val="008A3B27"/>
    <w:rsid w:val="008B13BF"/>
    <w:rsid w:val="008B1C0B"/>
    <w:rsid w:val="008B5DEB"/>
    <w:rsid w:val="008B6996"/>
    <w:rsid w:val="008B7326"/>
    <w:rsid w:val="008C0EEE"/>
    <w:rsid w:val="008C4082"/>
    <w:rsid w:val="008D3861"/>
    <w:rsid w:val="008E5411"/>
    <w:rsid w:val="00907C25"/>
    <w:rsid w:val="00913947"/>
    <w:rsid w:val="009231E5"/>
    <w:rsid w:val="00935157"/>
    <w:rsid w:val="00936ADF"/>
    <w:rsid w:val="00951BFB"/>
    <w:rsid w:val="00957827"/>
    <w:rsid w:val="00975C4E"/>
    <w:rsid w:val="00982BAB"/>
    <w:rsid w:val="00984216"/>
    <w:rsid w:val="00996035"/>
    <w:rsid w:val="009B6397"/>
    <w:rsid w:val="009C50F7"/>
    <w:rsid w:val="009C711B"/>
    <w:rsid w:val="009E5176"/>
    <w:rsid w:val="009F136E"/>
    <w:rsid w:val="009F255E"/>
    <w:rsid w:val="009F2893"/>
    <w:rsid w:val="00A07D52"/>
    <w:rsid w:val="00A1105B"/>
    <w:rsid w:val="00A21665"/>
    <w:rsid w:val="00A2669D"/>
    <w:rsid w:val="00A417DF"/>
    <w:rsid w:val="00A830A7"/>
    <w:rsid w:val="00A86D30"/>
    <w:rsid w:val="00A96D3F"/>
    <w:rsid w:val="00AA21BD"/>
    <w:rsid w:val="00AA3424"/>
    <w:rsid w:val="00AA3ED9"/>
    <w:rsid w:val="00AB7A4E"/>
    <w:rsid w:val="00AD046D"/>
    <w:rsid w:val="00AE1E8E"/>
    <w:rsid w:val="00AF411D"/>
    <w:rsid w:val="00AF7120"/>
    <w:rsid w:val="00B01FD0"/>
    <w:rsid w:val="00B06549"/>
    <w:rsid w:val="00B152BE"/>
    <w:rsid w:val="00B177F7"/>
    <w:rsid w:val="00B37AE6"/>
    <w:rsid w:val="00B427C6"/>
    <w:rsid w:val="00B47FBB"/>
    <w:rsid w:val="00B51C48"/>
    <w:rsid w:val="00B5633D"/>
    <w:rsid w:val="00B56692"/>
    <w:rsid w:val="00B701CE"/>
    <w:rsid w:val="00B75261"/>
    <w:rsid w:val="00B7726C"/>
    <w:rsid w:val="00B8099F"/>
    <w:rsid w:val="00B80C6E"/>
    <w:rsid w:val="00B8198E"/>
    <w:rsid w:val="00BB676E"/>
    <w:rsid w:val="00BC31B2"/>
    <w:rsid w:val="00BD6B2A"/>
    <w:rsid w:val="00BE2A16"/>
    <w:rsid w:val="00BE38C6"/>
    <w:rsid w:val="00BE5733"/>
    <w:rsid w:val="00BF0AD8"/>
    <w:rsid w:val="00BF0B80"/>
    <w:rsid w:val="00BF52E4"/>
    <w:rsid w:val="00BF7E5B"/>
    <w:rsid w:val="00C00844"/>
    <w:rsid w:val="00C014EB"/>
    <w:rsid w:val="00C0528A"/>
    <w:rsid w:val="00C124BC"/>
    <w:rsid w:val="00C15AD9"/>
    <w:rsid w:val="00C17514"/>
    <w:rsid w:val="00C21085"/>
    <w:rsid w:val="00C234E7"/>
    <w:rsid w:val="00C268C1"/>
    <w:rsid w:val="00C36989"/>
    <w:rsid w:val="00C37643"/>
    <w:rsid w:val="00C5316B"/>
    <w:rsid w:val="00C77D7A"/>
    <w:rsid w:val="00C97167"/>
    <w:rsid w:val="00CA4B11"/>
    <w:rsid w:val="00CC23A1"/>
    <w:rsid w:val="00CC2A4E"/>
    <w:rsid w:val="00CC434B"/>
    <w:rsid w:val="00CE089D"/>
    <w:rsid w:val="00CE2609"/>
    <w:rsid w:val="00CE399D"/>
    <w:rsid w:val="00CF6B85"/>
    <w:rsid w:val="00D00D25"/>
    <w:rsid w:val="00D129D8"/>
    <w:rsid w:val="00D13F97"/>
    <w:rsid w:val="00D30224"/>
    <w:rsid w:val="00D3289C"/>
    <w:rsid w:val="00D433C9"/>
    <w:rsid w:val="00D47A8D"/>
    <w:rsid w:val="00D5476B"/>
    <w:rsid w:val="00D61A4F"/>
    <w:rsid w:val="00D6321D"/>
    <w:rsid w:val="00D63DAD"/>
    <w:rsid w:val="00D70E8C"/>
    <w:rsid w:val="00D72C03"/>
    <w:rsid w:val="00D757A5"/>
    <w:rsid w:val="00D867D0"/>
    <w:rsid w:val="00DB231D"/>
    <w:rsid w:val="00DC0EAE"/>
    <w:rsid w:val="00DC6AB5"/>
    <w:rsid w:val="00DD44F8"/>
    <w:rsid w:val="00DD6DB3"/>
    <w:rsid w:val="00DE0638"/>
    <w:rsid w:val="00E0044B"/>
    <w:rsid w:val="00E03D3C"/>
    <w:rsid w:val="00E1092C"/>
    <w:rsid w:val="00E2460F"/>
    <w:rsid w:val="00E469D2"/>
    <w:rsid w:val="00E96C07"/>
    <w:rsid w:val="00EA47B7"/>
    <w:rsid w:val="00EA684A"/>
    <w:rsid w:val="00EC254D"/>
    <w:rsid w:val="00EC7AD1"/>
    <w:rsid w:val="00EC7D22"/>
    <w:rsid w:val="00EE49D8"/>
    <w:rsid w:val="00EE5076"/>
    <w:rsid w:val="00EF59A3"/>
    <w:rsid w:val="00F03246"/>
    <w:rsid w:val="00F255BB"/>
    <w:rsid w:val="00F34223"/>
    <w:rsid w:val="00F34CCC"/>
    <w:rsid w:val="00F4764D"/>
    <w:rsid w:val="00F553F3"/>
    <w:rsid w:val="00F63242"/>
    <w:rsid w:val="00F74CF9"/>
    <w:rsid w:val="00F8342C"/>
    <w:rsid w:val="00FA5E1B"/>
    <w:rsid w:val="00FB3087"/>
    <w:rsid w:val="00FB38EF"/>
    <w:rsid w:val="00FC6319"/>
    <w:rsid w:val="00FD1265"/>
    <w:rsid w:val="00FD245C"/>
    <w:rsid w:val="00FD4B50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78530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090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24593">
          <w:blockQuote w:val="1"/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1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BABC-8A88-4B42-B453-E4AD6EA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12</Pages>
  <Words>1218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483</cp:revision>
  <cp:lastPrinted>2025-01-20T19:11:00Z</cp:lastPrinted>
  <dcterms:created xsi:type="dcterms:W3CDTF">2024-12-24T16:32:00Z</dcterms:created>
  <dcterms:modified xsi:type="dcterms:W3CDTF">2025-02-25T17:03:00Z</dcterms:modified>
</cp:coreProperties>
</file>