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HELICOBACTER PYLORI</w:t>
      </w:r>
      <w:r w:rsidRPr="00200EB9">
        <w:rPr>
          <w:rFonts w:ascii="Calibri" w:eastAsia="Times New Roman" w:hAnsi="Calibri" w:cs="Calibri"/>
          <w:color w:val="000000"/>
        </w:rPr>
        <w:t xml:space="preserve">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HELICOBACTER PYLORI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Members of the genus </w:t>
      </w:r>
      <w:r w:rsidRPr="00200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Helicobacter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are usually spiral, curved, or fusiform rod-shaped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Gram-negative bacteria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Helicobacter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species have been isolated from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gastrointestinal and hepatobiliary tract of many different mammalian hosts,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including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humans, dogs, cats, pigs, cattle, and other domestic and wild animals.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various helicobacters can be divides into two groups: </w:t>
      </w: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Helicobacter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species that primarily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colonize the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stomach (gastric helicobacters),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those that colonize the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intestines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(enterohepatic helicobacters).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Humans are the primary host-reservoir for </w:t>
      </w: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H. pylori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which is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Gram-negative, catalase- and oxidase-positive,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spiral-shaped, and urease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positive rod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H. pylori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 associated with antral gastritis, duodenal (peptic) ulcer disease,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gastric ulcers, gastric adenocarcinoma, and gastric mucosa-associated lymphoid tissue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(MALT) lymphomas.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Morphology and Identification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Typical Organisms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Helicobacter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species, including </w:t>
      </w: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H. pylori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have many characteristics in common with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campylobacters. </w:t>
      </w:r>
      <w:r w:rsidRPr="00200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Helicobacter </w:t>
      </w: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species are motile and have single and/or multiple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monopolar flagella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are typically sheathed and can vary greatly in their flagellum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morphology.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Culture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While </w:t>
      </w:r>
      <w:r w:rsidRPr="00200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H. pylori </w:t>
      </w: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can be readily isolated from gastric biopsy specimens, culture </w:t>
      </w:r>
    </w:p>
    <w:p w:rsidR="00200EB9" w:rsidRPr="00200EB9" w:rsidRDefault="00200EB9" w:rsidP="0020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sensitivity may be limited by several factors, including delayed specimen transport and </w:t>
      </w:r>
    </w:p>
    <w:p w:rsidR="002331FA" w:rsidRDefault="00200EB9" w:rsidP="00200EB9">
      <w:r w:rsidRPr="00200EB9">
        <w:rPr>
          <w:rFonts w:ascii="Times New Roman" w:eastAsia="Times New Roman" w:hAnsi="Times New Roman" w:cs="Times New Roman"/>
          <w:color w:val="000000"/>
          <w:sz w:val="28"/>
          <w:szCs w:val="28"/>
        </w:rPr>
        <w:t>processing, prior antimicrobial therapy, or contamination with other mucosal bacteria.</w:t>
      </w:r>
      <w:bookmarkStart w:id="0" w:name="_GoBack"/>
      <w:bookmarkEnd w:id="0"/>
    </w:p>
    <w:sectPr w:rsidR="0023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9"/>
    <w:rsid w:val="00200EB9"/>
    <w:rsid w:val="002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2025-02-04T21:47:00Z</dcterms:created>
  <dcterms:modified xsi:type="dcterms:W3CDTF">2025-02-04T21:47:00Z</dcterms:modified>
</cp:coreProperties>
</file>