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545F" w14:textId="1F3C44BD" w:rsidR="004443F6" w:rsidRPr="0014448D" w:rsidRDefault="00C3619C" w:rsidP="0014448D">
      <w:pPr>
        <w:spacing w:after="0" w:line="360" w:lineRule="auto"/>
        <w:ind w:left="-90"/>
        <w:jc w:val="center"/>
        <w:rPr>
          <w:rFonts w:asciiTheme="majorBidi" w:hAnsiTheme="majorBidi" w:cstheme="majorBidi"/>
          <w:b/>
          <w:bCs/>
          <w:sz w:val="28"/>
          <w:szCs w:val="28"/>
          <w:rtl/>
        </w:rPr>
      </w:pPr>
      <w:proofErr w:type="spellStart"/>
      <w:r w:rsidRPr="0014448D">
        <w:rPr>
          <w:rFonts w:asciiTheme="majorBidi" w:hAnsiTheme="majorBidi" w:cstheme="majorBidi"/>
          <w:b/>
          <w:bCs/>
          <w:sz w:val="28"/>
          <w:szCs w:val="28"/>
        </w:rPr>
        <w:t>Haemophilus</w:t>
      </w:r>
      <w:proofErr w:type="spellEnd"/>
    </w:p>
    <w:p w14:paraId="4C8AFE9E" w14:textId="2F24096E" w:rsidR="00C3619C" w:rsidRPr="0014448D" w:rsidRDefault="004443F6" w:rsidP="004443F6">
      <w:pPr>
        <w:spacing w:after="0" w:line="360" w:lineRule="auto"/>
        <w:ind w:left="-90"/>
        <w:jc w:val="center"/>
        <w:rPr>
          <w:rFonts w:asciiTheme="majorBidi" w:hAnsiTheme="majorBidi" w:cstheme="majorBidi"/>
          <w:b/>
          <w:bCs/>
          <w:sz w:val="28"/>
          <w:szCs w:val="28"/>
          <w:rtl/>
          <w:lang w:bidi="ar-IQ"/>
        </w:rPr>
      </w:pPr>
      <w:r>
        <w:rPr>
          <w:rFonts w:asciiTheme="majorBidi" w:hAnsiTheme="majorBidi" w:cstheme="majorBidi" w:hint="cs"/>
          <w:b/>
          <w:bCs/>
          <w:sz w:val="24"/>
          <w:szCs w:val="24"/>
          <w:rtl/>
        </w:rPr>
        <w:t xml:space="preserve">    </w:t>
      </w:r>
      <w:r w:rsidRPr="004443F6">
        <w:rPr>
          <w:rFonts w:asciiTheme="majorBidi" w:hAnsiTheme="majorBidi" w:cstheme="majorBidi"/>
          <w:b/>
          <w:bCs/>
          <w:sz w:val="24"/>
          <w:szCs w:val="24"/>
        </w:rPr>
        <w:t xml:space="preserve"> </w:t>
      </w:r>
      <w:r w:rsidR="0014448D" w:rsidRPr="0014448D">
        <w:rPr>
          <w:rFonts w:asciiTheme="majorBidi" w:hAnsiTheme="majorBidi" w:cstheme="majorBidi" w:hint="cs"/>
          <w:b/>
          <w:bCs/>
          <w:sz w:val="28"/>
          <w:szCs w:val="28"/>
          <w:rtl/>
        </w:rPr>
        <w:t>أ. م. د. عصام</w:t>
      </w:r>
      <w:r w:rsidRPr="0014448D">
        <w:rPr>
          <w:rFonts w:asciiTheme="majorBidi" w:hAnsiTheme="majorBidi" w:cstheme="majorBidi" w:hint="cs"/>
          <w:b/>
          <w:bCs/>
          <w:sz w:val="28"/>
          <w:szCs w:val="28"/>
          <w:rtl/>
        </w:rPr>
        <w:t xml:space="preserve"> جمعة ناصر</w:t>
      </w:r>
    </w:p>
    <w:p w14:paraId="5AFA4D04" w14:textId="4F698983" w:rsidR="00C3619C" w:rsidRPr="003C5EE2" w:rsidRDefault="00C3619C" w:rsidP="003C5EE2">
      <w:pPr>
        <w:spacing w:after="0" w:line="360" w:lineRule="auto"/>
        <w:ind w:left="-90"/>
        <w:rPr>
          <w:rFonts w:asciiTheme="majorBidi" w:hAnsiTheme="majorBidi" w:cstheme="majorBidi"/>
          <w:i/>
          <w:iCs/>
          <w:sz w:val="24"/>
          <w:szCs w:val="24"/>
        </w:rPr>
      </w:pPr>
    </w:p>
    <w:p w14:paraId="1ECD587C" w14:textId="0F23A90E" w:rsidR="00C3619C" w:rsidRPr="003C5EE2" w:rsidRDefault="00C3619C" w:rsidP="003C5EE2">
      <w:pPr>
        <w:spacing w:after="0" w:line="360" w:lineRule="auto"/>
        <w:ind w:left="-90"/>
        <w:rPr>
          <w:rFonts w:asciiTheme="majorBidi" w:hAnsiTheme="majorBidi" w:cstheme="majorBidi"/>
          <w:b/>
          <w:bCs/>
          <w:sz w:val="24"/>
          <w:szCs w:val="24"/>
        </w:rPr>
      </w:pPr>
      <w:r w:rsidRPr="003C5EE2">
        <w:rPr>
          <w:rFonts w:asciiTheme="majorBidi" w:hAnsiTheme="majorBidi" w:cstheme="majorBidi"/>
          <w:b/>
          <w:bCs/>
          <w:sz w:val="24"/>
          <w:szCs w:val="24"/>
        </w:rPr>
        <w:t xml:space="preserve">General Characteristics  </w:t>
      </w:r>
    </w:p>
    <w:p w14:paraId="5D812E8C" w14:textId="07FDE8DF" w:rsidR="00C3619C" w:rsidRPr="003C5EE2" w:rsidRDefault="00C3619C" w:rsidP="004443F6">
      <w:pPr>
        <w:spacing w:after="0" w:line="360" w:lineRule="auto"/>
        <w:ind w:left="-90"/>
        <w:jc w:val="lowKashida"/>
        <w:rPr>
          <w:rStyle w:val="fontstyle01"/>
          <w:rFonts w:asciiTheme="majorBidi" w:hAnsiTheme="majorBidi" w:cstheme="majorBidi"/>
          <w:color w:val="auto"/>
          <w:sz w:val="24"/>
          <w:szCs w:val="24"/>
        </w:rPr>
      </w:pPr>
      <w:r w:rsidRPr="003C5EE2">
        <w:rPr>
          <w:rFonts w:asciiTheme="majorBidi" w:hAnsiTheme="majorBidi" w:cstheme="majorBidi"/>
          <w:sz w:val="24"/>
          <w:szCs w:val="24"/>
        </w:rPr>
        <w:t xml:space="preserve">The genus </w:t>
      </w:r>
      <w:proofErr w:type="spellStart"/>
      <w:r w:rsidRPr="003C5EE2">
        <w:rPr>
          <w:rFonts w:asciiTheme="majorBidi" w:hAnsiTheme="majorBidi" w:cstheme="majorBidi"/>
          <w:i/>
          <w:iCs/>
          <w:sz w:val="24"/>
          <w:szCs w:val="24"/>
        </w:rPr>
        <w:t>Haemophilus</w:t>
      </w:r>
      <w:proofErr w:type="spellEnd"/>
      <w:r w:rsidRPr="003C5EE2">
        <w:rPr>
          <w:rFonts w:asciiTheme="majorBidi" w:hAnsiTheme="majorBidi" w:cstheme="majorBidi"/>
          <w:i/>
          <w:iCs/>
          <w:sz w:val="24"/>
          <w:szCs w:val="24"/>
        </w:rPr>
        <w:t xml:space="preserve"> </w:t>
      </w:r>
      <w:r w:rsidRPr="003C5EE2">
        <w:rPr>
          <w:rFonts w:asciiTheme="majorBidi" w:hAnsiTheme="majorBidi" w:cstheme="majorBidi"/>
          <w:sz w:val="24"/>
          <w:szCs w:val="24"/>
        </w:rPr>
        <w:t>contains significant genetic diversity. Members of the genus are small, nonmotile, pleomorphic</w:t>
      </w:r>
      <w:r w:rsidR="003C5EE2" w:rsidRPr="003C5EE2">
        <w:rPr>
          <w:rFonts w:asciiTheme="majorBidi" w:hAnsiTheme="majorBidi" w:cstheme="majorBidi"/>
          <w:sz w:val="24"/>
          <w:szCs w:val="24"/>
        </w:rPr>
        <w:t xml:space="preserve"> </w:t>
      </w:r>
      <w:r w:rsidRPr="003C5EE2">
        <w:rPr>
          <w:rStyle w:val="fontstyle01"/>
          <w:rFonts w:asciiTheme="majorBidi" w:hAnsiTheme="majorBidi" w:cstheme="majorBidi"/>
          <w:sz w:val="24"/>
          <w:szCs w:val="24"/>
        </w:rPr>
        <w:t xml:space="preserve">gram-negative bacilli. The cells are typically coccobacillary or short rods. Species of the genus </w:t>
      </w:r>
      <w:proofErr w:type="spellStart"/>
      <w:r w:rsidRPr="003C5EE2">
        <w:rPr>
          <w:rStyle w:val="fontstyle21"/>
          <w:rFonts w:asciiTheme="majorBidi" w:hAnsiTheme="majorBidi" w:cstheme="majorBidi"/>
          <w:sz w:val="24"/>
          <w:szCs w:val="24"/>
        </w:rPr>
        <w:t>Haemophilus</w:t>
      </w:r>
      <w:proofErr w:type="spellEnd"/>
      <w:r w:rsidRPr="003C5EE2">
        <w:rPr>
          <w:rStyle w:val="fontstyle21"/>
          <w:rFonts w:asciiTheme="majorBidi" w:hAnsiTheme="majorBidi" w:cstheme="majorBidi"/>
          <w:sz w:val="24"/>
          <w:szCs w:val="24"/>
        </w:rPr>
        <w:t xml:space="preserve"> </w:t>
      </w:r>
      <w:r w:rsidRPr="003C5EE2">
        <w:rPr>
          <w:rStyle w:val="fontstyle01"/>
          <w:rFonts w:asciiTheme="majorBidi" w:hAnsiTheme="majorBidi" w:cstheme="majorBidi"/>
          <w:sz w:val="24"/>
          <w:szCs w:val="24"/>
        </w:rPr>
        <w:t xml:space="preserve">require protoporphyrin IX (a metabolic intermediate of the hemin biosynthetic pathway), referred to as </w:t>
      </w:r>
      <w:r w:rsidRPr="003C5EE2">
        <w:rPr>
          <w:rStyle w:val="fontstyle31"/>
          <w:rFonts w:asciiTheme="majorBidi" w:hAnsiTheme="majorBidi" w:cstheme="majorBidi"/>
          <w:sz w:val="24"/>
          <w:szCs w:val="24"/>
        </w:rPr>
        <w:t xml:space="preserve">X factor </w:t>
      </w:r>
      <w:r w:rsidRPr="003C5EE2">
        <w:rPr>
          <w:rStyle w:val="fontstyle01"/>
          <w:rFonts w:asciiTheme="majorBidi" w:hAnsiTheme="majorBidi" w:cstheme="majorBidi"/>
          <w:sz w:val="24"/>
          <w:szCs w:val="24"/>
        </w:rPr>
        <w:t xml:space="preserve">and </w:t>
      </w:r>
      <w:r w:rsidRPr="003C5EE2">
        <w:rPr>
          <w:rStyle w:val="fontstyle31"/>
          <w:rFonts w:asciiTheme="majorBidi" w:hAnsiTheme="majorBidi" w:cstheme="majorBidi"/>
          <w:sz w:val="24"/>
          <w:szCs w:val="24"/>
        </w:rPr>
        <w:t>V factor</w:t>
      </w:r>
      <w:r w:rsidRPr="003C5EE2">
        <w:rPr>
          <w:rStyle w:val="fontstyle01"/>
          <w:rFonts w:asciiTheme="majorBidi" w:hAnsiTheme="majorBidi" w:cstheme="majorBidi"/>
          <w:sz w:val="24"/>
          <w:szCs w:val="24"/>
        </w:rPr>
        <w:t xml:space="preserve">, nicotine adenine dinucleotide (NAD), or nicotine adenine dinucleotide phosphate (NADP) for </w:t>
      </w:r>
      <w:r w:rsidRPr="003C5EE2">
        <w:rPr>
          <w:rStyle w:val="fontstyle21"/>
          <w:rFonts w:asciiTheme="majorBidi" w:hAnsiTheme="majorBidi" w:cstheme="majorBidi"/>
          <w:sz w:val="24"/>
          <w:szCs w:val="24"/>
        </w:rPr>
        <w:t xml:space="preserve">in vitro </w:t>
      </w:r>
      <w:r w:rsidRPr="003C5EE2">
        <w:rPr>
          <w:rStyle w:val="fontstyle01"/>
          <w:rFonts w:asciiTheme="majorBidi" w:hAnsiTheme="majorBidi" w:cstheme="majorBidi"/>
          <w:sz w:val="24"/>
          <w:szCs w:val="24"/>
        </w:rPr>
        <w:t xml:space="preserve">growth. </w:t>
      </w:r>
      <w:proofErr w:type="spellStart"/>
      <w:r w:rsidRPr="003C5EE2">
        <w:rPr>
          <w:rStyle w:val="fontstyle21"/>
          <w:rFonts w:asciiTheme="majorBidi" w:hAnsiTheme="majorBidi" w:cstheme="majorBidi"/>
          <w:sz w:val="24"/>
          <w:szCs w:val="24"/>
        </w:rPr>
        <w:t>Haemophilus</w:t>
      </w:r>
      <w:proofErr w:type="spellEnd"/>
      <w:r w:rsidRPr="003C5EE2">
        <w:rPr>
          <w:rStyle w:val="fontstyle21"/>
          <w:rFonts w:asciiTheme="majorBidi" w:hAnsiTheme="majorBidi" w:cstheme="majorBidi"/>
          <w:sz w:val="24"/>
          <w:szCs w:val="24"/>
        </w:rPr>
        <w:t xml:space="preserve"> </w:t>
      </w:r>
      <w:r w:rsidRPr="003C5EE2">
        <w:rPr>
          <w:rStyle w:val="fontstyle01"/>
          <w:rFonts w:asciiTheme="majorBidi" w:hAnsiTheme="majorBidi" w:cstheme="majorBidi"/>
          <w:sz w:val="24"/>
          <w:szCs w:val="24"/>
        </w:rPr>
        <w:t>spp. are facultative anaerobes enhanced in a 5% to 7% CO 2-enriched atmosphere. The morphologic and physiologic features of individual species are presented in the discussion of laboratory diagnosis.</w:t>
      </w:r>
    </w:p>
    <w:p w14:paraId="2C6E3300" w14:textId="77777777" w:rsidR="00C3619C" w:rsidRPr="003C5EE2" w:rsidRDefault="00C3619C" w:rsidP="004443F6">
      <w:pPr>
        <w:spacing w:after="0" w:line="360" w:lineRule="auto"/>
        <w:ind w:left="-90"/>
        <w:jc w:val="lowKashida"/>
        <w:rPr>
          <w:rFonts w:asciiTheme="majorBidi" w:hAnsiTheme="majorBidi" w:cstheme="majorBidi"/>
          <w:b/>
          <w:bCs/>
          <w:color w:val="231F20"/>
          <w:sz w:val="24"/>
          <w:szCs w:val="24"/>
        </w:rPr>
      </w:pPr>
      <w:r w:rsidRPr="003C5EE2">
        <w:rPr>
          <w:rFonts w:asciiTheme="majorBidi" w:hAnsiTheme="majorBidi" w:cstheme="majorBidi"/>
          <w:b/>
          <w:bCs/>
          <w:color w:val="231F20"/>
          <w:sz w:val="24"/>
          <w:szCs w:val="24"/>
        </w:rPr>
        <w:t>Epidemiology</w:t>
      </w:r>
    </w:p>
    <w:p w14:paraId="1752EFF2" w14:textId="09ECF0AF" w:rsidR="00C3619C" w:rsidRPr="003C5EE2" w:rsidRDefault="00C3619C" w:rsidP="004443F6">
      <w:pPr>
        <w:spacing w:after="0" w:line="360" w:lineRule="auto"/>
        <w:ind w:left="-90"/>
        <w:jc w:val="lowKashida"/>
        <w:rPr>
          <w:rFonts w:asciiTheme="majorBidi" w:hAnsiTheme="majorBidi" w:cstheme="majorBidi"/>
          <w:color w:val="231F20"/>
          <w:sz w:val="24"/>
          <w:szCs w:val="24"/>
        </w:rPr>
      </w:pPr>
      <w:r w:rsidRPr="003C5EE2">
        <w:rPr>
          <w:rFonts w:asciiTheme="majorBidi" w:hAnsiTheme="majorBidi" w:cstheme="majorBidi"/>
          <w:color w:val="231F20"/>
          <w:sz w:val="24"/>
          <w:szCs w:val="24"/>
        </w:rPr>
        <w:t>As presented in Table</w:t>
      </w:r>
      <w:r w:rsidR="003C5EE2" w:rsidRPr="003C5EE2">
        <w:rPr>
          <w:rFonts w:asciiTheme="majorBidi" w:hAnsiTheme="majorBidi" w:cstheme="majorBidi"/>
          <w:color w:val="231F20"/>
          <w:sz w:val="24"/>
          <w:szCs w:val="24"/>
        </w:rPr>
        <w:t xml:space="preserve"> </w:t>
      </w:r>
      <w:r w:rsidRPr="003C5EE2">
        <w:rPr>
          <w:rFonts w:asciiTheme="majorBidi" w:hAnsiTheme="majorBidi" w:cstheme="majorBidi"/>
          <w:color w:val="231F20"/>
          <w:sz w:val="24"/>
          <w:szCs w:val="24"/>
        </w:rPr>
        <w:t xml:space="preserve">1, except for </w:t>
      </w:r>
      <w:proofErr w:type="spellStart"/>
      <w:r w:rsidRPr="003C5EE2">
        <w:rPr>
          <w:rFonts w:asciiTheme="majorBidi" w:hAnsiTheme="majorBidi" w:cstheme="majorBidi"/>
          <w:i/>
          <w:iCs/>
          <w:color w:val="231F20"/>
          <w:sz w:val="24"/>
          <w:szCs w:val="24"/>
        </w:rPr>
        <w:t>Haemophilus</w:t>
      </w:r>
      <w:proofErr w:type="spellEnd"/>
      <w:r w:rsidRPr="003C5EE2">
        <w:rPr>
          <w:rFonts w:asciiTheme="majorBidi" w:hAnsiTheme="majorBidi" w:cstheme="majorBidi"/>
          <w:i/>
          <w:iCs/>
          <w:color w:val="231F20"/>
          <w:sz w:val="24"/>
          <w:szCs w:val="24"/>
        </w:rPr>
        <w:t xml:space="preserve"> </w:t>
      </w:r>
      <w:proofErr w:type="spellStart"/>
      <w:r w:rsidRPr="003C5EE2">
        <w:rPr>
          <w:rFonts w:asciiTheme="majorBidi" w:hAnsiTheme="majorBidi" w:cstheme="majorBidi"/>
          <w:i/>
          <w:iCs/>
          <w:color w:val="231F20"/>
          <w:sz w:val="24"/>
          <w:szCs w:val="24"/>
        </w:rPr>
        <w:t>ducreyi</w:t>
      </w:r>
      <w:proofErr w:type="spellEnd"/>
      <w:r w:rsidRPr="003C5EE2">
        <w:rPr>
          <w:rFonts w:asciiTheme="majorBidi" w:hAnsiTheme="majorBidi" w:cstheme="majorBidi"/>
          <w:i/>
          <w:iCs/>
          <w:color w:val="231F20"/>
          <w:sz w:val="24"/>
          <w:szCs w:val="24"/>
        </w:rPr>
        <w:t xml:space="preserve">, </w:t>
      </w:r>
      <w:proofErr w:type="spellStart"/>
      <w:r w:rsidRPr="003C5EE2">
        <w:rPr>
          <w:rFonts w:asciiTheme="majorBidi" w:hAnsiTheme="majorBidi" w:cstheme="majorBidi"/>
          <w:i/>
          <w:iCs/>
          <w:color w:val="231F20"/>
          <w:sz w:val="24"/>
          <w:szCs w:val="24"/>
        </w:rPr>
        <w:t>Haemophilus</w:t>
      </w:r>
      <w:proofErr w:type="spellEnd"/>
      <w:r w:rsidRPr="003C5EE2">
        <w:rPr>
          <w:rFonts w:asciiTheme="majorBidi" w:hAnsiTheme="majorBidi" w:cstheme="majorBidi"/>
          <w:i/>
          <w:iCs/>
          <w:color w:val="231F20"/>
          <w:sz w:val="24"/>
          <w:szCs w:val="24"/>
        </w:rPr>
        <w:t xml:space="preserve"> </w:t>
      </w:r>
      <w:r w:rsidRPr="003C5EE2">
        <w:rPr>
          <w:rFonts w:asciiTheme="majorBidi" w:hAnsiTheme="majorBidi" w:cstheme="majorBidi"/>
          <w:color w:val="231F20"/>
          <w:sz w:val="24"/>
          <w:szCs w:val="24"/>
        </w:rPr>
        <w:t xml:space="preserve">spp. normally inhabit the upper respiratory tract of humans. Asymptomatic colonization with </w:t>
      </w:r>
      <w:proofErr w:type="spellStart"/>
      <w:r w:rsidRPr="003C5EE2">
        <w:rPr>
          <w:rFonts w:asciiTheme="majorBidi" w:hAnsiTheme="majorBidi" w:cstheme="majorBidi"/>
          <w:i/>
          <w:iCs/>
          <w:color w:val="231F20"/>
          <w:sz w:val="24"/>
          <w:szCs w:val="24"/>
        </w:rPr>
        <w:t>Haemophilus</w:t>
      </w:r>
      <w:proofErr w:type="spellEnd"/>
      <w:r w:rsidRPr="003C5EE2">
        <w:rPr>
          <w:rFonts w:asciiTheme="majorBidi" w:hAnsiTheme="majorBidi" w:cstheme="majorBidi"/>
          <w:i/>
          <w:iCs/>
          <w:color w:val="231F20"/>
          <w:sz w:val="24"/>
          <w:szCs w:val="24"/>
        </w:rPr>
        <w:t xml:space="preserve"> influenzae </w:t>
      </w:r>
      <w:r w:rsidRPr="003C5EE2">
        <w:rPr>
          <w:rFonts w:asciiTheme="majorBidi" w:hAnsiTheme="majorBidi" w:cstheme="majorBidi"/>
          <w:color w:val="231F20"/>
          <w:sz w:val="24"/>
          <w:szCs w:val="24"/>
        </w:rPr>
        <w:t xml:space="preserve">type b is rare. Although </w:t>
      </w:r>
      <w:r w:rsidRPr="003C5EE2">
        <w:rPr>
          <w:rFonts w:asciiTheme="majorBidi" w:hAnsiTheme="majorBidi" w:cstheme="majorBidi"/>
          <w:i/>
          <w:iCs/>
          <w:color w:val="231F20"/>
          <w:sz w:val="24"/>
          <w:szCs w:val="24"/>
        </w:rPr>
        <w:t xml:space="preserve">H. </w:t>
      </w:r>
      <w:proofErr w:type="spellStart"/>
      <w:r w:rsidRPr="003C5EE2">
        <w:rPr>
          <w:rFonts w:asciiTheme="majorBidi" w:hAnsiTheme="majorBidi" w:cstheme="majorBidi"/>
          <w:i/>
          <w:iCs/>
          <w:color w:val="231F20"/>
          <w:sz w:val="24"/>
          <w:szCs w:val="24"/>
        </w:rPr>
        <w:t>ducreyi</w:t>
      </w:r>
      <w:proofErr w:type="spellEnd"/>
      <w:r w:rsidRPr="003C5EE2">
        <w:rPr>
          <w:rFonts w:asciiTheme="majorBidi" w:hAnsiTheme="majorBidi" w:cstheme="majorBidi"/>
          <w:i/>
          <w:iCs/>
          <w:color w:val="231F20"/>
          <w:sz w:val="24"/>
          <w:szCs w:val="24"/>
        </w:rPr>
        <w:t xml:space="preserve"> </w:t>
      </w:r>
      <w:r w:rsidRPr="003C5EE2">
        <w:rPr>
          <w:rFonts w:asciiTheme="majorBidi" w:hAnsiTheme="majorBidi" w:cstheme="majorBidi"/>
          <w:color w:val="231F20"/>
          <w:sz w:val="24"/>
          <w:szCs w:val="24"/>
        </w:rPr>
        <w:t>is only found in humans, the organism is not part of our normal microbiota, and its presence in clinical specimens indicates infection.</w:t>
      </w:r>
    </w:p>
    <w:p w14:paraId="5A598F3E" w14:textId="70B66738" w:rsidR="00C3619C" w:rsidRPr="003C5EE2" w:rsidRDefault="00C3619C" w:rsidP="003C5EE2">
      <w:pPr>
        <w:spacing w:after="0" w:line="360" w:lineRule="auto"/>
        <w:ind w:left="-90"/>
        <w:rPr>
          <w:rFonts w:asciiTheme="majorBidi" w:hAnsiTheme="majorBidi" w:cstheme="majorBidi"/>
          <w:color w:val="231F20"/>
          <w:sz w:val="24"/>
          <w:szCs w:val="24"/>
          <w:rtl/>
          <w:lang w:bidi="ar-IQ"/>
        </w:rPr>
      </w:pPr>
    </w:p>
    <w:p w14:paraId="7C818F85" w14:textId="3BB4C288" w:rsidR="00C3619C" w:rsidRPr="0014448D" w:rsidRDefault="0014448D" w:rsidP="003C5EE2">
      <w:pPr>
        <w:spacing w:after="0" w:line="360" w:lineRule="auto"/>
        <w:ind w:left="-90"/>
        <w:rPr>
          <w:rFonts w:asciiTheme="majorBidi" w:hAnsiTheme="majorBidi" w:cstheme="majorBidi"/>
          <w:b/>
          <w:bCs/>
          <w:color w:val="231F20"/>
          <w:sz w:val="24"/>
          <w:szCs w:val="24"/>
        </w:rPr>
      </w:pPr>
      <w:r>
        <w:rPr>
          <w:rFonts w:asciiTheme="majorBidi" w:hAnsiTheme="majorBidi" w:cstheme="majorBidi" w:hint="cs"/>
          <w:b/>
          <w:bCs/>
          <w:color w:val="231F20"/>
          <w:sz w:val="24"/>
          <w:szCs w:val="24"/>
          <w:rtl/>
        </w:rPr>
        <w:t xml:space="preserve">  </w:t>
      </w:r>
      <w:r w:rsidR="00C3619C" w:rsidRPr="0014448D">
        <w:rPr>
          <w:rFonts w:asciiTheme="majorBidi" w:hAnsiTheme="majorBidi" w:cstheme="majorBidi"/>
          <w:b/>
          <w:bCs/>
          <w:color w:val="231F20"/>
          <w:sz w:val="24"/>
          <w:szCs w:val="24"/>
        </w:rPr>
        <w:t>TABLES</w:t>
      </w:r>
      <w:r w:rsidR="004443F6" w:rsidRPr="0014448D">
        <w:rPr>
          <w:rFonts w:asciiTheme="majorBidi" w:hAnsiTheme="majorBidi" w:cstheme="majorBidi"/>
          <w:b/>
          <w:bCs/>
          <w:color w:val="231F20"/>
          <w:sz w:val="24"/>
          <w:szCs w:val="24"/>
        </w:rPr>
        <w:t>-</w:t>
      </w:r>
      <w:r w:rsidR="003C5EE2" w:rsidRPr="0014448D">
        <w:rPr>
          <w:rFonts w:asciiTheme="majorBidi" w:hAnsiTheme="majorBidi" w:cstheme="majorBidi"/>
          <w:b/>
          <w:bCs/>
          <w:color w:val="231F20"/>
          <w:sz w:val="24"/>
          <w:szCs w:val="24"/>
        </w:rPr>
        <w:t>1</w:t>
      </w:r>
    </w:p>
    <w:tbl>
      <w:tblPr>
        <w:tblStyle w:val="GridTable6Colorful-Accent6"/>
        <w:tblW w:w="0" w:type="auto"/>
        <w:tblLayout w:type="fixed"/>
        <w:tblLook w:val="04A0" w:firstRow="1" w:lastRow="0" w:firstColumn="1" w:lastColumn="0" w:noHBand="0" w:noVBand="1"/>
      </w:tblPr>
      <w:tblGrid>
        <w:gridCol w:w="3145"/>
        <w:gridCol w:w="3330"/>
        <w:gridCol w:w="3240"/>
      </w:tblGrid>
      <w:tr w:rsidR="003C5EE2" w:rsidRPr="003C5EE2" w14:paraId="494F6A53" w14:textId="77777777" w:rsidTr="004443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hideMark/>
          </w:tcPr>
          <w:p w14:paraId="3D53AB7E" w14:textId="73DC8BA0" w:rsidR="003C5EE2" w:rsidRPr="003C5EE2" w:rsidRDefault="003C5EE2" w:rsidP="003C5EE2">
            <w:pPr>
              <w:rPr>
                <w:rFonts w:asciiTheme="majorBidi" w:eastAsia="Times New Roman" w:hAnsiTheme="majorBidi" w:cstheme="majorBidi"/>
                <w:sz w:val="24"/>
                <w:szCs w:val="24"/>
              </w:rPr>
            </w:pPr>
            <w:r w:rsidRPr="003C5EE2">
              <w:rPr>
                <w:rFonts w:asciiTheme="majorBidi" w:eastAsia="Times New Roman" w:hAnsiTheme="majorBidi" w:cstheme="majorBidi"/>
                <w:color w:val="231F20"/>
                <w:sz w:val="24"/>
                <w:szCs w:val="24"/>
              </w:rPr>
              <w:t xml:space="preserve"> </w:t>
            </w:r>
            <w:r w:rsidRPr="003C5EE2">
              <w:rPr>
                <w:rStyle w:val="fontstyle01"/>
                <w:rFonts w:asciiTheme="majorBidi" w:hAnsiTheme="majorBidi" w:cstheme="majorBidi"/>
                <w:sz w:val="24"/>
                <w:szCs w:val="24"/>
              </w:rPr>
              <w:t>Organism</w:t>
            </w:r>
          </w:p>
        </w:tc>
        <w:tc>
          <w:tcPr>
            <w:tcW w:w="3330" w:type="dxa"/>
            <w:hideMark/>
          </w:tcPr>
          <w:p w14:paraId="4DE6CABA" w14:textId="77777777" w:rsidR="003C5EE2" w:rsidRPr="003C5EE2" w:rsidRDefault="003C5EE2" w:rsidP="003C5EE2">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3C5EE2">
              <w:rPr>
                <w:rFonts w:asciiTheme="majorBidi" w:eastAsia="Times New Roman" w:hAnsiTheme="majorBidi" w:cstheme="majorBidi"/>
                <w:color w:val="231F20"/>
                <w:sz w:val="24"/>
                <w:szCs w:val="24"/>
              </w:rPr>
              <w:t>Habitat (Reservoir)</w:t>
            </w:r>
          </w:p>
        </w:tc>
        <w:tc>
          <w:tcPr>
            <w:tcW w:w="3240" w:type="dxa"/>
            <w:hideMark/>
          </w:tcPr>
          <w:p w14:paraId="29FC2620" w14:textId="77777777" w:rsidR="003C5EE2" w:rsidRPr="003C5EE2" w:rsidRDefault="003C5EE2" w:rsidP="003C5EE2">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3C5EE2">
              <w:rPr>
                <w:rFonts w:asciiTheme="majorBidi" w:eastAsia="Times New Roman" w:hAnsiTheme="majorBidi" w:cstheme="majorBidi"/>
                <w:color w:val="231F20"/>
                <w:sz w:val="24"/>
                <w:szCs w:val="24"/>
              </w:rPr>
              <w:t>Mode of Transmission</w:t>
            </w:r>
          </w:p>
        </w:tc>
      </w:tr>
      <w:tr w:rsidR="004443F6" w14:paraId="145ABF12" w14:textId="77777777" w:rsidTr="0044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3C71B7A1" w14:textId="3C6FDA81" w:rsidR="003C5EE2" w:rsidRPr="004443F6" w:rsidRDefault="003C5EE2" w:rsidP="004443F6">
            <w:pPr>
              <w:spacing w:line="360" w:lineRule="auto"/>
              <w:rPr>
                <w:rFonts w:asciiTheme="majorBidi" w:hAnsiTheme="majorBidi" w:cstheme="majorBidi"/>
                <w:b w:val="0"/>
                <w:bCs w:val="0"/>
                <w:i/>
                <w:iCs/>
                <w:sz w:val="24"/>
                <w:szCs w:val="24"/>
              </w:rPr>
            </w:pPr>
            <w:proofErr w:type="spellStart"/>
            <w:r w:rsidRPr="004443F6">
              <w:rPr>
                <w:rStyle w:val="fontstyle01"/>
                <w:rFonts w:asciiTheme="majorBidi" w:hAnsiTheme="majorBidi" w:cstheme="majorBidi"/>
                <w:i/>
                <w:iCs/>
                <w:sz w:val="24"/>
                <w:szCs w:val="24"/>
              </w:rPr>
              <w:t>Haemophilus</w:t>
            </w:r>
            <w:proofErr w:type="spellEnd"/>
            <w:r w:rsidRPr="004443F6">
              <w:rPr>
                <w:rStyle w:val="fontstyle01"/>
                <w:rFonts w:asciiTheme="majorBidi" w:hAnsiTheme="majorBidi" w:cstheme="majorBidi"/>
                <w:i/>
                <w:iCs/>
                <w:sz w:val="24"/>
                <w:szCs w:val="24"/>
              </w:rPr>
              <w:t xml:space="preserve"> influenzae</w:t>
            </w:r>
          </w:p>
        </w:tc>
        <w:tc>
          <w:tcPr>
            <w:tcW w:w="3330" w:type="dxa"/>
            <w:vAlign w:val="center"/>
          </w:tcPr>
          <w:p w14:paraId="719E6990" w14:textId="2A1E4D26" w:rsidR="003C5EE2" w:rsidRPr="003C5EE2" w:rsidRDefault="003C5EE2" w:rsidP="004443F6">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3C5EE2">
              <w:rPr>
                <w:rStyle w:val="fontstyle11"/>
                <w:rFonts w:asciiTheme="majorBidi" w:hAnsiTheme="majorBidi" w:cstheme="majorBidi"/>
                <w:sz w:val="24"/>
                <w:szCs w:val="24"/>
              </w:rPr>
              <w:t>Normal microbiota: upper respiratory tract</w:t>
            </w:r>
          </w:p>
        </w:tc>
        <w:tc>
          <w:tcPr>
            <w:tcW w:w="3240" w:type="dxa"/>
            <w:vAlign w:val="center"/>
          </w:tcPr>
          <w:p w14:paraId="65449D7D" w14:textId="67826CD0" w:rsidR="003C5EE2" w:rsidRPr="003C5EE2" w:rsidRDefault="003C5EE2" w:rsidP="004443F6">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3C5EE2">
              <w:rPr>
                <w:rStyle w:val="fontstyle11"/>
                <w:rFonts w:asciiTheme="majorBidi" w:hAnsiTheme="majorBidi" w:cstheme="majorBidi"/>
                <w:sz w:val="24"/>
                <w:szCs w:val="24"/>
              </w:rPr>
              <w:t>Person-</w:t>
            </w:r>
            <w:proofErr w:type="spellStart"/>
            <w:r w:rsidRPr="003C5EE2">
              <w:rPr>
                <w:rStyle w:val="fontstyle11"/>
                <w:rFonts w:asciiTheme="majorBidi" w:hAnsiTheme="majorBidi" w:cstheme="majorBidi"/>
                <w:sz w:val="24"/>
                <w:szCs w:val="24"/>
              </w:rPr>
              <w:t>toperson</w:t>
            </w:r>
            <w:proofErr w:type="spellEnd"/>
            <w:r w:rsidRPr="003C5EE2">
              <w:rPr>
                <w:rStyle w:val="fontstyle11"/>
                <w:rFonts w:asciiTheme="majorBidi" w:hAnsiTheme="majorBidi" w:cstheme="majorBidi"/>
                <w:sz w:val="24"/>
                <w:szCs w:val="24"/>
              </w:rPr>
              <w:t xml:space="preserve">: respiratory </w:t>
            </w:r>
            <w:proofErr w:type="spellStart"/>
            <w:r w:rsidRPr="003C5EE2">
              <w:rPr>
                <w:rStyle w:val="fontstyle11"/>
                <w:rFonts w:asciiTheme="majorBidi" w:hAnsiTheme="majorBidi" w:cstheme="majorBidi"/>
                <w:sz w:val="24"/>
                <w:szCs w:val="24"/>
              </w:rPr>
              <w:t>dropletsEndogenous</w:t>
            </w:r>
            <w:proofErr w:type="spellEnd"/>
            <w:r w:rsidRPr="003C5EE2">
              <w:rPr>
                <w:rStyle w:val="fontstyle11"/>
                <w:rFonts w:asciiTheme="majorBidi" w:hAnsiTheme="majorBidi" w:cstheme="majorBidi"/>
                <w:sz w:val="24"/>
                <w:szCs w:val="24"/>
              </w:rPr>
              <w:t xml:space="preserve"> strains</w:t>
            </w:r>
          </w:p>
        </w:tc>
      </w:tr>
      <w:tr w:rsidR="003C5EE2" w14:paraId="732E9C70" w14:textId="77777777" w:rsidTr="004443F6">
        <w:tc>
          <w:tcPr>
            <w:cnfStyle w:val="001000000000" w:firstRow="0" w:lastRow="0" w:firstColumn="1" w:lastColumn="0" w:oddVBand="0" w:evenVBand="0" w:oddHBand="0" w:evenHBand="0" w:firstRowFirstColumn="0" w:firstRowLastColumn="0" w:lastRowFirstColumn="0" w:lastRowLastColumn="0"/>
            <w:tcW w:w="3145" w:type="dxa"/>
            <w:vAlign w:val="center"/>
          </w:tcPr>
          <w:p w14:paraId="7860D646" w14:textId="119568BE" w:rsidR="003C5EE2" w:rsidRPr="004443F6" w:rsidRDefault="003C5EE2" w:rsidP="004443F6">
            <w:pPr>
              <w:spacing w:line="360" w:lineRule="auto"/>
              <w:rPr>
                <w:rFonts w:asciiTheme="majorBidi" w:hAnsiTheme="majorBidi" w:cstheme="majorBidi"/>
                <w:b w:val="0"/>
                <w:bCs w:val="0"/>
                <w:i/>
                <w:iCs/>
                <w:sz w:val="24"/>
                <w:szCs w:val="24"/>
              </w:rPr>
            </w:pPr>
            <w:proofErr w:type="spellStart"/>
            <w:r w:rsidRPr="004443F6">
              <w:rPr>
                <w:rStyle w:val="fontstyle01"/>
                <w:rFonts w:asciiTheme="majorBidi" w:hAnsiTheme="majorBidi" w:cstheme="majorBidi"/>
                <w:i/>
                <w:iCs/>
                <w:sz w:val="24"/>
                <w:szCs w:val="24"/>
              </w:rPr>
              <w:t>Haemophilus</w:t>
            </w:r>
            <w:proofErr w:type="spellEnd"/>
            <w:r w:rsidRPr="004443F6">
              <w:rPr>
                <w:rStyle w:val="fontstyle01"/>
                <w:rFonts w:asciiTheme="majorBidi" w:hAnsiTheme="majorBidi" w:cstheme="majorBidi"/>
                <w:i/>
                <w:iCs/>
                <w:sz w:val="24"/>
                <w:szCs w:val="24"/>
              </w:rPr>
              <w:t xml:space="preserve"> </w:t>
            </w:r>
            <w:proofErr w:type="spellStart"/>
            <w:r w:rsidRPr="004443F6">
              <w:rPr>
                <w:rStyle w:val="fontstyle01"/>
                <w:rFonts w:asciiTheme="majorBidi" w:hAnsiTheme="majorBidi" w:cstheme="majorBidi"/>
                <w:i/>
                <w:iCs/>
                <w:sz w:val="24"/>
                <w:szCs w:val="24"/>
              </w:rPr>
              <w:t>ducreyi</w:t>
            </w:r>
            <w:proofErr w:type="spellEnd"/>
          </w:p>
        </w:tc>
        <w:tc>
          <w:tcPr>
            <w:tcW w:w="3330" w:type="dxa"/>
            <w:vAlign w:val="center"/>
          </w:tcPr>
          <w:p w14:paraId="3609393C" w14:textId="2BDFFA32" w:rsidR="003C5EE2" w:rsidRPr="003C5EE2" w:rsidRDefault="003C5EE2" w:rsidP="004443F6">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3C5EE2">
              <w:rPr>
                <w:rStyle w:val="fontstyle11"/>
                <w:rFonts w:asciiTheme="majorBidi" w:hAnsiTheme="majorBidi" w:cstheme="majorBidi"/>
                <w:sz w:val="24"/>
                <w:szCs w:val="24"/>
              </w:rPr>
              <w:t>Not part of normal human microbiota; only found in humans during infection</w:t>
            </w:r>
          </w:p>
        </w:tc>
        <w:tc>
          <w:tcPr>
            <w:tcW w:w="3240" w:type="dxa"/>
            <w:vAlign w:val="center"/>
          </w:tcPr>
          <w:p w14:paraId="1AE58BBD" w14:textId="4A8E1A58" w:rsidR="003C5EE2" w:rsidRPr="003C5EE2" w:rsidRDefault="003C5EE2" w:rsidP="004443F6">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3C5EE2">
              <w:rPr>
                <w:rStyle w:val="fontstyle11"/>
                <w:rFonts w:asciiTheme="majorBidi" w:hAnsiTheme="majorBidi" w:cstheme="majorBidi"/>
                <w:sz w:val="24"/>
                <w:szCs w:val="24"/>
              </w:rPr>
              <w:t>Person-</w:t>
            </w:r>
            <w:proofErr w:type="spellStart"/>
            <w:r w:rsidRPr="003C5EE2">
              <w:rPr>
                <w:rStyle w:val="fontstyle11"/>
                <w:rFonts w:asciiTheme="majorBidi" w:hAnsiTheme="majorBidi" w:cstheme="majorBidi"/>
                <w:sz w:val="24"/>
                <w:szCs w:val="24"/>
              </w:rPr>
              <w:t>toperson</w:t>
            </w:r>
            <w:proofErr w:type="spellEnd"/>
            <w:r w:rsidRPr="003C5EE2">
              <w:rPr>
                <w:rStyle w:val="fontstyle11"/>
                <w:rFonts w:asciiTheme="majorBidi" w:hAnsiTheme="majorBidi" w:cstheme="majorBidi"/>
                <w:sz w:val="24"/>
                <w:szCs w:val="24"/>
              </w:rPr>
              <w:t>: sexual contact</w:t>
            </w:r>
          </w:p>
        </w:tc>
      </w:tr>
      <w:tr w:rsidR="004443F6" w14:paraId="5A6C22EB" w14:textId="77777777" w:rsidTr="0044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5E34592A" w14:textId="48957510" w:rsidR="003C5EE2" w:rsidRPr="003C5EE2" w:rsidRDefault="003C5EE2" w:rsidP="004443F6">
            <w:pPr>
              <w:spacing w:line="360" w:lineRule="auto"/>
              <w:rPr>
                <w:rFonts w:asciiTheme="majorBidi" w:hAnsiTheme="majorBidi" w:cstheme="majorBidi"/>
                <w:b w:val="0"/>
                <w:bCs w:val="0"/>
                <w:sz w:val="24"/>
                <w:szCs w:val="24"/>
              </w:rPr>
            </w:pPr>
            <w:r w:rsidRPr="003C5EE2">
              <w:rPr>
                <w:rStyle w:val="fontstyle11"/>
                <w:rFonts w:asciiTheme="majorBidi" w:hAnsiTheme="majorBidi" w:cstheme="majorBidi"/>
                <w:sz w:val="24"/>
                <w:szCs w:val="24"/>
              </w:rPr>
              <w:t xml:space="preserve">Other </w:t>
            </w:r>
            <w:proofErr w:type="spellStart"/>
            <w:r w:rsidRPr="003C5EE2">
              <w:rPr>
                <w:rStyle w:val="fontstyle01"/>
                <w:rFonts w:asciiTheme="majorBidi" w:hAnsiTheme="majorBidi" w:cstheme="majorBidi"/>
                <w:sz w:val="24"/>
                <w:szCs w:val="24"/>
              </w:rPr>
              <w:t>Haemophilus</w:t>
            </w:r>
            <w:proofErr w:type="spellEnd"/>
            <w:r w:rsidRPr="003C5EE2">
              <w:rPr>
                <w:rStyle w:val="fontstyle01"/>
                <w:rFonts w:asciiTheme="majorBidi" w:hAnsiTheme="majorBidi" w:cstheme="majorBidi"/>
                <w:sz w:val="24"/>
                <w:szCs w:val="24"/>
              </w:rPr>
              <w:t xml:space="preserve"> </w:t>
            </w:r>
            <w:proofErr w:type="spellStart"/>
            <w:proofErr w:type="gramStart"/>
            <w:r w:rsidRPr="003C5EE2">
              <w:rPr>
                <w:rStyle w:val="fontstyle11"/>
                <w:rFonts w:asciiTheme="majorBidi" w:hAnsiTheme="majorBidi" w:cstheme="majorBidi"/>
                <w:sz w:val="24"/>
                <w:szCs w:val="24"/>
              </w:rPr>
              <w:t>spp.</w:t>
            </w:r>
            <w:r w:rsidRPr="003C5EE2">
              <w:rPr>
                <w:rStyle w:val="fontstyle01"/>
                <w:rFonts w:asciiTheme="majorBidi" w:hAnsiTheme="majorBidi" w:cstheme="majorBidi"/>
                <w:sz w:val="24"/>
                <w:szCs w:val="24"/>
              </w:rPr>
              <w:t>Haemophilus</w:t>
            </w:r>
            <w:proofErr w:type="spellEnd"/>
            <w:proofErr w:type="gramEnd"/>
            <w:r w:rsidRPr="003C5EE2">
              <w:rPr>
                <w:rStyle w:val="fontstyle01"/>
                <w:rFonts w:asciiTheme="majorBidi" w:hAnsiTheme="majorBidi" w:cstheme="majorBidi"/>
                <w:sz w:val="24"/>
                <w:szCs w:val="24"/>
              </w:rPr>
              <w:t xml:space="preserve"> </w:t>
            </w:r>
            <w:proofErr w:type="spellStart"/>
            <w:r w:rsidRPr="003C5EE2">
              <w:rPr>
                <w:rStyle w:val="fontstyle01"/>
                <w:rFonts w:asciiTheme="majorBidi" w:hAnsiTheme="majorBidi" w:cstheme="majorBidi"/>
                <w:sz w:val="24"/>
                <w:szCs w:val="24"/>
              </w:rPr>
              <w:t>parainfluenzaeHaemophilus</w:t>
            </w:r>
            <w:proofErr w:type="spellEnd"/>
            <w:r w:rsidRPr="003C5EE2">
              <w:rPr>
                <w:rStyle w:val="fontstyle01"/>
                <w:rFonts w:asciiTheme="majorBidi" w:hAnsiTheme="majorBidi" w:cstheme="majorBidi"/>
                <w:sz w:val="24"/>
                <w:szCs w:val="24"/>
              </w:rPr>
              <w:t xml:space="preserve"> parahaemolyticus</w:t>
            </w:r>
          </w:p>
        </w:tc>
        <w:tc>
          <w:tcPr>
            <w:tcW w:w="3330" w:type="dxa"/>
            <w:vAlign w:val="center"/>
          </w:tcPr>
          <w:p w14:paraId="194D906E" w14:textId="28B8D183" w:rsidR="003C5EE2" w:rsidRPr="003C5EE2" w:rsidRDefault="003C5EE2" w:rsidP="004443F6">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3C5EE2">
              <w:rPr>
                <w:rStyle w:val="fontstyle11"/>
                <w:rFonts w:asciiTheme="majorBidi" w:hAnsiTheme="majorBidi" w:cstheme="majorBidi"/>
                <w:sz w:val="24"/>
                <w:szCs w:val="24"/>
              </w:rPr>
              <w:t>Normal microbiota: upper respiratory tract</w:t>
            </w:r>
          </w:p>
        </w:tc>
        <w:tc>
          <w:tcPr>
            <w:tcW w:w="3240" w:type="dxa"/>
            <w:vAlign w:val="center"/>
          </w:tcPr>
          <w:p w14:paraId="4FAA7C37" w14:textId="554A5B3E" w:rsidR="003C5EE2" w:rsidRPr="003C5EE2" w:rsidRDefault="003C5EE2" w:rsidP="004443F6">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3C5EE2">
              <w:rPr>
                <w:rStyle w:val="fontstyle11"/>
                <w:rFonts w:asciiTheme="majorBidi" w:hAnsiTheme="majorBidi" w:cstheme="majorBidi"/>
                <w:sz w:val="24"/>
                <w:szCs w:val="24"/>
              </w:rPr>
              <w:t>Endogenous strains</w:t>
            </w:r>
          </w:p>
        </w:tc>
      </w:tr>
    </w:tbl>
    <w:p w14:paraId="1FA9F779" w14:textId="77777777" w:rsidR="0014448D" w:rsidRDefault="0014448D" w:rsidP="004443F6">
      <w:pPr>
        <w:spacing w:after="0" w:line="360" w:lineRule="auto"/>
        <w:jc w:val="lowKashida"/>
        <w:rPr>
          <w:rFonts w:asciiTheme="majorBidi" w:hAnsiTheme="majorBidi" w:cstheme="majorBidi"/>
          <w:b/>
          <w:bCs/>
          <w:sz w:val="24"/>
          <w:szCs w:val="24"/>
          <w:rtl/>
        </w:rPr>
      </w:pPr>
    </w:p>
    <w:p w14:paraId="72A23BD4" w14:textId="554A54F4" w:rsidR="00C3619C" w:rsidRPr="0014448D" w:rsidRDefault="00C3619C" w:rsidP="004443F6">
      <w:pPr>
        <w:spacing w:after="0" w:line="360" w:lineRule="auto"/>
        <w:jc w:val="lowKashida"/>
        <w:rPr>
          <w:rFonts w:asciiTheme="majorBidi" w:hAnsiTheme="majorBidi" w:cstheme="majorBidi"/>
          <w:b/>
          <w:bCs/>
          <w:sz w:val="28"/>
          <w:szCs w:val="28"/>
        </w:rPr>
      </w:pPr>
      <w:r w:rsidRPr="0014448D">
        <w:rPr>
          <w:rFonts w:asciiTheme="majorBidi" w:hAnsiTheme="majorBidi" w:cstheme="majorBidi"/>
          <w:b/>
          <w:bCs/>
          <w:sz w:val="28"/>
          <w:szCs w:val="28"/>
        </w:rPr>
        <w:t xml:space="preserve">Pathogenesis and Spectrum </w:t>
      </w:r>
      <w:r w:rsidR="004443F6" w:rsidRPr="0014448D">
        <w:rPr>
          <w:rFonts w:asciiTheme="majorBidi" w:hAnsiTheme="majorBidi" w:cstheme="majorBidi"/>
          <w:b/>
          <w:bCs/>
          <w:sz w:val="28"/>
          <w:szCs w:val="28"/>
        </w:rPr>
        <w:t>of Disease</w:t>
      </w:r>
    </w:p>
    <w:p w14:paraId="083E0408" w14:textId="77777777" w:rsidR="003C5EE2" w:rsidRPr="003C5EE2" w:rsidRDefault="00C3619C" w:rsidP="004443F6">
      <w:pPr>
        <w:spacing w:after="0" w:line="360" w:lineRule="auto"/>
        <w:ind w:left="-90"/>
        <w:jc w:val="lowKashida"/>
        <w:rPr>
          <w:rFonts w:asciiTheme="majorBidi" w:hAnsiTheme="majorBidi" w:cstheme="majorBidi"/>
          <w:sz w:val="24"/>
          <w:szCs w:val="24"/>
        </w:rPr>
      </w:pPr>
      <w:r w:rsidRPr="003C5EE2">
        <w:rPr>
          <w:rFonts w:asciiTheme="majorBidi" w:hAnsiTheme="majorBidi" w:cstheme="majorBidi"/>
          <w:sz w:val="24"/>
          <w:szCs w:val="24"/>
        </w:rPr>
        <w:t>Production of a capsule and factors that mediate bacterial attachment to human epithelial cells are the primary virulence</w:t>
      </w:r>
      <w:r w:rsidR="003C5EE2" w:rsidRPr="003C5EE2">
        <w:rPr>
          <w:rFonts w:asciiTheme="majorBidi" w:hAnsiTheme="majorBidi" w:cstheme="majorBidi"/>
          <w:sz w:val="24"/>
          <w:szCs w:val="24"/>
        </w:rPr>
        <w:t xml:space="preserve"> </w:t>
      </w:r>
      <w:r w:rsidRPr="003C5EE2">
        <w:rPr>
          <w:rFonts w:asciiTheme="majorBidi" w:eastAsia="Times New Roman" w:hAnsiTheme="majorBidi" w:cstheme="majorBidi"/>
          <w:color w:val="231F20"/>
          <w:sz w:val="24"/>
          <w:szCs w:val="24"/>
        </w:rPr>
        <w:t xml:space="preserve">factors associated with </w:t>
      </w:r>
      <w:proofErr w:type="spellStart"/>
      <w:r w:rsidRPr="003C5EE2">
        <w:rPr>
          <w:rFonts w:asciiTheme="majorBidi" w:eastAsia="Times New Roman" w:hAnsiTheme="majorBidi" w:cstheme="majorBidi"/>
          <w:i/>
          <w:iCs/>
          <w:color w:val="231F20"/>
          <w:sz w:val="24"/>
          <w:szCs w:val="24"/>
        </w:rPr>
        <w:t>Haemophilus</w:t>
      </w:r>
      <w:proofErr w:type="spellEnd"/>
      <w:r w:rsidRPr="003C5EE2">
        <w:rPr>
          <w:rFonts w:asciiTheme="majorBidi" w:eastAsia="Times New Roman" w:hAnsiTheme="majorBidi" w:cstheme="majorBidi"/>
          <w:i/>
          <w:iCs/>
          <w:color w:val="231F20"/>
          <w:sz w:val="24"/>
          <w:szCs w:val="24"/>
        </w:rPr>
        <w:t xml:space="preserve"> </w:t>
      </w:r>
      <w:r w:rsidRPr="003C5EE2">
        <w:rPr>
          <w:rFonts w:asciiTheme="majorBidi" w:eastAsia="Times New Roman" w:hAnsiTheme="majorBidi" w:cstheme="majorBidi"/>
          <w:color w:val="231F20"/>
          <w:sz w:val="24"/>
          <w:szCs w:val="24"/>
        </w:rPr>
        <w:t xml:space="preserve">spp. In general, infections caused by </w:t>
      </w:r>
      <w:r w:rsidRPr="003C5EE2">
        <w:rPr>
          <w:rFonts w:asciiTheme="majorBidi" w:eastAsia="Times New Roman" w:hAnsiTheme="majorBidi" w:cstheme="majorBidi"/>
          <w:i/>
          <w:iCs/>
          <w:color w:val="231F20"/>
          <w:sz w:val="24"/>
          <w:szCs w:val="24"/>
        </w:rPr>
        <w:t xml:space="preserve">H. influenzae </w:t>
      </w:r>
      <w:r w:rsidRPr="003C5EE2">
        <w:rPr>
          <w:rFonts w:asciiTheme="majorBidi" w:eastAsia="Times New Roman" w:hAnsiTheme="majorBidi" w:cstheme="majorBidi"/>
          <w:color w:val="231F20"/>
          <w:sz w:val="24"/>
          <w:szCs w:val="24"/>
        </w:rPr>
        <w:t xml:space="preserve">are often systemic and life-threatening, whereas infections caused by </w:t>
      </w:r>
      <w:proofErr w:type="spellStart"/>
      <w:r w:rsidRPr="003C5EE2">
        <w:rPr>
          <w:rFonts w:asciiTheme="majorBidi" w:eastAsia="Times New Roman" w:hAnsiTheme="majorBidi" w:cstheme="majorBidi"/>
          <w:color w:val="231F20"/>
          <w:sz w:val="24"/>
          <w:szCs w:val="24"/>
        </w:rPr>
        <w:t>nontypeable</w:t>
      </w:r>
      <w:proofErr w:type="spellEnd"/>
      <w:r w:rsidRPr="003C5EE2">
        <w:rPr>
          <w:rFonts w:asciiTheme="majorBidi" w:eastAsia="Times New Roman" w:hAnsiTheme="majorBidi" w:cstheme="majorBidi"/>
          <w:color w:val="231F20"/>
          <w:sz w:val="24"/>
          <w:szCs w:val="24"/>
        </w:rPr>
        <w:t xml:space="preserve"> (do not have a capsule) strains are usually localized. Most serious infections caused by </w:t>
      </w:r>
      <w:r w:rsidRPr="003C5EE2">
        <w:rPr>
          <w:rFonts w:asciiTheme="majorBidi" w:eastAsia="Times New Roman" w:hAnsiTheme="majorBidi" w:cstheme="majorBidi"/>
          <w:i/>
          <w:iCs/>
          <w:color w:val="231F20"/>
          <w:sz w:val="24"/>
          <w:szCs w:val="24"/>
        </w:rPr>
        <w:t xml:space="preserve">H. influenzae </w:t>
      </w:r>
      <w:r w:rsidRPr="003C5EE2">
        <w:rPr>
          <w:rFonts w:asciiTheme="majorBidi" w:eastAsia="Times New Roman" w:hAnsiTheme="majorBidi" w:cstheme="majorBidi"/>
          <w:color w:val="231F20"/>
          <w:sz w:val="24"/>
          <w:szCs w:val="24"/>
        </w:rPr>
        <w:t xml:space="preserve">type b are biotypes I and II. </w:t>
      </w:r>
    </w:p>
    <w:p w14:paraId="25BA6BE9" w14:textId="5946B296" w:rsidR="00C3619C" w:rsidRPr="003C5EE2" w:rsidRDefault="00C3619C" w:rsidP="004443F6">
      <w:pPr>
        <w:spacing w:after="0" w:line="360" w:lineRule="auto"/>
        <w:ind w:left="-90"/>
        <w:jc w:val="lowKashida"/>
        <w:rPr>
          <w:rFonts w:asciiTheme="majorBidi" w:hAnsiTheme="majorBidi" w:cstheme="majorBidi"/>
          <w:sz w:val="24"/>
          <w:szCs w:val="24"/>
        </w:rPr>
      </w:pPr>
      <w:r w:rsidRPr="003C5EE2">
        <w:rPr>
          <w:rFonts w:asciiTheme="majorBidi" w:eastAsia="Times New Roman" w:hAnsiTheme="majorBidi" w:cstheme="majorBidi"/>
          <w:color w:val="231F20"/>
          <w:sz w:val="24"/>
          <w:szCs w:val="24"/>
        </w:rPr>
        <w:lastRenderedPageBreak/>
        <w:t xml:space="preserve">Most </w:t>
      </w:r>
      <w:r w:rsidRPr="003C5EE2">
        <w:rPr>
          <w:rFonts w:asciiTheme="majorBidi" w:eastAsia="Times New Roman" w:hAnsiTheme="majorBidi" w:cstheme="majorBidi"/>
          <w:i/>
          <w:iCs/>
          <w:color w:val="231F20"/>
          <w:sz w:val="24"/>
          <w:szCs w:val="24"/>
        </w:rPr>
        <w:t xml:space="preserve">H. influenzae </w:t>
      </w:r>
      <w:r w:rsidRPr="003C5EE2">
        <w:rPr>
          <w:rFonts w:asciiTheme="majorBidi" w:eastAsia="Times New Roman" w:hAnsiTheme="majorBidi" w:cstheme="majorBidi"/>
          <w:color w:val="231F20"/>
          <w:sz w:val="24"/>
          <w:szCs w:val="24"/>
        </w:rPr>
        <w:t xml:space="preserve">infections are now caused by </w:t>
      </w:r>
      <w:proofErr w:type="spellStart"/>
      <w:r w:rsidRPr="003C5EE2">
        <w:rPr>
          <w:rFonts w:asciiTheme="majorBidi" w:eastAsia="Times New Roman" w:hAnsiTheme="majorBidi" w:cstheme="majorBidi"/>
          <w:color w:val="231F20"/>
          <w:sz w:val="24"/>
          <w:szCs w:val="24"/>
        </w:rPr>
        <w:t>nontypeable</w:t>
      </w:r>
      <w:proofErr w:type="spellEnd"/>
      <w:r w:rsidRPr="003C5EE2">
        <w:rPr>
          <w:rFonts w:asciiTheme="majorBidi" w:eastAsia="Times New Roman" w:hAnsiTheme="majorBidi" w:cstheme="majorBidi"/>
          <w:color w:val="231F20"/>
          <w:sz w:val="24"/>
          <w:szCs w:val="24"/>
        </w:rPr>
        <w:t xml:space="preserve"> strains (</w:t>
      </w:r>
      <w:proofErr w:type="spellStart"/>
      <w:r w:rsidRPr="003C5EE2">
        <w:rPr>
          <w:rFonts w:asciiTheme="majorBidi" w:eastAsia="Times New Roman" w:hAnsiTheme="majorBidi" w:cstheme="majorBidi"/>
          <w:color w:val="231F20"/>
          <w:sz w:val="24"/>
          <w:szCs w:val="24"/>
        </w:rPr>
        <w:t>NTHi</w:t>
      </w:r>
      <w:proofErr w:type="spellEnd"/>
      <w:r w:rsidRPr="003C5EE2">
        <w:rPr>
          <w:rFonts w:asciiTheme="majorBidi" w:eastAsia="Times New Roman" w:hAnsiTheme="majorBidi" w:cstheme="majorBidi"/>
          <w:color w:val="231F20"/>
          <w:sz w:val="24"/>
          <w:szCs w:val="24"/>
        </w:rPr>
        <w:t xml:space="preserve">). Transmission is often via respiratory secretions. The organism is able to gain access to sterile sites from colonization in the upper respiratory tract. Clinical infections include otitis media (ear infection), sinusitis, bronchitis, pneumonia, and conjunctivitis. Immunodeficiencies and chronic respiratory problems such as chronic obstructive pulmonary disease may predispose an individual to infection with </w:t>
      </w:r>
      <w:proofErr w:type="spellStart"/>
      <w:r w:rsidRPr="003C5EE2">
        <w:rPr>
          <w:rFonts w:asciiTheme="majorBidi" w:eastAsia="Times New Roman" w:hAnsiTheme="majorBidi" w:cstheme="majorBidi"/>
          <w:color w:val="231F20"/>
          <w:sz w:val="24"/>
          <w:szCs w:val="24"/>
        </w:rPr>
        <w:t>NTHi</w:t>
      </w:r>
      <w:proofErr w:type="spellEnd"/>
      <w:r w:rsidRPr="003C5EE2">
        <w:rPr>
          <w:rFonts w:asciiTheme="majorBidi" w:eastAsia="Times New Roman" w:hAnsiTheme="majorBidi" w:cstheme="majorBidi"/>
          <w:color w:val="231F20"/>
          <w:sz w:val="24"/>
          <w:szCs w:val="24"/>
        </w:rPr>
        <w:t>.</w:t>
      </w:r>
    </w:p>
    <w:p w14:paraId="4F58C547" w14:textId="77777777" w:rsidR="0014448D" w:rsidRDefault="00C3619C" w:rsidP="0014448D">
      <w:pPr>
        <w:spacing w:after="0" w:line="360" w:lineRule="auto"/>
        <w:ind w:left="-90"/>
        <w:rPr>
          <w:rFonts w:asciiTheme="majorBidi" w:eastAsia="Times New Roman" w:hAnsiTheme="majorBidi" w:cstheme="majorBidi"/>
          <w:i/>
          <w:iCs/>
          <w:color w:val="231F20"/>
          <w:sz w:val="24"/>
          <w:szCs w:val="24"/>
          <w:rtl/>
        </w:rPr>
      </w:pPr>
      <w:r w:rsidRPr="003C5EE2">
        <w:rPr>
          <w:rFonts w:asciiTheme="majorBidi" w:eastAsia="Times New Roman" w:hAnsiTheme="majorBidi" w:cstheme="majorBidi"/>
          <w:i/>
          <w:iCs/>
          <w:color w:val="231F20"/>
          <w:sz w:val="24"/>
          <w:szCs w:val="24"/>
        </w:rPr>
        <w:t xml:space="preserve"> </w:t>
      </w:r>
    </w:p>
    <w:p w14:paraId="75B8FF5F" w14:textId="28A6A9ED" w:rsidR="00C3619C" w:rsidRDefault="00C3619C" w:rsidP="0014448D">
      <w:pPr>
        <w:spacing w:after="0" w:line="360" w:lineRule="auto"/>
        <w:ind w:left="-90"/>
        <w:rPr>
          <w:rFonts w:asciiTheme="majorBidi" w:hAnsiTheme="majorBidi" w:cstheme="majorBidi"/>
          <w:color w:val="231F20"/>
          <w:sz w:val="24"/>
          <w:szCs w:val="24"/>
          <w:rtl/>
        </w:rPr>
      </w:pPr>
      <w:r w:rsidRPr="003C5EE2">
        <w:rPr>
          <w:rFonts w:asciiTheme="majorBidi" w:hAnsiTheme="majorBidi" w:cstheme="majorBidi"/>
          <w:b/>
          <w:bCs/>
          <w:color w:val="231F20"/>
          <w:sz w:val="24"/>
          <w:szCs w:val="24"/>
        </w:rPr>
        <w:t xml:space="preserve">Chancroid </w:t>
      </w:r>
      <w:r w:rsidRPr="003C5EE2">
        <w:rPr>
          <w:rFonts w:asciiTheme="majorBidi" w:hAnsiTheme="majorBidi" w:cstheme="majorBidi"/>
          <w:color w:val="231F20"/>
          <w:sz w:val="24"/>
          <w:szCs w:val="24"/>
        </w:rPr>
        <w:t xml:space="preserve">is the sexually transmitted disease caused by </w:t>
      </w:r>
      <w:r w:rsidRPr="003C5EE2">
        <w:rPr>
          <w:rFonts w:asciiTheme="majorBidi" w:hAnsiTheme="majorBidi" w:cstheme="majorBidi"/>
          <w:i/>
          <w:iCs/>
          <w:color w:val="231F20"/>
          <w:sz w:val="24"/>
          <w:szCs w:val="24"/>
        </w:rPr>
        <w:t xml:space="preserve">H. </w:t>
      </w:r>
      <w:proofErr w:type="spellStart"/>
      <w:proofErr w:type="gramStart"/>
      <w:r w:rsidRPr="003C5EE2">
        <w:rPr>
          <w:rFonts w:asciiTheme="majorBidi" w:hAnsiTheme="majorBidi" w:cstheme="majorBidi"/>
          <w:i/>
          <w:iCs/>
          <w:color w:val="231F20"/>
          <w:sz w:val="24"/>
          <w:szCs w:val="24"/>
        </w:rPr>
        <w:t>ducreyi</w:t>
      </w:r>
      <w:proofErr w:type="spellEnd"/>
      <w:r w:rsidRPr="003C5EE2">
        <w:rPr>
          <w:rFonts w:asciiTheme="majorBidi" w:hAnsiTheme="majorBidi" w:cstheme="majorBidi"/>
          <w:i/>
          <w:iCs/>
          <w:color w:val="231F20"/>
          <w:sz w:val="24"/>
          <w:szCs w:val="24"/>
        </w:rPr>
        <w:t xml:space="preserve"> </w:t>
      </w:r>
      <w:r w:rsidRPr="003C5EE2">
        <w:rPr>
          <w:rFonts w:asciiTheme="majorBidi" w:hAnsiTheme="majorBidi" w:cstheme="majorBidi"/>
          <w:color w:val="231F20"/>
          <w:sz w:val="24"/>
          <w:szCs w:val="24"/>
        </w:rPr>
        <w:t>.</w:t>
      </w:r>
      <w:proofErr w:type="gramEnd"/>
      <w:r w:rsidRPr="003C5EE2">
        <w:rPr>
          <w:rFonts w:asciiTheme="majorBidi" w:hAnsiTheme="majorBidi" w:cstheme="majorBidi"/>
          <w:color w:val="231F20"/>
          <w:sz w:val="24"/>
          <w:szCs w:val="24"/>
        </w:rPr>
        <w:t xml:space="preserve"> The initial symptom is the development of a painful genital ulcer and inguinal lymphadenopathy.  </w:t>
      </w:r>
    </w:p>
    <w:p w14:paraId="1CD1A75E" w14:textId="77777777" w:rsidR="0014448D" w:rsidRDefault="0014448D" w:rsidP="0014448D">
      <w:pPr>
        <w:spacing w:after="0" w:line="360" w:lineRule="auto"/>
        <w:ind w:left="-90"/>
        <w:rPr>
          <w:rFonts w:asciiTheme="majorBidi" w:hAnsiTheme="majorBidi" w:cstheme="majorBidi"/>
          <w:color w:val="231F20"/>
          <w:sz w:val="24"/>
          <w:szCs w:val="24"/>
          <w:rtl/>
        </w:rPr>
      </w:pPr>
    </w:p>
    <w:p w14:paraId="17668572" w14:textId="58EA73D6" w:rsidR="00956331" w:rsidRPr="0014448D" w:rsidRDefault="004443F6" w:rsidP="004443F6">
      <w:pPr>
        <w:spacing w:after="0" w:line="360" w:lineRule="auto"/>
        <w:ind w:left="-90"/>
        <w:rPr>
          <w:rFonts w:asciiTheme="majorBidi" w:hAnsiTheme="majorBidi" w:cstheme="majorBidi"/>
          <w:b/>
          <w:bCs/>
          <w:color w:val="231F20"/>
          <w:sz w:val="24"/>
          <w:szCs w:val="24"/>
        </w:rPr>
      </w:pPr>
      <w:r w:rsidRPr="0014448D">
        <w:rPr>
          <w:b/>
          <w:bCs/>
          <w:noProof/>
        </w:rPr>
        <w:drawing>
          <wp:anchor distT="0" distB="0" distL="114300" distR="114300" simplePos="0" relativeHeight="251660288" behindDoc="1" locked="0" layoutInCell="1" allowOverlap="1" wp14:anchorId="7AA0A6BC" wp14:editId="7C241B97">
            <wp:simplePos x="0" y="0"/>
            <wp:positionH relativeFrom="column">
              <wp:posOffset>-240030</wp:posOffset>
            </wp:positionH>
            <wp:positionV relativeFrom="paragraph">
              <wp:posOffset>320040</wp:posOffset>
            </wp:positionV>
            <wp:extent cx="6795770" cy="4700270"/>
            <wp:effectExtent l="0" t="0" r="5080" b="5080"/>
            <wp:wrapTight wrapText="bothSides">
              <wp:wrapPolygon edited="0">
                <wp:start x="0" y="0"/>
                <wp:lineTo x="0" y="21536"/>
                <wp:lineTo x="21556" y="21536"/>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4605" r="1915"/>
                    <a:stretch/>
                  </pic:blipFill>
                  <pic:spPr bwMode="auto">
                    <a:xfrm>
                      <a:off x="0" y="0"/>
                      <a:ext cx="6795770" cy="4700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443F6">
        <w:rPr>
          <w:rFonts w:asciiTheme="majorBidi" w:hAnsiTheme="majorBidi" w:cstheme="majorBidi"/>
          <w:b/>
          <w:bCs/>
          <w:color w:val="231F20"/>
          <w:sz w:val="24"/>
          <w:szCs w:val="24"/>
        </w:rPr>
        <w:t>TABLES-</w:t>
      </w:r>
      <w:r w:rsidRPr="0014448D">
        <w:rPr>
          <w:rFonts w:asciiTheme="majorBidi" w:hAnsiTheme="majorBidi" w:cstheme="majorBidi"/>
          <w:b/>
          <w:bCs/>
          <w:color w:val="231F20"/>
          <w:sz w:val="24"/>
          <w:szCs w:val="24"/>
        </w:rPr>
        <w:t>2</w:t>
      </w:r>
    </w:p>
    <w:p w14:paraId="366428C3" w14:textId="10435AC8" w:rsidR="004443F6" w:rsidRDefault="004443F6" w:rsidP="004443F6">
      <w:pPr>
        <w:spacing w:after="0" w:line="360" w:lineRule="auto"/>
        <w:ind w:left="-90"/>
        <w:jc w:val="lowKashida"/>
        <w:rPr>
          <w:rFonts w:asciiTheme="majorBidi" w:eastAsia="Times New Roman" w:hAnsiTheme="majorBidi" w:cstheme="majorBidi"/>
          <w:b/>
          <w:bCs/>
          <w:color w:val="231F20"/>
          <w:sz w:val="24"/>
          <w:szCs w:val="24"/>
          <w:u w:val="single"/>
          <w:rtl/>
        </w:rPr>
      </w:pPr>
    </w:p>
    <w:p w14:paraId="02FE65EE" w14:textId="74990292" w:rsidR="0014448D" w:rsidRDefault="0014448D" w:rsidP="004443F6">
      <w:pPr>
        <w:spacing w:after="0" w:line="360" w:lineRule="auto"/>
        <w:ind w:left="-90"/>
        <w:jc w:val="lowKashida"/>
        <w:rPr>
          <w:rFonts w:asciiTheme="majorBidi" w:eastAsia="Times New Roman" w:hAnsiTheme="majorBidi" w:cstheme="majorBidi"/>
          <w:b/>
          <w:bCs/>
          <w:color w:val="231F20"/>
          <w:sz w:val="24"/>
          <w:szCs w:val="24"/>
          <w:u w:val="single"/>
          <w:rtl/>
        </w:rPr>
      </w:pPr>
    </w:p>
    <w:p w14:paraId="2D049434" w14:textId="23B64E5B" w:rsidR="0014448D" w:rsidRDefault="0014448D" w:rsidP="004443F6">
      <w:pPr>
        <w:spacing w:after="0" w:line="360" w:lineRule="auto"/>
        <w:ind w:left="-90"/>
        <w:jc w:val="lowKashida"/>
        <w:rPr>
          <w:rFonts w:asciiTheme="majorBidi" w:eastAsia="Times New Roman" w:hAnsiTheme="majorBidi" w:cstheme="majorBidi"/>
          <w:b/>
          <w:bCs/>
          <w:color w:val="231F20"/>
          <w:sz w:val="24"/>
          <w:szCs w:val="24"/>
          <w:u w:val="single"/>
          <w:rtl/>
        </w:rPr>
      </w:pPr>
    </w:p>
    <w:p w14:paraId="23E8CD21" w14:textId="35123D30" w:rsidR="0014448D" w:rsidRDefault="0014448D" w:rsidP="004443F6">
      <w:pPr>
        <w:spacing w:after="0" w:line="360" w:lineRule="auto"/>
        <w:ind w:left="-90"/>
        <w:jc w:val="lowKashida"/>
        <w:rPr>
          <w:rFonts w:asciiTheme="majorBidi" w:eastAsia="Times New Roman" w:hAnsiTheme="majorBidi" w:cstheme="majorBidi"/>
          <w:b/>
          <w:bCs/>
          <w:color w:val="231F20"/>
          <w:sz w:val="24"/>
          <w:szCs w:val="24"/>
          <w:u w:val="single"/>
          <w:rtl/>
        </w:rPr>
      </w:pPr>
    </w:p>
    <w:p w14:paraId="17C217E2" w14:textId="0C1AEA7C" w:rsidR="0014448D" w:rsidRDefault="0014448D" w:rsidP="004443F6">
      <w:pPr>
        <w:spacing w:after="0" w:line="360" w:lineRule="auto"/>
        <w:ind w:left="-90"/>
        <w:jc w:val="lowKashida"/>
        <w:rPr>
          <w:rFonts w:asciiTheme="majorBidi" w:eastAsia="Times New Roman" w:hAnsiTheme="majorBidi" w:cstheme="majorBidi"/>
          <w:b/>
          <w:bCs/>
          <w:color w:val="231F20"/>
          <w:sz w:val="24"/>
          <w:szCs w:val="24"/>
          <w:u w:val="single"/>
          <w:rtl/>
        </w:rPr>
      </w:pPr>
    </w:p>
    <w:p w14:paraId="7FA23F0E" w14:textId="0E59FC24" w:rsidR="0014448D" w:rsidRDefault="0014448D" w:rsidP="004443F6">
      <w:pPr>
        <w:spacing w:after="0" w:line="360" w:lineRule="auto"/>
        <w:ind w:left="-90"/>
        <w:jc w:val="lowKashida"/>
        <w:rPr>
          <w:rFonts w:asciiTheme="majorBidi" w:eastAsia="Times New Roman" w:hAnsiTheme="majorBidi" w:cstheme="majorBidi"/>
          <w:b/>
          <w:bCs/>
          <w:color w:val="231F20"/>
          <w:sz w:val="24"/>
          <w:szCs w:val="24"/>
          <w:u w:val="single"/>
          <w:rtl/>
        </w:rPr>
      </w:pPr>
    </w:p>
    <w:p w14:paraId="2D2AB4E4" w14:textId="77777777" w:rsidR="0014448D" w:rsidRDefault="0014448D" w:rsidP="004443F6">
      <w:pPr>
        <w:spacing w:after="0" w:line="360" w:lineRule="auto"/>
        <w:ind w:left="-90"/>
        <w:jc w:val="lowKashida"/>
        <w:rPr>
          <w:rFonts w:asciiTheme="majorBidi" w:eastAsia="Times New Roman" w:hAnsiTheme="majorBidi" w:cstheme="majorBidi"/>
          <w:b/>
          <w:bCs/>
          <w:color w:val="231F20"/>
          <w:sz w:val="24"/>
          <w:szCs w:val="24"/>
          <w:u w:val="single"/>
        </w:rPr>
      </w:pPr>
    </w:p>
    <w:p w14:paraId="071BC5D1" w14:textId="7B0E1623" w:rsidR="004D239B" w:rsidRPr="004443F6" w:rsidRDefault="004D239B" w:rsidP="004443F6">
      <w:pPr>
        <w:spacing w:after="0" w:line="360" w:lineRule="auto"/>
        <w:ind w:left="-90"/>
        <w:jc w:val="lowKashida"/>
        <w:rPr>
          <w:rFonts w:asciiTheme="majorBidi" w:eastAsia="Times New Roman" w:hAnsiTheme="majorBidi" w:cstheme="majorBidi"/>
          <w:b/>
          <w:bCs/>
          <w:color w:val="231F20"/>
          <w:sz w:val="28"/>
          <w:szCs w:val="28"/>
          <w:u w:val="single"/>
        </w:rPr>
      </w:pPr>
      <w:r w:rsidRPr="004443F6">
        <w:rPr>
          <w:rFonts w:asciiTheme="majorBidi" w:eastAsia="Times New Roman" w:hAnsiTheme="majorBidi" w:cstheme="majorBidi"/>
          <w:b/>
          <w:bCs/>
          <w:color w:val="231F20"/>
          <w:sz w:val="28"/>
          <w:szCs w:val="28"/>
          <w:u w:val="single"/>
        </w:rPr>
        <w:t>Laboratory Diagnosis</w:t>
      </w:r>
    </w:p>
    <w:p w14:paraId="3A367609" w14:textId="20D04D38" w:rsidR="004D239B" w:rsidRPr="003C5EE2" w:rsidRDefault="004D239B" w:rsidP="004443F6">
      <w:pPr>
        <w:spacing w:after="0" w:line="360" w:lineRule="auto"/>
        <w:ind w:left="-90"/>
        <w:jc w:val="lowKashida"/>
        <w:rPr>
          <w:rFonts w:asciiTheme="majorBidi" w:eastAsia="Times New Roman" w:hAnsiTheme="majorBidi" w:cstheme="majorBidi"/>
          <w:b/>
          <w:bCs/>
          <w:color w:val="242021"/>
          <w:sz w:val="24"/>
          <w:szCs w:val="24"/>
        </w:rPr>
      </w:pPr>
      <w:r w:rsidRPr="003C5EE2">
        <w:rPr>
          <w:rFonts w:asciiTheme="majorBidi" w:eastAsia="Times New Roman" w:hAnsiTheme="majorBidi" w:cstheme="majorBidi"/>
          <w:b/>
          <w:bCs/>
          <w:color w:val="242021"/>
          <w:sz w:val="24"/>
          <w:szCs w:val="24"/>
        </w:rPr>
        <w:t>Specimens</w:t>
      </w:r>
    </w:p>
    <w:p w14:paraId="62C8E03F" w14:textId="51E5734E" w:rsidR="004D239B" w:rsidRPr="003C5EE2" w:rsidRDefault="004D239B" w:rsidP="004443F6">
      <w:pPr>
        <w:spacing w:after="0" w:line="360" w:lineRule="auto"/>
        <w:ind w:left="-90"/>
        <w:jc w:val="lowKashida"/>
        <w:rPr>
          <w:rFonts w:asciiTheme="majorBidi" w:eastAsia="Times New Roman" w:hAnsiTheme="majorBidi" w:cstheme="majorBidi"/>
          <w:color w:val="242021"/>
          <w:sz w:val="24"/>
          <w:szCs w:val="24"/>
        </w:rPr>
      </w:pPr>
      <w:r w:rsidRPr="003C5EE2">
        <w:rPr>
          <w:rFonts w:asciiTheme="majorBidi" w:eastAsia="Times New Roman" w:hAnsiTheme="majorBidi" w:cstheme="majorBidi"/>
          <w:color w:val="242021"/>
          <w:sz w:val="24"/>
          <w:szCs w:val="24"/>
        </w:rPr>
        <w:t>Specimens consist of expectorated sputum and other types of respiratory specimens, pus, blood, and spinal fluid for smears and cultures depending on the source of the infection.</w:t>
      </w:r>
    </w:p>
    <w:p w14:paraId="6A85585E" w14:textId="62DD1D91" w:rsidR="004D239B" w:rsidRPr="004443F6" w:rsidRDefault="004D239B" w:rsidP="004443F6">
      <w:pPr>
        <w:spacing w:after="0" w:line="360" w:lineRule="auto"/>
        <w:ind w:left="-90"/>
        <w:jc w:val="lowKashida"/>
        <w:rPr>
          <w:rFonts w:asciiTheme="majorBidi" w:eastAsia="Times New Roman" w:hAnsiTheme="majorBidi" w:cstheme="majorBidi"/>
          <w:color w:val="242021"/>
          <w:sz w:val="24"/>
          <w:szCs w:val="24"/>
        </w:rPr>
      </w:pPr>
      <w:r w:rsidRPr="004443F6">
        <w:rPr>
          <w:rFonts w:asciiTheme="majorBidi" w:eastAsia="Times New Roman" w:hAnsiTheme="majorBidi" w:cstheme="majorBidi"/>
          <w:b/>
          <w:bCs/>
          <w:color w:val="242021"/>
          <w:sz w:val="24"/>
          <w:szCs w:val="24"/>
        </w:rPr>
        <w:t>Direct Observation</w:t>
      </w:r>
    </w:p>
    <w:p w14:paraId="0F391D00" w14:textId="3DA26D74" w:rsidR="004443F6" w:rsidRDefault="004D239B" w:rsidP="004443F6">
      <w:pPr>
        <w:spacing w:after="0" w:line="360" w:lineRule="auto"/>
        <w:ind w:left="-90"/>
        <w:jc w:val="lowKashida"/>
        <w:rPr>
          <w:rFonts w:asciiTheme="majorBidi" w:eastAsia="Times New Roman" w:hAnsiTheme="majorBidi" w:cstheme="majorBidi"/>
          <w:color w:val="242021"/>
          <w:sz w:val="24"/>
          <w:szCs w:val="24"/>
          <w:rtl/>
        </w:rPr>
      </w:pPr>
      <w:r w:rsidRPr="003C5EE2">
        <w:rPr>
          <w:rFonts w:asciiTheme="majorBidi" w:eastAsia="Times New Roman" w:hAnsiTheme="majorBidi" w:cstheme="majorBidi"/>
          <w:color w:val="242021"/>
          <w:sz w:val="24"/>
          <w:szCs w:val="24"/>
        </w:rPr>
        <w:t>To increase the sensitivity of direct Gram stain examination of body fluid specimens, especially CSF, specimens may be centrifuged (2000 rpm for 10 minutes), and the smear is prepared from the pellet deposited in the bottom of the tube.</w:t>
      </w:r>
      <w:r w:rsidR="004443F6">
        <w:rPr>
          <w:rFonts w:asciiTheme="majorBidi" w:eastAsia="Times New Roman" w:hAnsiTheme="majorBidi" w:cstheme="majorBidi"/>
          <w:color w:val="242021"/>
          <w:sz w:val="24"/>
          <w:szCs w:val="24"/>
        </w:rPr>
        <w:t xml:space="preserve"> </w:t>
      </w:r>
      <w:r w:rsidRPr="003C5EE2">
        <w:rPr>
          <w:rFonts w:asciiTheme="majorBidi" w:eastAsia="Times New Roman" w:hAnsiTheme="majorBidi" w:cstheme="majorBidi"/>
          <w:color w:val="242021"/>
          <w:sz w:val="24"/>
          <w:szCs w:val="24"/>
        </w:rPr>
        <w:t xml:space="preserve">Gram stains of the smears from clinical specimens must be examined carefully. </w:t>
      </w:r>
      <w:proofErr w:type="spellStart"/>
      <w:r w:rsidRPr="003C5EE2">
        <w:rPr>
          <w:rFonts w:asciiTheme="majorBidi" w:eastAsia="Times New Roman" w:hAnsiTheme="majorBidi" w:cstheme="majorBidi"/>
          <w:i/>
          <w:iCs/>
          <w:color w:val="242021"/>
          <w:sz w:val="24"/>
          <w:szCs w:val="24"/>
        </w:rPr>
        <w:t>Haemophilus</w:t>
      </w:r>
      <w:proofErr w:type="spellEnd"/>
      <w:r w:rsidRPr="003C5EE2">
        <w:rPr>
          <w:rFonts w:asciiTheme="majorBidi" w:eastAsia="Times New Roman" w:hAnsiTheme="majorBidi" w:cstheme="majorBidi"/>
          <w:i/>
          <w:iCs/>
          <w:color w:val="242021"/>
          <w:sz w:val="24"/>
          <w:szCs w:val="24"/>
        </w:rPr>
        <w:t xml:space="preserve"> </w:t>
      </w:r>
      <w:r w:rsidRPr="003C5EE2">
        <w:rPr>
          <w:rFonts w:asciiTheme="majorBidi" w:eastAsia="Times New Roman" w:hAnsiTheme="majorBidi" w:cstheme="majorBidi"/>
          <w:color w:val="242021"/>
          <w:sz w:val="24"/>
          <w:szCs w:val="24"/>
        </w:rPr>
        <w:t>spp. stain a pale pink and may be difficult to detect in the pink background of proteinaceous material often found in clinical specimens.</w:t>
      </w:r>
    </w:p>
    <w:p w14:paraId="1B4DCADE" w14:textId="77777777" w:rsidR="0014448D" w:rsidRDefault="0014448D" w:rsidP="004443F6">
      <w:pPr>
        <w:spacing w:after="0" w:line="360" w:lineRule="auto"/>
        <w:ind w:left="-90"/>
        <w:jc w:val="lowKashida"/>
        <w:rPr>
          <w:rFonts w:asciiTheme="majorBidi" w:eastAsia="Times New Roman" w:hAnsiTheme="majorBidi" w:cstheme="majorBidi"/>
          <w:color w:val="242021"/>
          <w:sz w:val="24"/>
          <w:szCs w:val="24"/>
        </w:rPr>
      </w:pPr>
    </w:p>
    <w:p w14:paraId="27CCA808" w14:textId="43939147" w:rsidR="004D239B" w:rsidRPr="004443F6" w:rsidRDefault="004D239B" w:rsidP="004443F6">
      <w:pPr>
        <w:spacing w:after="0" w:line="360" w:lineRule="auto"/>
        <w:ind w:left="-90"/>
        <w:jc w:val="lowKashida"/>
        <w:rPr>
          <w:rFonts w:asciiTheme="majorBidi" w:eastAsia="Times New Roman" w:hAnsiTheme="majorBidi" w:cstheme="majorBidi"/>
          <w:color w:val="242021"/>
          <w:sz w:val="24"/>
          <w:szCs w:val="24"/>
        </w:rPr>
      </w:pPr>
      <w:r w:rsidRPr="004443F6">
        <w:rPr>
          <w:rFonts w:asciiTheme="majorBidi" w:eastAsia="Times New Roman" w:hAnsiTheme="majorBidi" w:cstheme="majorBidi"/>
          <w:b/>
          <w:bCs/>
          <w:color w:val="242021"/>
          <w:sz w:val="24"/>
          <w:szCs w:val="24"/>
        </w:rPr>
        <w:t>Antigen Detection</w:t>
      </w:r>
    </w:p>
    <w:p w14:paraId="117A2C7E" w14:textId="126C6451" w:rsidR="004D239B" w:rsidRDefault="004D239B" w:rsidP="004443F6">
      <w:pPr>
        <w:spacing w:after="0" w:line="360" w:lineRule="auto"/>
        <w:ind w:left="-90"/>
        <w:rPr>
          <w:rFonts w:asciiTheme="majorBidi" w:eastAsia="Times New Roman" w:hAnsiTheme="majorBidi" w:cstheme="majorBidi"/>
          <w:color w:val="242021"/>
          <w:sz w:val="24"/>
          <w:szCs w:val="24"/>
          <w:rtl/>
        </w:rPr>
      </w:pPr>
      <w:r w:rsidRPr="003C5EE2">
        <w:rPr>
          <w:rFonts w:asciiTheme="majorBidi" w:eastAsia="Times New Roman" w:hAnsiTheme="majorBidi" w:cstheme="majorBidi"/>
          <w:i/>
          <w:iCs/>
          <w:color w:val="242021"/>
          <w:sz w:val="24"/>
          <w:szCs w:val="24"/>
        </w:rPr>
        <w:t xml:space="preserve">H. influenzae </w:t>
      </w:r>
      <w:r w:rsidRPr="003C5EE2">
        <w:rPr>
          <w:rFonts w:asciiTheme="majorBidi" w:eastAsia="Times New Roman" w:hAnsiTheme="majorBidi" w:cstheme="majorBidi"/>
          <w:color w:val="242021"/>
          <w:sz w:val="24"/>
          <w:szCs w:val="24"/>
        </w:rPr>
        <w:t>type b capsular polysaccharide in clinical specimens, such as CSF and urine, can be detected directly</w:t>
      </w:r>
      <w:r w:rsidR="004443F6">
        <w:rPr>
          <w:rFonts w:asciiTheme="majorBidi" w:eastAsia="Times New Roman" w:hAnsiTheme="majorBidi" w:cstheme="majorBidi"/>
          <w:color w:val="242021"/>
          <w:sz w:val="24"/>
          <w:szCs w:val="24"/>
        </w:rPr>
        <w:t xml:space="preserve"> </w:t>
      </w:r>
      <w:r w:rsidRPr="003C5EE2">
        <w:rPr>
          <w:rFonts w:asciiTheme="majorBidi" w:eastAsia="Times New Roman" w:hAnsiTheme="majorBidi" w:cstheme="majorBidi"/>
          <w:color w:val="242021"/>
          <w:sz w:val="24"/>
          <w:szCs w:val="24"/>
        </w:rPr>
        <w:t>using commercially available particle agglutination assays.</w:t>
      </w:r>
    </w:p>
    <w:p w14:paraId="63513DB5" w14:textId="77777777" w:rsidR="0014448D" w:rsidRPr="003C5EE2" w:rsidRDefault="0014448D" w:rsidP="004443F6">
      <w:pPr>
        <w:spacing w:after="0" w:line="360" w:lineRule="auto"/>
        <w:ind w:left="-90"/>
        <w:rPr>
          <w:rFonts w:asciiTheme="majorBidi" w:eastAsia="Times New Roman" w:hAnsiTheme="majorBidi" w:cstheme="majorBidi"/>
          <w:color w:val="242021"/>
          <w:sz w:val="24"/>
          <w:szCs w:val="24"/>
        </w:rPr>
      </w:pPr>
    </w:p>
    <w:p w14:paraId="2D895E59" w14:textId="77777777" w:rsidR="004D239B" w:rsidRPr="004443F6" w:rsidRDefault="004D239B" w:rsidP="004443F6">
      <w:pPr>
        <w:spacing w:after="0" w:line="360" w:lineRule="auto"/>
        <w:rPr>
          <w:rFonts w:asciiTheme="majorBidi" w:eastAsia="Times New Roman" w:hAnsiTheme="majorBidi" w:cstheme="majorBidi"/>
          <w:b/>
          <w:bCs/>
          <w:color w:val="242021"/>
          <w:sz w:val="24"/>
          <w:szCs w:val="24"/>
        </w:rPr>
      </w:pPr>
      <w:r w:rsidRPr="004443F6">
        <w:rPr>
          <w:rFonts w:asciiTheme="majorBidi" w:eastAsia="Times New Roman" w:hAnsiTheme="majorBidi" w:cstheme="majorBidi"/>
          <w:b/>
          <w:bCs/>
          <w:color w:val="242021"/>
          <w:sz w:val="24"/>
          <w:szCs w:val="24"/>
        </w:rPr>
        <w:t>Molecular Methods</w:t>
      </w:r>
    </w:p>
    <w:p w14:paraId="6C94CF0A" w14:textId="3EB93121" w:rsidR="004D239B" w:rsidRDefault="004D239B" w:rsidP="003C5EE2">
      <w:pPr>
        <w:spacing w:after="0" w:line="360" w:lineRule="auto"/>
        <w:ind w:left="-90"/>
        <w:rPr>
          <w:rFonts w:asciiTheme="majorBidi" w:eastAsia="Times New Roman" w:hAnsiTheme="majorBidi" w:cstheme="majorBidi"/>
          <w:color w:val="242021"/>
          <w:sz w:val="24"/>
          <w:szCs w:val="24"/>
          <w:rtl/>
        </w:rPr>
      </w:pPr>
      <w:r w:rsidRPr="003C5EE2">
        <w:rPr>
          <w:rFonts w:asciiTheme="majorBidi" w:eastAsia="Times New Roman" w:hAnsiTheme="majorBidi" w:cstheme="majorBidi"/>
          <w:color w:val="242021"/>
          <w:sz w:val="24"/>
          <w:szCs w:val="24"/>
        </w:rPr>
        <w:t xml:space="preserve">Rapid screening procedures are very useful for patient therapy and evaluating outbreaks and have been developed for detection from CSF, plasma, serum, and whole blood. A polymerase chain reaction (PCR) for </w:t>
      </w:r>
      <w:r w:rsidRPr="003C5EE2">
        <w:rPr>
          <w:rFonts w:asciiTheme="majorBidi" w:eastAsia="Times New Roman" w:hAnsiTheme="majorBidi" w:cstheme="majorBidi"/>
          <w:i/>
          <w:iCs/>
          <w:color w:val="242021"/>
          <w:sz w:val="24"/>
          <w:szCs w:val="24"/>
        </w:rPr>
        <w:t xml:space="preserve">H. influenzae </w:t>
      </w:r>
      <w:r w:rsidRPr="003C5EE2">
        <w:rPr>
          <w:rFonts w:asciiTheme="majorBidi" w:eastAsia="Times New Roman" w:hAnsiTheme="majorBidi" w:cstheme="majorBidi"/>
          <w:color w:val="242021"/>
          <w:sz w:val="24"/>
          <w:szCs w:val="24"/>
        </w:rPr>
        <w:t>capsular types a and f has been developed.</w:t>
      </w:r>
    </w:p>
    <w:p w14:paraId="619E99CD" w14:textId="77777777" w:rsidR="0014448D" w:rsidRPr="003C5EE2" w:rsidRDefault="0014448D" w:rsidP="003C5EE2">
      <w:pPr>
        <w:spacing w:after="0" w:line="360" w:lineRule="auto"/>
        <w:ind w:left="-90"/>
        <w:rPr>
          <w:rFonts w:asciiTheme="majorBidi" w:eastAsia="Times New Roman" w:hAnsiTheme="majorBidi" w:cstheme="majorBidi"/>
          <w:color w:val="242021"/>
          <w:sz w:val="24"/>
          <w:szCs w:val="24"/>
        </w:rPr>
      </w:pPr>
    </w:p>
    <w:p w14:paraId="08DEC8F9" w14:textId="77777777" w:rsidR="003C5EE2" w:rsidRPr="004443F6" w:rsidRDefault="003C5EE2" w:rsidP="0014448D">
      <w:pPr>
        <w:spacing w:after="0" w:line="360" w:lineRule="auto"/>
        <w:rPr>
          <w:rFonts w:asciiTheme="majorBidi" w:eastAsia="Times New Roman" w:hAnsiTheme="majorBidi" w:cstheme="majorBidi"/>
          <w:b/>
          <w:bCs/>
          <w:color w:val="000000" w:themeColor="text1"/>
          <w:sz w:val="24"/>
          <w:szCs w:val="24"/>
        </w:rPr>
      </w:pPr>
      <w:r w:rsidRPr="004443F6">
        <w:rPr>
          <w:rFonts w:asciiTheme="majorBidi" w:eastAsia="Times New Roman" w:hAnsiTheme="majorBidi" w:cstheme="majorBidi"/>
          <w:b/>
          <w:bCs/>
          <w:color w:val="000000" w:themeColor="text1"/>
          <w:sz w:val="24"/>
          <w:szCs w:val="24"/>
        </w:rPr>
        <w:t>Incubation Conditions and Duration</w:t>
      </w:r>
    </w:p>
    <w:p w14:paraId="65D0C0C3" w14:textId="148A811A" w:rsidR="003C5EE2" w:rsidRDefault="003C5EE2" w:rsidP="003C5EE2">
      <w:pPr>
        <w:spacing w:after="0" w:line="360" w:lineRule="auto"/>
        <w:ind w:left="-90"/>
        <w:rPr>
          <w:rFonts w:asciiTheme="majorBidi" w:eastAsia="Times New Roman" w:hAnsiTheme="majorBidi" w:cstheme="majorBidi"/>
          <w:color w:val="231F20"/>
          <w:sz w:val="24"/>
          <w:szCs w:val="24"/>
          <w:rtl/>
        </w:rPr>
      </w:pPr>
      <w:r w:rsidRPr="003C5EE2">
        <w:rPr>
          <w:rFonts w:asciiTheme="majorBidi" w:eastAsia="Times New Roman" w:hAnsiTheme="majorBidi" w:cstheme="majorBidi"/>
          <w:color w:val="231F20"/>
          <w:sz w:val="24"/>
          <w:szCs w:val="24"/>
        </w:rPr>
        <w:t xml:space="preserve">Most strains of </w:t>
      </w:r>
      <w:proofErr w:type="spellStart"/>
      <w:r w:rsidRPr="003C5EE2">
        <w:rPr>
          <w:rFonts w:asciiTheme="majorBidi" w:eastAsia="Times New Roman" w:hAnsiTheme="majorBidi" w:cstheme="majorBidi"/>
          <w:i/>
          <w:iCs/>
          <w:color w:val="231F20"/>
          <w:sz w:val="24"/>
          <w:szCs w:val="24"/>
        </w:rPr>
        <w:t>Haemophilus</w:t>
      </w:r>
      <w:proofErr w:type="spellEnd"/>
      <w:r w:rsidRPr="003C5EE2">
        <w:rPr>
          <w:rFonts w:asciiTheme="majorBidi" w:eastAsia="Times New Roman" w:hAnsiTheme="majorBidi" w:cstheme="majorBidi"/>
          <w:i/>
          <w:iCs/>
          <w:color w:val="231F20"/>
          <w:sz w:val="24"/>
          <w:szCs w:val="24"/>
        </w:rPr>
        <w:t xml:space="preserve"> </w:t>
      </w:r>
      <w:r w:rsidRPr="003C5EE2">
        <w:rPr>
          <w:rFonts w:asciiTheme="majorBidi" w:eastAsia="Times New Roman" w:hAnsiTheme="majorBidi" w:cstheme="majorBidi"/>
          <w:color w:val="231F20"/>
          <w:sz w:val="24"/>
          <w:szCs w:val="24"/>
        </w:rPr>
        <w:t>spp. are able to grow aerobically and anaerobically (facultative anaerobes). Growth is stimulated by 5% to 10% carbon dioxide (CO2). It is recommended that cultures be incubated in a candle jar, CO2 pouch, or CO2 incubator.</w:t>
      </w:r>
    </w:p>
    <w:p w14:paraId="20878881" w14:textId="52F5551F" w:rsidR="0014448D" w:rsidRDefault="0014448D" w:rsidP="003C5EE2">
      <w:pPr>
        <w:spacing w:after="0" w:line="360" w:lineRule="auto"/>
        <w:ind w:left="-90"/>
        <w:rPr>
          <w:rFonts w:asciiTheme="majorBidi" w:eastAsia="Times New Roman" w:hAnsiTheme="majorBidi" w:cstheme="majorBidi"/>
          <w:color w:val="231F20"/>
          <w:sz w:val="24"/>
          <w:szCs w:val="24"/>
          <w:rtl/>
        </w:rPr>
      </w:pPr>
      <w:r w:rsidRPr="003C5EE2">
        <w:rPr>
          <w:rFonts w:asciiTheme="majorBidi" w:hAnsiTheme="majorBidi" w:cstheme="majorBidi"/>
          <w:noProof/>
          <w:sz w:val="24"/>
          <w:szCs w:val="24"/>
        </w:rPr>
        <w:drawing>
          <wp:anchor distT="0" distB="0" distL="114300" distR="114300" simplePos="0" relativeHeight="251661312" behindDoc="1" locked="0" layoutInCell="1" allowOverlap="1" wp14:anchorId="4BE40CE3" wp14:editId="5865CC82">
            <wp:simplePos x="0" y="0"/>
            <wp:positionH relativeFrom="column">
              <wp:posOffset>902970</wp:posOffset>
            </wp:positionH>
            <wp:positionV relativeFrom="paragraph">
              <wp:posOffset>635</wp:posOffset>
            </wp:positionV>
            <wp:extent cx="2743200" cy="1738124"/>
            <wp:effectExtent l="0" t="0" r="0" b="0"/>
            <wp:wrapTight wrapText="bothSides">
              <wp:wrapPolygon edited="0">
                <wp:start x="0" y="0"/>
                <wp:lineTo x="0" y="21308"/>
                <wp:lineTo x="21450" y="21308"/>
                <wp:lineTo x="214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738124"/>
                    </a:xfrm>
                    <a:prstGeom prst="rect">
                      <a:avLst/>
                    </a:prstGeom>
                  </pic:spPr>
                </pic:pic>
              </a:graphicData>
            </a:graphic>
          </wp:anchor>
        </w:drawing>
      </w:r>
    </w:p>
    <w:p w14:paraId="4D89F40E" w14:textId="0E38657A" w:rsidR="0014448D" w:rsidRDefault="0014448D" w:rsidP="003C5EE2">
      <w:pPr>
        <w:spacing w:after="0" w:line="360" w:lineRule="auto"/>
        <w:ind w:left="-90"/>
        <w:rPr>
          <w:rFonts w:asciiTheme="majorBidi" w:eastAsia="Times New Roman" w:hAnsiTheme="majorBidi" w:cstheme="majorBidi"/>
          <w:color w:val="231F20"/>
          <w:sz w:val="24"/>
          <w:szCs w:val="24"/>
          <w:rtl/>
        </w:rPr>
      </w:pPr>
    </w:p>
    <w:p w14:paraId="6EAE2BE1" w14:textId="3D3FC856" w:rsidR="0014448D" w:rsidRDefault="0014448D" w:rsidP="003C5EE2">
      <w:pPr>
        <w:spacing w:after="0" w:line="360" w:lineRule="auto"/>
        <w:ind w:left="-90"/>
        <w:rPr>
          <w:rFonts w:asciiTheme="majorBidi" w:eastAsia="Times New Roman" w:hAnsiTheme="majorBidi" w:cstheme="majorBidi"/>
          <w:color w:val="231F20"/>
          <w:sz w:val="24"/>
          <w:szCs w:val="24"/>
          <w:rtl/>
        </w:rPr>
      </w:pPr>
    </w:p>
    <w:p w14:paraId="789372BF" w14:textId="4BA5F270" w:rsidR="0014448D" w:rsidRDefault="0014448D" w:rsidP="003C5EE2">
      <w:pPr>
        <w:spacing w:after="0" w:line="360" w:lineRule="auto"/>
        <w:ind w:left="-90"/>
        <w:rPr>
          <w:rFonts w:asciiTheme="majorBidi" w:eastAsia="Times New Roman" w:hAnsiTheme="majorBidi" w:cstheme="majorBidi"/>
          <w:color w:val="231F20"/>
          <w:sz w:val="24"/>
          <w:szCs w:val="24"/>
          <w:rtl/>
        </w:rPr>
      </w:pPr>
    </w:p>
    <w:p w14:paraId="38527FA4" w14:textId="4FF77EF5" w:rsidR="0014448D" w:rsidRDefault="0014448D" w:rsidP="003C5EE2">
      <w:pPr>
        <w:spacing w:after="0" w:line="360" w:lineRule="auto"/>
        <w:ind w:left="-90"/>
        <w:rPr>
          <w:rFonts w:asciiTheme="majorBidi" w:eastAsia="Times New Roman" w:hAnsiTheme="majorBidi" w:cstheme="majorBidi"/>
          <w:color w:val="231F20"/>
          <w:sz w:val="24"/>
          <w:szCs w:val="24"/>
          <w:rtl/>
        </w:rPr>
      </w:pPr>
    </w:p>
    <w:p w14:paraId="64CE68AD" w14:textId="5D928F5C" w:rsidR="0014448D" w:rsidRDefault="0014448D" w:rsidP="003C5EE2">
      <w:pPr>
        <w:spacing w:after="0" w:line="360" w:lineRule="auto"/>
        <w:ind w:left="-90"/>
        <w:rPr>
          <w:rFonts w:asciiTheme="majorBidi" w:eastAsia="Times New Roman" w:hAnsiTheme="majorBidi" w:cstheme="majorBidi"/>
          <w:color w:val="231F20"/>
          <w:sz w:val="24"/>
          <w:szCs w:val="24"/>
          <w:rtl/>
        </w:rPr>
      </w:pPr>
    </w:p>
    <w:p w14:paraId="5A92A672" w14:textId="47083E14" w:rsidR="0014448D" w:rsidRDefault="0014448D" w:rsidP="003C5EE2">
      <w:pPr>
        <w:spacing w:after="0" w:line="360" w:lineRule="auto"/>
        <w:ind w:left="-90"/>
        <w:rPr>
          <w:rFonts w:asciiTheme="majorBidi" w:eastAsia="Times New Roman" w:hAnsiTheme="majorBidi" w:cstheme="majorBidi"/>
          <w:color w:val="231F20"/>
          <w:sz w:val="24"/>
          <w:szCs w:val="24"/>
          <w:rtl/>
        </w:rPr>
      </w:pPr>
    </w:p>
    <w:p w14:paraId="54B7AD65" w14:textId="77777777" w:rsidR="0014448D" w:rsidRPr="0035189C" w:rsidRDefault="0014448D" w:rsidP="0014448D">
      <w:pPr>
        <w:spacing w:after="0" w:line="360" w:lineRule="auto"/>
        <w:rPr>
          <w:rFonts w:asciiTheme="majorBidi" w:eastAsia="Times New Roman" w:hAnsiTheme="majorBidi" w:cstheme="majorBidi"/>
          <w:b/>
          <w:bCs/>
          <w:color w:val="231F20"/>
          <w:sz w:val="24"/>
          <w:szCs w:val="24"/>
        </w:rPr>
      </w:pPr>
      <w:r w:rsidRPr="0014448D">
        <w:rPr>
          <w:rFonts w:asciiTheme="majorBidi" w:eastAsia="Times New Roman" w:hAnsiTheme="majorBidi" w:cstheme="majorBidi"/>
          <w:b/>
          <w:bCs/>
          <w:color w:val="231F20"/>
          <w:sz w:val="24"/>
          <w:szCs w:val="24"/>
        </w:rPr>
        <w:t>FIGURE1</w:t>
      </w:r>
      <w:r w:rsidRPr="0014448D">
        <w:rPr>
          <w:rFonts w:asciiTheme="majorBidi" w:eastAsia="Times New Roman" w:hAnsiTheme="majorBidi" w:cstheme="majorBidi"/>
          <w:b/>
          <w:bCs/>
          <w:i/>
          <w:iCs/>
          <w:color w:val="231F20"/>
          <w:sz w:val="24"/>
          <w:szCs w:val="24"/>
        </w:rPr>
        <w:t xml:space="preserve"> </w:t>
      </w:r>
      <w:r w:rsidRPr="0014448D">
        <w:rPr>
          <w:rFonts w:asciiTheme="majorBidi" w:eastAsia="Times New Roman" w:hAnsiTheme="majorBidi" w:cstheme="majorBidi"/>
          <w:i/>
          <w:iCs/>
          <w:color w:val="231F20"/>
          <w:sz w:val="24"/>
          <w:szCs w:val="24"/>
        </w:rPr>
        <w:t xml:space="preserve">Example of </w:t>
      </w:r>
      <w:proofErr w:type="spellStart"/>
      <w:r w:rsidRPr="0014448D">
        <w:rPr>
          <w:rFonts w:asciiTheme="majorBidi" w:eastAsia="Times New Roman" w:hAnsiTheme="majorBidi" w:cstheme="majorBidi"/>
          <w:i/>
          <w:iCs/>
          <w:color w:val="231F20"/>
          <w:sz w:val="24"/>
          <w:szCs w:val="24"/>
        </w:rPr>
        <w:t>Haemophilus</w:t>
      </w:r>
      <w:proofErr w:type="spellEnd"/>
      <w:r w:rsidRPr="0014448D">
        <w:rPr>
          <w:rFonts w:asciiTheme="majorBidi" w:eastAsia="Times New Roman" w:hAnsiTheme="majorBidi" w:cstheme="majorBidi"/>
          <w:i/>
          <w:iCs/>
          <w:color w:val="231F20"/>
          <w:sz w:val="24"/>
          <w:szCs w:val="24"/>
        </w:rPr>
        <w:t xml:space="preserve"> </w:t>
      </w:r>
      <w:r w:rsidRPr="0035189C">
        <w:rPr>
          <w:rFonts w:asciiTheme="majorBidi" w:eastAsia="Times New Roman" w:hAnsiTheme="majorBidi" w:cstheme="majorBidi"/>
          <w:color w:val="231F20"/>
          <w:sz w:val="24"/>
          <w:szCs w:val="24"/>
        </w:rPr>
        <w:t>influenzae growing on chocolate (CHOC) agar. Notice the tan mucoid colonies characteristic of encapsulated strains</w:t>
      </w:r>
    </w:p>
    <w:p w14:paraId="560BA819" w14:textId="44DD12FF" w:rsidR="0014448D" w:rsidRDefault="0014448D" w:rsidP="003C5EE2">
      <w:pPr>
        <w:spacing w:after="0" w:line="360" w:lineRule="auto"/>
        <w:ind w:left="-90"/>
        <w:rPr>
          <w:rFonts w:asciiTheme="majorBidi" w:eastAsia="Times New Roman" w:hAnsiTheme="majorBidi" w:cstheme="majorBidi"/>
          <w:color w:val="231F20"/>
          <w:sz w:val="24"/>
          <w:szCs w:val="24"/>
          <w:rtl/>
        </w:rPr>
      </w:pPr>
    </w:p>
    <w:p w14:paraId="40D5A329" w14:textId="30E982CF" w:rsidR="009A5E20" w:rsidRPr="0014448D" w:rsidRDefault="003C5EE2" w:rsidP="0014448D">
      <w:pPr>
        <w:spacing w:after="0" w:line="360" w:lineRule="auto"/>
        <w:rPr>
          <w:rFonts w:asciiTheme="majorBidi" w:eastAsia="Times New Roman" w:hAnsiTheme="majorBidi" w:cstheme="majorBidi"/>
          <w:b/>
          <w:bCs/>
          <w:color w:val="242021"/>
          <w:sz w:val="24"/>
          <w:szCs w:val="24"/>
        </w:rPr>
      </w:pPr>
      <w:r w:rsidRPr="0014448D">
        <w:rPr>
          <w:rFonts w:asciiTheme="majorBidi" w:eastAsia="Times New Roman" w:hAnsiTheme="majorBidi" w:cstheme="majorBidi"/>
          <w:b/>
          <w:bCs/>
          <w:color w:val="242021"/>
          <w:sz w:val="24"/>
          <w:szCs w:val="24"/>
        </w:rPr>
        <w:lastRenderedPageBreak/>
        <w:t>Cultivation</w:t>
      </w:r>
      <w:r w:rsidR="004443F6" w:rsidRPr="0014448D">
        <w:rPr>
          <w:rFonts w:asciiTheme="majorBidi" w:eastAsia="Times New Roman" w:hAnsiTheme="majorBidi" w:cstheme="majorBidi"/>
          <w:b/>
          <w:bCs/>
          <w:color w:val="242021"/>
          <w:sz w:val="24"/>
          <w:szCs w:val="24"/>
        </w:rPr>
        <w:t xml:space="preserve"> / </w:t>
      </w:r>
      <w:r w:rsidR="009A5E20" w:rsidRPr="0014448D">
        <w:rPr>
          <w:rFonts w:asciiTheme="majorBidi" w:eastAsia="Times New Roman" w:hAnsiTheme="majorBidi" w:cstheme="majorBidi"/>
          <w:b/>
          <w:bCs/>
          <w:color w:val="242021"/>
          <w:sz w:val="24"/>
          <w:szCs w:val="24"/>
        </w:rPr>
        <w:t>Media of Choice</w:t>
      </w:r>
    </w:p>
    <w:p w14:paraId="5EE12BB1" w14:textId="3747EA61" w:rsidR="009A5E20" w:rsidRPr="0014448D" w:rsidRDefault="009A5E20" w:rsidP="0014448D">
      <w:pPr>
        <w:spacing w:after="0" w:line="360" w:lineRule="auto"/>
        <w:ind w:left="-90"/>
        <w:jc w:val="lowKashida"/>
        <w:rPr>
          <w:rFonts w:asciiTheme="majorBidi" w:eastAsia="Times New Roman" w:hAnsiTheme="majorBidi" w:cstheme="majorBidi"/>
          <w:b/>
          <w:bCs/>
          <w:color w:val="242021"/>
          <w:sz w:val="24"/>
          <w:szCs w:val="24"/>
        </w:rPr>
      </w:pPr>
      <w:proofErr w:type="spellStart"/>
      <w:r w:rsidRPr="0014448D">
        <w:rPr>
          <w:rFonts w:asciiTheme="majorBidi" w:eastAsia="Times New Roman" w:hAnsiTheme="majorBidi" w:cstheme="majorBidi"/>
          <w:color w:val="242021"/>
          <w:sz w:val="24"/>
          <w:szCs w:val="24"/>
        </w:rPr>
        <w:t>Haemophilus</w:t>
      </w:r>
      <w:proofErr w:type="spellEnd"/>
      <w:r w:rsidRPr="0014448D">
        <w:rPr>
          <w:rFonts w:asciiTheme="majorBidi" w:eastAsia="Times New Roman" w:hAnsiTheme="majorBidi" w:cstheme="majorBidi"/>
          <w:color w:val="242021"/>
          <w:sz w:val="24"/>
          <w:szCs w:val="24"/>
        </w:rPr>
        <w:t xml:space="preserve"> spp. typically grow on chocolate agar as smooth, flat or convex, buff or slightly yellow colonies. Chocolate agar provides hemin (X factor) and NAD (V factor), necessary for the growth of </w:t>
      </w:r>
      <w:proofErr w:type="spellStart"/>
      <w:r w:rsidRPr="0014448D">
        <w:rPr>
          <w:rFonts w:asciiTheme="majorBidi" w:eastAsia="Times New Roman" w:hAnsiTheme="majorBidi" w:cstheme="majorBidi"/>
          <w:color w:val="242021"/>
          <w:sz w:val="24"/>
          <w:szCs w:val="24"/>
        </w:rPr>
        <w:t>Haemophilus</w:t>
      </w:r>
      <w:proofErr w:type="spellEnd"/>
      <w:r w:rsidRPr="0014448D">
        <w:rPr>
          <w:rFonts w:asciiTheme="majorBidi" w:eastAsia="Times New Roman" w:hAnsiTheme="majorBidi" w:cstheme="majorBidi"/>
          <w:color w:val="242021"/>
          <w:sz w:val="24"/>
          <w:szCs w:val="24"/>
        </w:rPr>
        <w:t xml:space="preserve"> spp. Most strains will not grow on 5% sheep blood agar, which contains protoporphyrin IX but not NAD. Several bacterial species, including Staphylococcus aureus, produce NAD as a metabolic byproduct. </w:t>
      </w:r>
      <w:r w:rsidR="0014448D" w:rsidRPr="0014448D">
        <w:rPr>
          <w:rFonts w:asciiTheme="majorBidi" w:eastAsia="Times New Roman" w:hAnsiTheme="majorBidi" w:cstheme="majorBidi"/>
          <w:color w:val="242021"/>
          <w:sz w:val="24"/>
          <w:szCs w:val="24"/>
        </w:rPr>
        <w:t>Therefore,</w:t>
      </w:r>
      <w:r w:rsidRPr="0014448D">
        <w:rPr>
          <w:rFonts w:asciiTheme="majorBidi" w:eastAsia="Times New Roman" w:hAnsiTheme="majorBidi" w:cstheme="majorBidi"/>
          <w:color w:val="242021"/>
          <w:sz w:val="24"/>
          <w:szCs w:val="24"/>
        </w:rPr>
        <w:t xml:space="preserve"> tiny colonies of </w:t>
      </w:r>
      <w:proofErr w:type="spellStart"/>
      <w:r w:rsidRPr="0014448D">
        <w:rPr>
          <w:rFonts w:asciiTheme="majorBidi" w:eastAsia="Times New Roman" w:hAnsiTheme="majorBidi" w:cstheme="majorBidi"/>
          <w:color w:val="242021"/>
          <w:sz w:val="24"/>
          <w:szCs w:val="24"/>
        </w:rPr>
        <w:t>Haemophilus</w:t>
      </w:r>
      <w:proofErr w:type="spellEnd"/>
      <w:r w:rsidRPr="0014448D">
        <w:rPr>
          <w:rFonts w:asciiTheme="majorBidi" w:eastAsia="Times New Roman" w:hAnsiTheme="majorBidi" w:cstheme="majorBidi"/>
          <w:color w:val="242021"/>
          <w:sz w:val="24"/>
          <w:szCs w:val="24"/>
        </w:rPr>
        <w:t xml:space="preserve"> spp. may be seen growing on sheep blood agar very close to colonies of bacteria capable of producing V factor; this is known as the </w:t>
      </w:r>
      <w:r w:rsidRPr="0014448D">
        <w:rPr>
          <w:rFonts w:asciiTheme="majorBidi" w:eastAsia="Times New Roman" w:hAnsiTheme="majorBidi" w:cstheme="majorBidi"/>
          <w:b/>
          <w:bCs/>
          <w:color w:val="242021"/>
          <w:sz w:val="24"/>
          <w:szCs w:val="24"/>
        </w:rPr>
        <w:t>satellite phenomenon.</w:t>
      </w:r>
    </w:p>
    <w:p w14:paraId="42545FDE" w14:textId="3267ACC0" w:rsidR="004D239B" w:rsidRPr="003C5EE2" w:rsidRDefault="004D239B" w:rsidP="0014448D">
      <w:pPr>
        <w:spacing w:after="0" w:line="360" w:lineRule="auto"/>
        <w:ind w:left="-90"/>
        <w:jc w:val="lowKashida"/>
        <w:rPr>
          <w:rFonts w:asciiTheme="majorBidi" w:eastAsia="Times New Roman" w:hAnsiTheme="majorBidi" w:cstheme="majorBidi"/>
          <w:color w:val="242021"/>
          <w:sz w:val="24"/>
          <w:szCs w:val="24"/>
        </w:rPr>
      </w:pPr>
    </w:p>
    <w:p w14:paraId="3E7C167C" w14:textId="08146A81" w:rsidR="00C3619C" w:rsidRPr="003C5EE2" w:rsidRDefault="009A5E20" w:rsidP="003C5EE2">
      <w:pPr>
        <w:spacing w:after="0" w:line="360" w:lineRule="auto"/>
        <w:ind w:left="-90"/>
        <w:rPr>
          <w:rFonts w:asciiTheme="majorBidi" w:hAnsiTheme="majorBidi" w:cstheme="majorBidi"/>
          <w:color w:val="231F20"/>
          <w:sz w:val="24"/>
          <w:szCs w:val="24"/>
        </w:rPr>
      </w:pPr>
      <w:r w:rsidRPr="003C5EE2">
        <w:rPr>
          <w:rFonts w:asciiTheme="majorBidi" w:eastAsia="Times New Roman" w:hAnsiTheme="majorBidi" w:cstheme="majorBidi"/>
          <w:b/>
          <w:bCs/>
          <w:i/>
          <w:iCs/>
          <w:noProof/>
          <w:color w:val="231F20"/>
          <w:sz w:val="24"/>
          <w:szCs w:val="24"/>
        </w:rPr>
        <w:drawing>
          <wp:anchor distT="0" distB="0" distL="114300" distR="114300" simplePos="0" relativeHeight="251659264" behindDoc="1" locked="0" layoutInCell="1" allowOverlap="1" wp14:anchorId="2AE68643" wp14:editId="7A93D4DE">
            <wp:simplePos x="0" y="0"/>
            <wp:positionH relativeFrom="column">
              <wp:posOffset>953964</wp:posOffset>
            </wp:positionH>
            <wp:positionV relativeFrom="paragraph">
              <wp:posOffset>55686</wp:posOffset>
            </wp:positionV>
            <wp:extent cx="3657600" cy="3158490"/>
            <wp:effectExtent l="0" t="0" r="0" b="3810"/>
            <wp:wrapTight wrapText="bothSides">
              <wp:wrapPolygon edited="0">
                <wp:start x="0" y="0"/>
                <wp:lineTo x="0" y="21496"/>
                <wp:lineTo x="21488" y="21496"/>
                <wp:lineTo x="21488" y="0"/>
                <wp:lineTo x="0" y="0"/>
              </wp:wrapPolygon>
            </wp:wrapTight>
            <wp:docPr id="4" name="Picture 4" descr="Satellitism test for the identification of Haemophilus influenz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ellitism test for the identification of Haemophilus influenza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158490"/>
                    </a:xfrm>
                    <a:prstGeom prst="rect">
                      <a:avLst/>
                    </a:prstGeom>
                    <a:noFill/>
                    <a:ln>
                      <a:noFill/>
                    </a:ln>
                  </pic:spPr>
                </pic:pic>
              </a:graphicData>
            </a:graphic>
          </wp:anchor>
        </w:drawing>
      </w:r>
    </w:p>
    <w:p w14:paraId="34B5FC5B" w14:textId="7EDC227B" w:rsidR="00C3619C" w:rsidRPr="003C5EE2" w:rsidRDefault="00C3619C" w:rsidP="003C5EE2">
      <w:pPr>
        <w:spacing w:after="0" w:line="360" w:lineRule="auto"/>
        <w:ind w:left="-90"/>
        <w:rPr>
          <w:rFonts w:asciiTheme="majorBidi" w:hAnsiTheme="majorBidi" w:cstheme="majorBidi"/>
          <w:color w:val="231F20"/>
          <w:sz w:val="24"/>
          <w:szCs w:val="24"/>
        </w:rPr>
      </w:pPr>
    </w:p>
    <w:p w14:paraId="24A76665" w14:textId="418E3858" w:rsidR="004D239B" w:rsidRPr="003C5EE2" w:rsidRDefault="004D239B" w:rsidP="003C5EE2">
      <w:pPr>
        <w:spacing w:after="0" w:line="360" w:lineRule="auto"/>
        <w:ind w:left="-90"/>
        <w:rPr>
          <w:rFonts w:asciiTheme="majorBidi" w:eastAsia="Times New Roman" w:hAnsiTheme="majorBidi" w:cstheme="majorBidi"/>
          <w:b/>
          <w:bCs/>
          <w:i/>
          <w:iCs/>
          <w:color w:val="231F20"/>
          <w:sz w:val="24"/>
          <w:szCs w:val="24"/>
        </w:rPr>
      </w:pPr>
    </w:p>
    <w:p w14:paraId="03DC5CC5" w14:textId="44BC415F" w:rsidR="004D239B" w:rsidRPr="003C5EE2" w:rsidRDefault="004D239B" w:rsidP="003C5EE2">
      <w:pPr>
        <w:spacing w:after="0" w:line="360" w:lineRule="auto"/>
        <w:ind w:left="-90"/>
        <w:rPr>
          <w:rFonts w:asciiTheme="majorBidi" w:eastAsia="Times New Roman" w:hAnsiTheme="majorBidi" w:cstheme="majorBidi"/>
          <w:b/>
          <w:bCs/>
          <w:i/>
          <w:iCs/>
          <w:color w:val="231F20"/>
          <w:sz w:val="24"/>
          <w:szCs w:val="24"/>
        </w:rPr>
      </w:pPr>
    </w:p>
    <w:p w14:paraId="1BD0D164" w14:textId="52A6EAB0" w:rsidR="004D239B" w:rsidRPr="003C5EE2" w:rsidRDefault="004D239B" w:rsidP="003C5EE2">
      <w:pPr>
        <w:spacing w:after="0" w:line="360" w:lineRule="auto"/>
        <w:ind w:left="-90"/>
        <w:rPr>
          <w:rFonts w:asciiTheme="majorBidi" w:eastAsia="Times New Roman" w:hAnsiTheme="majorBidi" w:cstheme="majorBidi"/>
          <w:b/>
          <w:bCs/>
          <w:i/>
          <w:iCs/>
          <w:color w:val="231F20"/>
          <w:sz w:val="24"/>
          <w:szCs w:val="24"/>
        </w:rPr>
      </w:pPr>
    </w:p>
    <w:p w14:paraId="04357151" w14:textId="6E5D8119" w:rsidR="004D239B" w:rsidRPr="003C5EE2" w:rsidRDefault="004D239B" w:rsidP="003C5EE2">
      <w:pPr>
        <w:spacing w:after="0" w:line="360" w:lineRule="auto"/>
        <w:ind w:left="-90"/>
        <w:rPr>
          <w:rFonts w:asciiTheme="majorBidi" w:eastAsia="Times New Roman" w:hAnsiTheme="majorBidi" w:cstheme="majorBidi"/>
          <w:b/>
          <w:bCs/>
          <w:i/>
          <w:iCs/>
          <w:color w:val="231F20"/>
          <w:sz w:val="24"/>
          <w:szCs w:val="24"/>
        </w:rPr>
      </w:pPr>
    </w:p>
    <w:p w14:paraId="1049196C" w14:textId="3E11A62F" w:rsidR="004D239B" w:rsidRPr="003C5EE2" w:rsidRDefault="004D239B" w:rsidP="003C5EE2">
      <w:pPr>
        <w:spacing w:after="0" w:line="360" w:lineRule="auto"/>
        <w:ind w:left="-90"/>
        <w:rPr>
          <w:rFonts w:asciiTheme="majorBidi" w:eastAsia="Times New Roman" w:hAnsiTheme="majorBidi" w:cstheme="majorBidi"/>
          <w:b/>
          <w:bCs/>
          <w:i/>
          <w:iCs/>
          <w:color w:val="231F20"/>
          <w:sz w:val="24"/>
          <w:szCs w:val="24"/>
        </w:rPr>
      </w:pPr>
    </w:p>
    <w:p w14:paraId="34FCDF59" w14:textId="020633FF" w:rsidR="004D239B" w:rsidRPr="003C5EE2" w:rsidRDefault="004D239B" w:rsidP="003C5EE2">
      <w:pPr>
        <w:spacing w:after="0" w:line="360" w:lineRule="auto"/>
        <w:ind w:left="-90"/>
        <w:rPr>
          <w:rFonts w:asciiTheme="majorBidi" w:eastAsia="Times New Roman" w:hAnsiTheme="majorBidi" w:cstheme="majorBidi"/>
          <w:b/>
          <w:bCs/>
          <w:i/>
          <w:iCs/>
          <w:color w:val="231F20"/>
          <w:sz w:val="24"/>
          <w:szCs w:val="24"/>
        </w:rPr>
      </w:pPr>
      <w:r w:rsidRPr="003C5EE2">
        <w:rPr>
          <w:rFonts w:asciiTheme="majorBidi" w:eastAsia="Times New Roman" w:hAnsiTheme="majorBidi" w:cstheme="majorBidi"/>
          <w:b/>
          <w:bCs/>
          <w:i/>
          <w:iCs/>
          <w:color w:val="231F20"/>
          <w:sz w:val="24"/>
          <w:szCs w:val="24"/>
        </w:rPr>
        <w:t xml:space="preserve"> </w:t>
      </w:r>
    </w:p>
    <w:p w14:paraId="7FCF4D30" w14:textId="28FBA088" w:rsidR="009A5E20" w:rsidRPr="003C5EE2" w:rsidRDefault="009A5E20" w:rsidP="003C5EE2">
      <w:pPr>
        <w:spacing w:after="0" w:line="360" w:lineRule="auto"/>
        <w:ind w:left="-90"/>
        <w:rPr>
          <w:rFonts w:asciiTheme="majorBidi" w:eastAsia="Times New Roman" w:hAnsiTheme="majorBidi" w:cstheme="majorBidi"/>
          <w:b/>
          <w:bCs/>
          <w:i/>
          <w:iCs/>
          <w:color w:val="231F20"/>
          <w:sz w:val="24"/>
          <w:szCs w:val="24"/>
        </w:rPr>
      </w:pPr>
    </w:p>
    <w:p w14:paraId="49778616" w14:textId="74ED5A10" w:rsidR="009A5E20" w:rsidRPr="003C5EE2" w:rsidRDefault="009A5E20" w:rsidP="003C5EE2">
      <w:pPr>
        <w:spacing w:after="0" w:line="360" w:lineRule="auto"/>
        <w:ind w:left="-90"/>
        <w:rPr>
          <w:rFonts w:asciiTheme="majorBidi" w:eastAsia="Times New Roman" w:hAnsiTheme="majorBidi" w:cstheme="majorBidi"/>
          <w:b/>
          <w:bCs/>
          <w:i/>
          <w:iCs/>
          <w:color w:val="231F20"/>
          <w:sz w:val="24"/>
          <w:szCs w:val="24"/>
        </w:rPr>
      </w:pPr>
    </w:p>
    <w:p w14:paraId="5F748142" w14:textId="77777777" w:rsidR="009A5E20" w:rsidRPr="003C5EE2" w:rsidRDefault="009A5E20" w:rsidP="003C5EE2">
      <w:pPr>
        <w:spacing w:after="0" w:line="360" w:lineRule="auto"/>
        <w:ind w:left="-90"/>
        <w:rPr>
          <w:rFonts w:asciiTheme="majorBidi" w:eastAsia="Times New Roman" w:hAnsiTheme="majorBidi" w:cstheme="majorBidi"/>
          <w:b/>
          <w:bCs/>
          <w:i/>
          <w:iCs/>
          <w:color w:val="231F20"/>
          <w:sz w:val="24"/>
          <w:szCs w:val="24"/>
        </w:rPr>
      </w:pPr>
      <w:r w:rsidRPr="003C5EE2">
        <w:rPr>
          <w:rFonts w:asciiTheme="majorBidi" w:eastAsia="Times New Roman" w:hAnsiTheme="majorBidi" w:cstheme="majorBidi"/>
          <w:b/>
          <w:bCs/>
          <w:i/>
          <w:iCs/>
          <w:color w:val="231F20"/>
          <w:sz w:val="24"/>
          <w:szCs w:val="24"/>
        </w:rPr>
        <w:t xml:space="preserve">                   </w:t>
      </w:r>
    </w:p>
    <w:p w14:paraId="0707F78B" w14:textId="134D7D78" w:rsidR="009A5E20" w:rsidRDefault="009A5E20" w:rsidP="003C5EE2">
      <w:pPr>
        <w:spacing w:after="0" w:line="360" w:lineRule="auto"/>
        <w:ind w:left="-90"/>
        <w:rPr>
          <w:rFonts w:asciiTheme="majorBidi" w:eastAsia="Times New Roman" w:hAnsiTheme="majorBidi" w:cstheme="majorBidi"/>
          <w:b/>
          <w:bCs/>
          <w:i/>
          <w:iCs/>
          <w:color w:val="231F20"/>
          <w:sz w:val="24"/>
          <w:szCs w:val="24"/>
        </w:rPr>
      </w:pPr>
    </w:p>
    <w:p w14:paraId="1ED33153" w14:textId="2717F0A1" w:rsidR="004443F6" w:rsidRDefault="004443F6" w:rsidP="003C5EE2">
      <w:pPr>
        <w:spacing w:after="0" w:line="360" w:lineRule="auto"/>
        <w:ind w:left="-90"/>
        <w:rPr>
          <w:rFonts w:asciiTheme="majorBidi" w:eastAsia="Times New Roman" w:hAnsiTheme="majorBidi" w:cstheme="majorBidi"/>
          <w:b/>
          <w:bCs/>
          <w:i/>
          <w:iCs/>
          <w:color w:val="231F20"/>
          <w:sz w:val="24"/>
          <w:szCs w:val="24"/>
        </w:rPr>
      </w:pPr>
    </w:p>
    <w:p w14:paraId="3C6E02A1" w14:textId="0B28E265" w:rsidR="009A5E20" w:rsidRPr="003C5EE2" w:rsidRDefault="0014448D" w:rsidP="004443F6">
      <w:pPr>
        <w:spacing w:after="0" w:line="360" w:lineRule="auto"/>
        <w:ind w:left="-90"/>
        <w:rPr>
          <w:rFonts w:asciiTheme="majorBidi" w:eastAsia="Times New Roman" w:hAnsiTheme="majorBidi" w:cstheme="majorBidi"/>
          <w:b/>
          <w:bCs/>
          <w:i/>
          <w:iCs/>
          <w:color w:val="231F20"/>
          <w:sz w:val="24"/>
          <w:szCs w:val="24"/>
        </w:rPr>
      </w:pPr>
      <w:r>
        <w:rPr>
          <w:rFonts w:asciiTheme="majorBidi" w:eastAsia="Times New Roman" w:hAnsiTheme="majorBidi" w:cstheme="majorBidi" w:hint="cs"/>
          <w:b/>
          <w:bCs/>
          <w:color w:val="231F20"/>
          <w:sz w:val="24"/>
          <w:szCs w:val="24"/>
          <w:rtl/>
        </w:rPr>
        <w:t xml:space="preserve">                  </w:t>
      </w:r>
      <w:r w:rsidR="004443F6" w:rsidRPr="004443F6">
        <w:rPr>
          <w:rFonts w:asciiTheme="majorBidi" w:eastAsia="Times New Roman" w:hAnsiTheme="majorBidi" w:cstheme="majorBidi"/>
          <w:b/>
          <w:bCs/>
          <w:color w:val="231F20"/>
          <w:sz w:val="24"/>
          <w:szCs w:val="24"/>
        </w:rPr>
        <w:t>FIGURE</w:t>
      </w:r>
      <w:r w:rsidR="00490767">
        <w:rPr>
          <w:rFonts w:asciiTheme="majorBidi" w:eastAsia="Times New Roman" w:hAnsiTheme="majorBidi" w:cstheme="majorBidi"/>
          <w:b/>
          <w:bCs/>
          <w:color w:val="231F20"/>
          <w:sz w:val="24"/>
          <w:szCs w:val="24"/>
        </w:rPr>
        <w:t xml:space="preserve"> </w:t>
      </w:r>
      <w:r w:rsidR="004443F6" w:rsidRPr="004443F6">
        <w:rPr>
          <w:rFonts w:asciiTheme="majorBidi" w:eastAsia="Times New Roman" w:hAnsiTheme="majorBidi" w:cstheme="majorBidi"/>
          <w:b/>
          <w:bCs/>
          <w:color w:val="231F20"/>
          <w:sz w:val="24"/>
          <w:szCs w:val="24"/>
        </w:rPr>
        <w:t>2</w:t>
      </w:r>
      <w:r w:rsidR="004443F6">
        <w:rPr>
          <w:rFonts w:asciiTheme="majorBidi" w:eastAsia="Times New Roman" w:hAnsiTheme="majorBidi" w:cstheme="majorBidi"/>
          <w:b/>
          <w:bCs/>
          <w:color w:val="231F20"/>
          <w:sz w:val="24"/>
          <w:szCs w:val="24"/>
        </w:rPr>
        <w:t xml:space="preserve">  </w:t>
      </w:r>
      <w:r w:rsidR="004443F6">
        <w:rPr>
          <w:rFonts w:asciiTheme="majorBidi" w:eastAsia="Times New Roman" w:hAnsiTheme="majorBidi" w:cstheme="majorBidi"/>
          <w:b/>
          <w:bCs/>
          <w:i/>
          <w:iCs/>
          <w:color w:val="231F20"/>
          <w:sz w:val="24"/>
          <w:szCs w:val="24"/>
        </w:rPr>
        <w:t xml:space="preserve"> </w:t>
      </w:r>
      <w:proofErr w:type="spellStart"/>
      <w:r w:rsidR="009A5E20" w:rsidRPr="003C5EE2">
        <w:rPr>
          <w:rFonts w:asciiTheme="majorBidi" w:eastAsia="Times New Roman" w:hAnsiTheme="majorBidi" w:cstheme="majorBidi"/>
          <w:b/>
          <w:bCs/>
          <w:i/>
          <w:iCs/>
          <w:color w:val="231F20"/>
          <w:sz w:val="24"/>
          <w:szCs w:val="24"/>
        </w:rPr>
        <w:t>Haemophilus</w:t>
      </w:r>
      <w:proofErr w:type="spellEnd"/>
      <w:r w:rsidR="009A5E20" w:rsidRPr="003C5EE2">
        <w:rPr>
          <w:rFonts w:asciiTheme="majorBidi" w:eastAsia="Times New Roman" w:hAnsiTheme="majorBidi" w:cstheme="majorBidi"/>
          <w:b/>
          <w:bCs/>
          <w:i/>
          <w:iCs/>
          <w:color w:val="231F20"/>
          <w:sz w:val="24"/>
          <w:szCs w:val="24"/>
        </w:rPr>
        <w:t xml:space="preserve"> influenzae satellite phenomenon</w:t>
      </w:r>
    </w:p>
    <w:p w14:paraId="16CE5D2B" w14:textId="05D909D3" w:rsidR="009A5E20" w:rsidRPr="003C5EE2" w:rsidRDefault="009A5E20" w:rsidP="004443F6">
      <w:pPr>
        <w:spacing w:after="0" w:line="360" w:lineRule="auto"/>
        <w:rPr>
          <w:rFonts w:asciiTheme="majorBidi" w:eastAsia="Times New Roman" w:hAnsiTheme="majorBidi" w:cstheme="majorBidi"/>
          <w:b/>
          <w:bCs/>
          <w:i/>
          <w:iCs/>
          <w:color w:val="231F20"/>
          <w:sz w:val="24"/>
          <w:szCs w:val="24"/>
        </w:rPr>
      </w:pPr>
    </w:p>
    <w:p w14:paraId="5A587EAE" w14:textId="77777777" w:rsidR="009A5E20" w:rsidRPr="003C5EE2" w:rsidRDefault="009A5E20" w:rsidP="003C5EE2">
      <w:pPr>
        <w:spacing w:after="0" w:line="360" w:lineRule="auto"/>
        <w:ind w:left="-90"/>
        <w:rPr>
          <w:rFonts w:asciiTheme="majorBidi" w:eastAsia="Times New Roman" w:hAnsiTheme="majorBidi" w:cstheme="majorBidi"/>
          <w:b/>
          <w:bCs/>
          <w:color w:val="231F20"/>
          <w:sz w:val="24"/>
          <w:szCs w:val="24"/>
        </w:rPr>
      </w:pPr>
      <w:r w:rsidRPr="003C5EE2">
        <w:rPr>
          <w:rFonts w:asciiTheme="majorBidi" w:eastAsia="Times New Roman" w:hAnsiTheme="majorBidi" w:cstheme="majorBidi"/>
          <w:b/>
          <w:bCs/>
          <w:color w:val="231F20"/>
          <w:sz w:val="24"/>
          <w:szCs w:val="24"/>
        </w:rPr>
        <w:t>Treatment</w:t>
      </w:r>
    </w:p>
    <w:p w14:paraId="0621A13E" w14:textId="1000D0E0" w:rsidR="004D239B" w:rsidRPr="003C5EE2" w:rsidRDefault="009A5E20" w:rsidP="0014448D">
      <w:pPr>
        <w:spacing w:after="0" w:line="360" w:lineRule="auto"/>
        <w:ind w:left="-90"/>
        <w:jc w:val="lowKashida"/>
        <w:rPr>
          <w:rFonts w:asciiTheme="majorBidi" w:eastAsia="Times New Roman" w:hAnsiTheme="majorBidi" w:cstheme="majorBidi"/>
          <w:color w:val="231F20"/>
          <w:sz w:val="24"/>
          <w:szCs w:val="24"/>
        </w:rPr>
      </w:pPr>
      <w:r w:rsidRPr="003C5EE2">
        <w:rPr>
          <w:rFonts w:asciiTheme="majorBidi" w:eastAsia="Times New Roman" w:hAnsiTheme="majorBidi" w:cstheme="majorBidi"/>
          <w:color w:val="231F20"/>
          <w:sz w:val="24"/>
          <w:szCs w:val="24"/>
        </w:rPr>
        <w:t xml:space="preserve">Invasive </w:t>
      </w:r>
      <w:r w:rsidRPr="003C5EE2">
        <w:rPr>
          <w:rFonts w:asciiTheme="majorBidi" w:eastAsia="Times New Roman" w:hAnsiTheme="majorBidi" w:cstheme="majorBidi"/>
          <w:i/>
          <w:iCs/>
          <w:color w:val="231F20"/>
          <w:sz w:val="24"/>
          <w:szCs w:val="24"/>
        </w:rPr>
        <w:t xml:space="preserve">H. influenzae </w:t>
      </w:r>
      <w:r w:rsidRPr="003C5EE2">
        <w:rPr>
          <w:rFonts w:asciiTheme="majorBidi" w:eastAsia="Times New Roman" w:hAnsiTheme="majorBidi" w:cstheme="majorBidi"/>
          <w:color w:val="231F20"/>
          <w:sz w:val="24"/>
          <w:szCs w:val="24"/>
        </w:rPr>
        <w:t xml:space="preserve">infection often requires hospitalization. The current recommended treatment of life-threatening illness caused by </w:t>
      </w:r>
      <w:r w:rsidRPr="003C5EE2">
        <w:rPr>
          <w:rFonts w:asciiTheme="majorBidi" w:eastAsia="Times New Roman" w:hAnsiTheme="majorBidi" w:cstheme="majorBidi"/>
          <w:i/>
          <w:iCs/>
          <w:color w:val="231F20"/>
          <w:sz w:val="24"/>
          <w:szCs w:val="24"/>
        </w:rPr>
        <w:t xml:space="preserve">H. influenzae </w:t>
      </w:r>
      <w:r w:rsidRPr="003C5EE2">
        <w:rPr>
          <w:rFonts w:asciiTheme="majorBidi" w:eastAsia="Times New Roman" w:hAnsiTheme="majorBidi" w:cstheme="majorBidi"/>
          <w:color w:val="231F20"/>
          <w:sz w:val="24"/>
          <w:szCs w:val="24"/>
        </w:rPr>
        <w:t>is cefotaxime or ceftriaxone. Alternative drugs include trimethoprim-sulfamethoxazole, imipenem, and ciprofloxacin.</w:t>
      </w:r>
    </w:p>
    <w:p w14:paraId="77DA6DFD" w14:textId="77777777" w:rsidR="004D239B" w:rsidRPr="003C5EE2" w:rsidRDefault="004D239B" w:rsidP="0014448D">
      <w:pPr>
        <w:spacing w:after="0" w:line="360" w:lineRule="auto"/>
        <w:ind w:left="-90"/>
        <w:jc w:val="lowKashida"/>
        <w:rPr>
          <w:rFonts w:asciiTheme="majorBidi" w:eastAsia="Times New Roman" w:hAnsiTheme="majorBidi" w:cstheme="majorBidi"/>
          <w:color w:val="231F20"/>
          <w:sz w:val="24"/>
          <w:szCs w:val="24"/>
        </w:rPr>
      </w:pPr>
    </w:p>
    <w:p w14:paraId="4995389F" w14:textId="77777777" w:rsidR="004D239B" w:rsidRPr="003C5EE2" w:rsidRDefault="004D239B" w:rsidP="003C5EE2">
      <w:pPr>
        <w:spacing w:after="0" w:line="360" w:lineRule="auto"/>
        <w:ind w:left="-90"/>
        <w:rPr>
          <w:rFonts w:asciiTheme="majorBidi" w:eastAsia="Times New Roman" w:hAnsiTheme="majorBidi" w:cstheme="majorBidi"/>
          <w:i/>
          <w:iCs/>
          <w:color w:val="231F20"/>
          <w:sz w:val="24"/>
          <w:szCs w:val="24"/>
        </w:rPr>
      </w:pPr>
    </w:p>
    <w:sectPr w:rsidR="004D239B" w:rsidRPr="003C5EE2" w:rsidSect="0035189C">
      <w:footerReference w:type="default" r:id="rId9"/>
      <w:pgSz w:w="11906" w:h="16838" w:code="9"/>
      <w:pgMar w:top="450" w:right="476" w:bottom="1872" w:left="0" w:header="720" w:footer="720" w:gutter="100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F9BF8" w14:textId="77777777" w:rsidR="00FC58BE" w:rsidRDefault="00FC58BE" w:rsidP="009A5E20">
      <w:pPr>
        <w:spacing w:after="0" w:line="240" w:lineRule="auto"/>
      </w:pPr>
      <w:r>
        <w:separator/>
      </w:r>
    </w:p>
  </w:endnote>
  <w:endnote w:type="continuationSeparator" w:id="0">
    <w:p w14:paraId="0C26C04D" w14:textId="77777777" w:rsidR="00FC58BE" w:rsidRDefault="00FC58BE" w:rsidP="009A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GaramondPro-Regular">
    <w:altName w:val="Cambria"/>
    <w:panose1 w:val="00000000000000000000"/>
    <w:charset w:val="00"/>
    <w:family w:val="roman"/>
    <w:notTrueType/>
    <w:pitch w:val="default"/>
  </w:font>
  <w:font w:name="AGaramondPro-Italic">
    <w:altName w:val="Cambria"/>
    <w:panose1 w:val="00000000000000000000"/>
    <w:charset w:val="00"/>
    <w:family w:val="roman"/>
    <w:notTrueType/>
    <w:pitch w:val="default"/>
  </w:font>
  <w:font w:name="AGaramondPro-Bold">
    <w:altName w:val="Cambria"/>
    <w:panose1 w:val="00000000000000000000"/>
    <w:charset w:val="00"/>
    <w:family w:val="roman"/>
    <w:notTrueType/>
    <w:pitch w:val="default"/>
  </w:font>
  <w:font w:name="HelveticaNeueLTStd-Lt">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7771"/>
      <w:docPartObj>
        <w:docPartGallery w:val="Page Numbers (Bottom of Page)"/>
        <w:docPartUnique/>
      </w:docPartObj>
    </w:sdtPr>
    <w:sdtEndPr>
      <w:rPr>
        <w:noProof/>
      </w:rPr>
    </w:sdtEndPr>
    <w:sdtContent>
      <w:p w14:paraId="51E7F6CD" w14:textId="0D28A9C9" w:rsidR="009A5E20" w:rsidRDefault="009A5E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22BB1A" w14:textId="77777777" w:rsidR="009A5E20" w:rsidRDefault="009A5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5A21A" w14:textId="77777777" w:rsidR="00FC58BE" w:rsidRDefault="00FC58BE" w:rsidP="009A5E20">
      <w:pPr>
        <w:spacing w:after="0" w:line="240" w:lineRule="auto"/>
      </w:pPr>
      <w:r>
        <w:separator/>
      </w:r>
    </w:p>
  </w:footnote>
  <w:footnote w:type="continuationSeparator" w:id="0">
    <w:p w14:paraId="021A30DC" w14:textId="77777777" w:rsidR="00FC58BE" w:rsidRDefault="00FC58BE" w:rsidP="009A5E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77"/>
    <w:rsid w:val="00057B2D"/>
    <w:rsid w:val="000728E4"/>
    <w:rsid w:val="0014448D"/>
    <w:rsid w:val="00195EBA"/>
    <w:rsid w:val="0035189C"/>
    <w:rsid w:val="003C5EE2"/>
    <w:rsid w:val="004443F6"/>
    <w:rsid w:val="004772D3"/>
    <w:rsid w:val="00490767"/>
    <w:rsid w:val="004D239B"/>
    <w:rsid w:val="00817268"/>
    <w:rsid w:val="008E290F"/>
    <w:rsid w:val="0090772C"/>
    <w:rsid w:val="00956331"/>
    <w:rsid w:val="009A5E20"/>
    <w:rsid w:val="00BE6D77"/>
    <w:rsid w:val="00C3619C"/>
    <w:rsid w:val="00CF0A94"/>
    <w:rsid w:val="00E26A1C"/>
    <w:rsid w:val="00E463EA"/>
    <w:rsid w:val="00E84C7B"/>
    <w:rsid w:val="00F3315A"/>
    <w:rsid w:val="00FC5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4DDC"/>
  <w15:chartTrackingRefBased/>
  <w15:docId w15:val="{CB0B8D60-75C9-4D06-9F07-242822FB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3619C"/>
    <w:rPr>
      <w:rFonts w:ascii="AGaramondPro-Regular" w:hAnsi="AGaramondPro-Regular" w:hint="default"/>
      <w:b w:val="0"/>
      <w:bCs w:val="0"/>
      <w:i w:val="0"/>
      <w:iCs w:val="0"/>
      <w:color w:val="231F20"/>
      <w:sz w:val="22"/>
      <w:szCs w:val="22"/>
    </w:rPr>
  </w:style>
  <w:style w:type="character" w:customStyle="1" w:styleId="fontstyle21">
    <w:name w:val="fontstyle21"/>
    <w:basedOn w:val="DefaultParagraphFont"/>
    <w:rsid w:val="00C3619C"/>
    <w:rPr>
      <w:rFonts w:ascii="AGaramondPro-Italic" w:hAnsi="AGaramondPro-Italic" w:hint="default"/>
      <w:b w:val="0"/>
      <w:bCs w:val="0"/>
      <w:i/>
      <w:iCs/>
      <w:color w:val="231F20"/>
      <w:sz w:val="22"/>
      <w:szCs w:val="22"/>
    </w:rPr>
  </w:style>
  <w:style w:type="character" w:customStyle="1" w:styleId="fontstyle31">
    <w:name w:val="fontstyle31"/>
    <w:basedOn w:val="DefaultParagraphFont"/>
    <w:rsid w:val="00C3619C"/>
    <w:rPr>
      <w:rFonts w:ascii="AGaramondPro-Bold" w:hAnsi="AGaramondPro-Bold" w:hint="default"/>
      <w:b/>
      <w:bCs/>
      <w:i w:val="0"/>
      <w:iCs w:val="0"/>
      <w:color w:val="231F20"/>
      <w:sz w:val="22"/>
      <w:szCs w:val="22"/>
    </w:rPr>
  </w:style>
  <w:style w:type="paragraph" w:styleId="Header">
    <w:name w:val="header"/>
    <w:basedOn w:val="Normal"/>
    <w:link w:val="HeaderChar"/>
    <w:uiPriority w:val="99"/>
    <w:unhideWhenUsed/>
    <w:rsid w:val="009A5E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5E20"/>
  </w:style>
  <w:style w:type="paragraph" w:styleId="Footer">
    <w:name w:val="footer"/>
    <w:basedOn w:val="Normal"/>
    <w:link w:val="FooterChar"/>
    <w:uiPriority w:val="99"/>
    <w:unhideWhenUsed/>
    <w:rsid w:val="009A5E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5E20"/>
  </w:style>
  <w:style w:type="table" w:styleId="TableGrid">
    <w:name w:val="Table Grid"/>
    <w:basedOn w:val="TableNormal"/>
    <w:uiPriority w:val="39"/>
    <w:rsid w:val="003C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rsid w:val="003C5EE2"/>
    <w:rPr>
      <w:rFonts w:ascii="HelveticaNeueLTStd-Lt" w:hAnsi="HelveticaNeueLTStd-Lt" w:hint="default"/>
      <w:b w:val="0"/>
      <w:bCs w:val="0"/>
      <w:i w:val="0"/>
      <w:iCs w:val="0"/>
      <w:color w:val="231F20"/>
      <w:sz w:val="18"/>
      <w:szCs w:val="18"/>
    </w:rPr>
  </w:style>
  <w:style w:type="table" w:styleId="GridTable5Dark-Accent4">
    <w:name w:val="Grid Table 5 Dark Accent 4"/>
    <w:basedOn w:val="TableNormal"/>
    <w:uiPriority w:val="50"/>
    <w:rsid w:val="003C5E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3">
    <w:name w:val="Grid Table 3"/>
    <w:basedOn w:val="TableNormal"/>
    <w:uiPriority w:val="48"/>
    <w:rsid w:val="003C5EE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3">
    <w:name w:val="Grid Table 3 Accent 3"/>
    <w:basedOn w:val="TableNormal"/>
    <w:uiPriority w:val="48"/>
    <w:rsid w:val="003C5EE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5Dark-Accent3">
    <w:name w:val="Grid Table 5 Dark Accent 3"/>
    <w:basedOn w:val="TableNormal"/>
    <w:uiPriority w:val="50"/>
    <w:rsid w:val="003C5E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
    <w:name w:val="Grid Table 1 Light"/>
    <w:basedOn w:val="TableNormal"/>
    <w:uiPriority w:val="46"/>
    <w:rsid w:val="003C5E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4443F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3">
    <w:name w:val="Grid Table 4 Accent 3"/>
    <w:basedOn w:val="TableNormal"/>
    <w:uiPriority w:val="49"/>
    <w:rsid w:val="004443F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
    <w:name w:val="Grid Table 6 Colorful"/>
    <w:basedOn w:val="TableNormal"/>
    <w:uiPriority w:val="51"/>
    <w:rsid w:val="004443F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4443F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9461">
      <w:bodyDiv w:val="1"/>
      <w:marLeft w:val="0"/>
      <w:marRight w:val="0"/>
      <w:marTop w:val="0"/>
      <w:marBottom w:val="0"/>
      <w:divBdr>
        <w:top w:val="none" w:sz="0" w:space="0" w:color="auto"/>
        <w:left w:val="none" w:sz="0" w:space="0" w:color="auto"/>
        <w:bottom w:val="none" w:sz="0" w:space="0" w:color="auto"/>
        <w:right w:val="none" w:sz="0" w:space="0" w:color="auto"/>
      </w:divBdr>
    </w:div>
    <w:div w:id="136462079">
      <w:bodyDiv w:val="1"/>
      <w:marLeft w:val="0"/>
      <w:marRight w:val="0"/>
      <w:marTop w:val="0"/>
      <w:marBottom w:val="0"/>
      <w:divBdr>
        <w:top w:val="none" w:sz="0" w:space="0" w:color="auto"/>
        <w:left w:val="none" w:sz="0" w:space="0" w:color="auto"/>
        <w:bottom w:val="none" w:sz="0" w:space="0" w:color="auto"/>
        <w:right w:val="none" w:sz="0" w:space="0" w:color="auto"/>
      </w:divBdr>
    </w:div>
    <w:div w:id="257299823">
      <w:bodyDiv w:val="1"/>
      <w:marLeft w:val="0"/>
      <w:marRight w:val="0"/>
      <w:marTop w:val="0"/>
      <w:marBottom w:val="0"/>
      <w:divBdr>
        <w:top w:val="none" w:sz="0" w:space="0" w:color="auto"/>
        <w:left w:val="none" w:sz="0" w:space="0" w:color="auto"/>
        <w:bottom w:val="none" w:sz="0" w:space="0" w:color="auto"/>
        <w:right w:val="none" w:sz="0" w:space="0" w:color="auto"/>
      </w:divBdr>
    </w:div>
    <w:div w:id="317616502">
      <w:bodyDiv w:val="1"/>
      <w:marLeft w:val="0"/>
      <w:marRight w:val="0"/>
      <w:marTop w:val="0"/>
      <w:marBottom w:val="0"/>
      <w:divBdr>
        <w:top w:val="none" w:sz="0" w:space="0" w:color="auto"/>
        <w:left w:val="none" w:sz="0" w:space="0" w:color="auto"/>
        <w:bottom w:val="none" w:sz="0" w:space="0" w:color="auto"/>
        <w:right w:val="none" w:sz="0" w:space="0" w:color="auto"/>
      </w:divBdr>
    </w:div>
    <w:div w:id="392704343">
      <w:bodyDiv w:val="1"/>
      <w:marLeft w:val="0"/>
      <w:marRight w:val="0"/>
      <w:marTop w:val="0"/>
      <w:marBottom w:val="0"/>
      <w:divBdr>
        <w:top w:val="none" w:sz="0" w:space="0" w:color="auto"/>
        <w:left w:val="none" w:sz="0" w:space="0" w:color="auto"/>
        <w:bottom w:val="none" w:sz="0" w:space="0" w:color="auto"/>
        <w:right w:val="none" w:sz="0" w:space="0" w:color="auto"/>
      </w:divBdr>
    </w:div>
    <w:div w:id="427505936">
      <w:bodyDiv w:val="1"/>
      <w:marLeft w:val="0"/>
      <w:marRight w:val="0"/>
      <w:marTop w:val="0"/>
      <w:marBottom w:val="0"/>
      <w:divBdr>
        <w:top w:val="none" w:sz="0" w:space="0" w:color="auto"/>
        <w:left w:val="none" w:sz="0" w:space="0" w:color="auto"/>
        <w:bottom w:val="none" w:sz="0" w:space="0" w:color="auto"/>
        <w:right w:val="none" w:sz="0" w:space="0" w:color="auto"/>
      </w:divBdr>
    </w:div>
    <w:div w:id="631986037">
      <w:bodyDiv w:val="1"/>
      <w:marLeft w:val="0"/>
      <w:marRight w:val="0"/>
      <w:marTop w:val="0"/>
      <w:marBottom w:val="0"/>
      <w:divBdr>
        <w:top w:val="none" w:sz="0" w:space="0" w:color="auto"/>
        <w:left w:val="none" w:sz="0" w:space="0" w:color="auto"/>
        <w:bottom w:val="none" w:sz="0" w:space="0" w:color="auto"/>
        <w:right w:val="none" w:sz="0" w:space="0" w:color="auto"/>
      </w:divBdr>
    </w:div>
    <w:div w:id="692725131">
      <w:bodyDiv w:val="1"/>
      <w:marLeft w:val="0"/>
      <w:marRight w:val="0"/>
      <w:marTop w:val="0"/>
      <w:marBottom w:val="0"/>
      <w:divBdr>
        <w:top w:val="none" w:sz="0" w:space="0" w:color="auto"/>
        <w:left w:val="none" w:sz="0" w:space="0" w:color="auto"/>
        <w:bottom w:val="none" w:sz="0" w:space="0" w:color="auto"/>
        <w:right w:val="none" w:sz="0" w:space="0" w:color="auto"/>
      </w:divBdr>
    </w:div>
    <w:div w:id="723867161">
      <w:bodyDiv w:val="1"/>
      <w:marLeft w:val="0"/>
      <w:marRight w:val="0"/>
      <w:marTop w:val="0"/>
      <w:marBottom w:val="0"/>
      <w:divBdr>
        <w:top w:val="none" w:sz="0" w:space="0" w:color="auto"/>
        <w:left w:val="none" w:sz="0" w:space="0" w:color="auto"/>
        <w:bottom w:val="none" w:sz="0" w:space="0" w:color="auto"/>
        <w:right w:val="none" w:sz="0" w:space="0" w:color="auto"/>
      </w:divBdr>
    </w:div>
    <w:div w:id="728459988">
      <w:bodyDiv w:val="1"/>
      <w:marLeft w:val="0"/>
      <w:marRight w:val="0"/>
      <w:marTop w:val="0"/>
      <w:marBottom w:val="0"/>
      <w:divBdr>
        <w:top w:val="none" w:sz="0" w:space="0" w:color="auto"/>
        <w:left w:val="none" w:sz="0" w:space="0" w:color="auto"/>
        <w:bottom w:val="none" w:sz="0" w:space="0" w:color="auto"/>
        <w:right w:val="none" w:sz="0" w:space="0" w:color="auto"/>
      </w:divBdr>
    </w:div>
    <w:div w:id="835919692">
      <w:bodyDiv w:val="1"/>
      <w:marLeft w:val="0"/>
      <w:marRight w:val="0"/>
      <w:marTop w:val="0"/>
      <w:marBottom w:val="0"/>
      <w:divBdr>
        <w:top w:val="none" w:sz="0" w:space="0" w:color="auto"/>
        <w:left w:val="none" w:sz="0" w:space="0" w:color="auto"/>
        <w:bottom w:val="none" w:sz="0" w:space="0" w:color="auto"/>
        <w:right w:val="none" w:sz="0" w:space="0" w:color="auto"/>
      </w:divBdr>
    </w:div>
    <w:div w:id="871385327">
      <w:bodyDiv w:val="1"/>
      <w:marLeft w:val="0"/>
      <w:marRight w:val="0"/>
      <w:marTop w:val="0"/>
      <w:marBottom w:val="0"/>
      <w:divBdr>
        <w:top w:val="none" w:sz="0" w:space="0" w:color="auto"/>
        <w:left w:val="none" w:sz="0" w:space="0" w:color="auto"/>
        <w:bottom w:val="none" w:sz="0" w:space="0" w:color="auto"/>
        <w:right w:val="none" w:sz="0" w:space="0" w:color="auto"/>
      </w:divBdr>
    </w:div>
    <w:div w:id="903754545">
      <w:bodyDiv w:val="1"/>
      <w:marLeft w:val="0"/>
      <w:marRight w:val="0"/>
      <w:marTop w:val="0"/>
      <w:marBottom w:val="0"/>
      <w:divBdr>
        <w:top w:val="none" w:sz="0" w:space="0" w:color="auto"/>
        <w:left w:val="none" w:sz="0" w:space="0" w:color="auto"/>
        <w:bottom w:val="none" w:sz="0" w:space="0" w:color="auto"/>
        <w:right w:val="none" w:sz="0" w:space="0" w:color="auto"/>
      </w:divBdr>
    </w:div>
    <w:div w:id="970289269">
      <w:bodyDiv w:val="1"/>
      <w:marLeft w:val="0"/>
      <w:marRight w:val="0"/>
      <w:marTop w:val="0"/>
      <w:marBottom w:val="0"/>
      <w:divBdr>
        <w:top w:val="none" w:sz="0" w:space="0" w:color="auto"/>
        <w:left w:val="none" w:sz="0" w:space="0" w:color="auto"/>
        <w:bottom w:val="none" w:sz="0" w:space="0" w:color="auto"/>
        <w:right w:val="none" w:sz="0" w:space="0" w:color="auto"/>
      </w:divBdr>
    </w:div>
    <w:div w:id="1084304491">
      <w:bodyDiv w:val="1"/>
      <w:marLeft w:val="0"/>
      <w:marRight w:val="0"/>
      <w:marTop w:val="0"/>
      <w:marBottom w:val="0"/>
      <w:divBdr>
        <w:top w:val="none" w:sz="0" w:space="0" w:color="auto"/>
        <w:left w:val="none" w:sz="0" w:space="0" w:color="auto"/>
        <w:bottom w:val="none" w:sz="0" w:space="0" w:color="auto"/>
        <w:right w:val="none" w:sz="0" w:space="0" w:color="auto"/>
      </w:divBdr>
    </w:div>
    <w:div w:id="1311204439">
      <w:bodyDiv w:val="1"/>
      <w:marLeft w:val="0"/>
      <w:marRight w:val="0"/>
      <w:marTop w:val="0"/>
      <w:marBottom w:val="0"/>
      <w:divBdr>
        <w:top w:val="none" w:sz="0" w:space="0" w:color="auto"/>
        <w:left w:val="none" w:sz="0" w:space="0" w:color="auto"/>
        <w:bottom w:val="none" w:sz="0" w:space="0" w:color="auto"/>
        <w:right w:val="none" w:sz="0" w:space="0" w:color="auto"/>
      </w:divBdr>
    </w:div>
    <w:div w:id="1760788214">
      <w:bodyDiv w:val="1"/>
      <w:marLeft w:val="0"/>
      <w:marRight w:val="0"/>
      <w:marTop w:val="0"/>
      <w:marBottom w:val="0"/>
      <w:divBdr>
        <w:top w:val="none" w:sz="0" w:space="0" w:color="auto"/>
        <w:left w:val="none" w:sz="0" w:space="0" w:color="auto"/>
        <w:bottom w:val="none" w:sz="0" w:space="0" w:color="auto"/>
        <w:right w:val="none" w:sz="0" w:space="0" w:color="auto"/>
      </w:divBdr>
    </w:div>
    <w:div w:id="1842969190">
      <w:bodyDiv w:val="1"/>
      <w:marLeft w:val="0"/>
      <w:marRight w:val="0"/>
      <w:marTop w:val="0"/>
      <w:marBottom w:val="0"/>
      <w:divBdr>
        <w:top w:val="none" w:sz="0" w:space="0" w:color="auto"/>
        <w:left w:val="none" w:sz="0" w:space="0" w:color="auto"/>
        <w:bottom w:val="none" w:sz="0" w:space="0" w:color="auto"/>
        <w:right w:val="none" w:sz="0" w:space="0" w:color="auto"/>
      </w:divBdr>
    </w:div>
    <w:div w:id="1885680240">
      <w:bodyDiv w:val="1"/>
      <w:marLeft w:val="0"/>
      <w:marRight w:val="0"/>
      <w:marTop w:val="0"/>
      <w:marBottom w:val="0"/>
      <w:divBdr>
        <w:top w:val="none" w:sz="0" w:space="0" w:color="auto"/>
        <w:left w:val="none" w:sz="0" w:space="0" w:color="auto"/>
        <w:bottom w:val="none" w:sz="0" w:space="0" w:color="auto"/>
        <w:right w:val="none" w:sz="0" w:space="0" w:color="auto"/>
      </w:divBdr>
    </w:div>
    <w:div w:id="1924559424">
      <w:bodyDiv w:val="1"/>
      <w:marLeft w:val="0"/>
      <w:marRight w:val="0"/>
      <w:marTop w:val="0"/>
      <w:marBottom w:val="0"/>
      <w:divBdr>
        <w:top w:val="none" w:sz="0" w:space="0" w:color="auto"/>
        <w:left w:val="none" w:sz="0" w:space="0" w:color="auto"/>
        <w:bottom w:val="none" w:sz="0" w:space="0" w:color="auto"/>
        <w:right w:val="none" w:sz="0" w:space="0" w:color="auto"/>
      </w:divBdr>
    </w:div>
    <w:div w:id="1930694615">
      <w:bodyDiv w:val="1"/>
      <w:marLeft w:val="0"/>
      <w:marRight w:val="0"/>
      <w:marTop w:val="0"/>
      <w:marBottom w:val="0"/>
      <w:divBdr>
        <w:top w:val="none" w:sz="0" w:space="0" w:color="auto"/>
        <w:left w:val="none" w:sz="0" w:space="0" w:color="auto"/>
        <w:bottom w:val="none" w:sz="0" w:space="0" w:color="auto"/>
        <w:right w:val="none" w:sz="0" w:space="0" w:color="auto"/>
      </w:divBdr>
    </w:div>
    <w:div w:id="202493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1</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15</cp:revision>
  <dcterms:created xsi:type="dcterms:W3CDTF">2023-11-08T18:08:00Z</dcterms:created>
  <dcterms:modified xsi:type="dcterms:W3CDTF">2023-12-08T11:06:00Z</dcterms:modified>
</cp:coreProperties>
</file>