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57" w:rsidRPr="00284D8D" w:rsidRDefault="00B42757" w:rsidP="00284D8D">
      <w:pPr>
        <w:autoSpaceDE w:val="0"/>
        <w:autoSpaceDN w:val="0"/>
        <w:adjustRightInd w:val="0"/>
        <w:spacing w:after="0" w:line="360" w:lineRule="auto"/>
        <w:jc w:val="both"/>
        <w:rPr>
          <w:rFonts w:asciiTheme="majorBidi" w:hAnsiTheme="majorBidi" w:cstheme="majorBidi"/>
          <w:b/>
          <w:bCs/>
          <w:color w:val="000000"/>
          <w:sz w:val="28"/>
          <w:szCs w:val="28"/>
        </w:rPr>
      </w:pPr>
      <w:bookmarkStart w:id="0" w:name="_GoBack"/>
      <w:bookmarkEnd w:id="0"/>
      <w:r w:rsidRPr="00284D8D">
        <w:rPr>
          <w:rFonts w:asciiTheme="majorBidi" w:hAnsiTheme="majorBidi" w:cstheme="majorBidi"/>
          <w:b/>
          <w:bCs/>
          <w:sz w:val="28"/>
          <w:szCs w:val="28"/>
        </w:rPr>
        <w:t>Chlamydia</w:t>
      </w:r>
    </w:p>
    <w:p w:rsidR="00A43B6A" w:rsidRPr="00284D8D" w:rsidRDefault="00A43B6A" w:rsidP="00284D8D">
      <w:p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O</w:t>
      </w:r>
      <w:r w:rsidR="00B42757" w:rsidRPr="00284D8D">
        <w:rPr>
          <w:rFonts w:asciiTheme="majorBidi" w:hAnsiTheme="majorBidi" w:cstheme="majorBidi"/>
          <w:sz w:val="28"/>
          <w:szCs w:val="28"/>
        </w:rPr>
        <w:t>rder</w:t>
      </w:r>
      <w:r w:rsidRPr="00284D8D">
        <w:rPr>
          <w:rFonts w:asciiTheme="majorBidi" w:hAnsiTheme="majorBidi" w:cstheme="majorBidi"/>
          <w:sz w:val="28"/>
          <w:szCs w:val="28"/>
        </w:rPr>
        <w:t xml:space="preserve">: Chlamydiales </w:t>
      </w:r>
    </w:p>
    <w:p w:rsidR="00A43B6A" w:rsidRPr="00284D8D" w:rsidRDefault="00A43B6A" w:rsidP="00284D8D">
      <w:p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F</w:t>
      </w:r>
      <w:r w:rsidR="00B42757" w:rsidRPr="00284D8D">
        <w:rPr>
          <w:rFonts w:asciiTheme="majorBidi" w:hAnsiTheme="majorBidi" w:cstheme="majorBidi"/>
          <w:sz w:val="28"/>
          <w:szCs w:val="28"/>
        </w:rPr>
        <w:t xml:space="preserve">amily Chlamydiaceae. </w:t>
      </w:r>
    </w:p>
    <w:p w:rsidR="00FE5026" w:rsidRPr="00284D8D" w:rsidRDefault="00A43B6A" w:rsidP="00284D8D">
      <w:p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 xml:space="preserve">They </w:t>
      </w:r>
      <w:r w:rsidR="00FE5026" w:rsidRPr="00284D8D">
        <w:rPr>
          <w:rFonts w:asciiTheme="majorBidi" w:hAnsiTheme="majorBidi" w:cstheme="majorBidi"/>
          <w:sz w:val="28"/>
          <w:szCs w:val="28"/>
        </w:rPr>
        <w:t xml:space="preserve">are:  </w:t>
      </w:r>
    </w:p>
    <w:p w:rsidR="00FE5026" w:rsidRPr="00284D8D" w:rsidRDefault="00B42757" w:rsidP="00284D8D">
      <w:pPr>
        <w:pStyle w:val="a5"/>
        <w:numPr>
          <w:ilvl w:val="0"/>
          <w:numId w:val="30"/>
        </w:numPr>
        <w:spacing w:after="0" w:line="360" w:lineRule="auto"/>
        <w:jc w:val="both"/>
        <w:rPr>
          <w:rFonts w:asciiTheme="majorBidi" w:hAnsiTheme="majorBidi" w:cstheme="majorBidi"/>
          <w:sz w:val="28"/>
          <w:szCs w:val="28"/>
        </w:rPr>
      </w:pPr>
      <w:r w:rsidRPr="00284D8D">
        <w:rPr>
          <w:rFonts w:asciiTheme="majorBidi" w:hAnsiTheme="majorBidi" w:cstheme="majorBidi"/>
          <w:b/>
          <w:bCs/>
          <w:sz w:val="28"/>
          <w:szCs w:val="28"/>
        </w:rPr>
        <w:t>obligate intracellular bacteria</w:t>
      </w:r>
      <w:r w:rsidRPr="00284D8D">
        <w:rPr>
          <w:rFonts w:asciiTheme="majorBidi" w:hAnsiTheme="majorBidi" w:cstheme="majorBidi"/>
          <w:sz w:val="28"/>
          <w:szCs w:val="28"/>
        </w:rPr>
        <w:t xml:space="preserve"> </w:t>
      </w:r>
      <w:r w:rsidR="00FE5026" w:rsidRPr="00284D8D">
        <w:rPr>
          <w:rFonts w:asciiTheme="majorBidi" w:hAnsiTheme="majorBidi" w:cstheme="majorBidi"/>
          <w:sz w:val="28"/>
          <w:szCs w:val="28"/>
        </w:rPr>
        <w:t xml:space="preserve">(like viruses) </w:t>
      </w:r>
    </w:p>
    <w:p w:rsidR="00FE5026" w:rsidRPr="00284D8D" w:rsidRDefault="00B42757" w:rsidP="00284D8D">
      <w:pPr>
        <w:pStyle w:val="a5"/>
        <w:numPr>
          <w:ilvl w:val="0"/>
          <w:numId w:val="30"/>
        </w:num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require biochemical resources of eukaryotic host cells to fuel their metabo</w:t>
      </w:r>
      <w:r w:rsidR="00FE5026" w:rsidRPr="00284D8D">
        <w:rPr>
          <w:rFonts w:asciiTheme="majorBidi" w:hAnsiTheme="majorBidi" w:cstheme="majorBidi"/>
          <w:sz w:val="28"/>
          <w:szCs w:val="28"/>
        </w:rPr>
        <w:t>lism for growth and replication.</w:t>
      </w:r>
    </w:p>
    <w:p w:rsidR="00F83D19" w:rsidRPr="00284D8D" w:rsidRDefault="00B42757" w:rsidP="00284D8D">
      <w:pPr>
        <w:pStyle w:val="a5"/>
        <w:numPr>
          <w:ilvl w:val="0"/>
          <w:numId w:val="30"/>
        </w:numPr>
        <w:spacing w:after="0" w:line="360" w:lineRule="auto"/>
        <w:jc w:val="both"/>
        <w:rPr>
          <w:rFonts w:asciiTheme="majorBidi" w:hAnsiTheme="majorBidi" w:cstheme="majorBidi"/>
          <w:sz w:val="28"/>
          <w:szCs w:val="28"/>
        </w:rPr>
      </w:pPr>
      <w:r w:rsidRPr="00284D8D">
        <w:rPr>
          <w:rFonts w:asciiTheme="majorBidi" w:hAnsiTheme="majorBidi" w:cstheme="majorBidi"/>
          <w:i/>
          <w:iCs/>
          <w:sz w:val="28"/>
          <w:szCs w:val="28"/>
        </w:rPr>
        <w:t>Chlamydia</w:t>
      </w:r>
      <w:r w:rsidRPr="00284D8D">
        <w:rPr>
          <w:rFonts w:asciiTheme="majorBidi" w:hAnsiTheme="majorBidi" w:cstheme="majorBidi"/>
          <w:sz w:val="28"/>
          <w:szCs w:val="28"/>
        </w:rPr>
        <w:t xml:space="preserve"> spp. are similar to </w:t>
      </w:r>
      <w:r w:rsidR="00FE5026" w:rsidRPr="00284D8D">
        <w:rPr>
          <w:rFonts w:asciiTheme="majorBidi" w:hAnsiTheme="majorBidi" w:cstheme="majorBidi"/>
          <w:sz w:val="28"/>
          <w:szCs w:val="28"/>
        </w:rPr>
        <w:t>G</w:t>
      </w:r>
      <w:r w:rsidRPr="00284D8D">
        <w:rPr>
          <w:rFonts w:asciiTheme="majorBidi" w:hAnsiTheme="majorBidi" w:cstheme="majorBidi"/>
          <w:sz w:val="28"/>
          <w:szCs w:val="28"/>
        </w:rPr>
        <w:t xml:space="preserve">ram-negative bacilli in that they have </w:t>
      </w:r>
      <w:r w:rsidRPr="00284D8D">
        <w:rPr>
          <w:rFonts w:asciiTheme="majorBidi" w:hAnsiTheme="majorBidi" w:cstheme="majorBidi"/>
          <w:b/>
          <w:bCs/>
          <w:sz w:val="28"/>
          <w:szCs w:val="28"/>
        </w:rPr>
        <w:t>lipopolysaccharide</w:t>
      </w:r>
      <w:r w:rsidRPr="00284D8D">
        <w:rPr>
          <w:rFonts w:asciiTheme="majorBidi" w:hAnsiTheme="majorBidi" w:cstheme="majorBidi"/>
          <w:sz w:val="28"/>
          <w:szCs w:val="28"/>
        </w:rPr>
        <w:t xml:space="preserve"> (LPS) as a component of the cell wall. The chlamydial LPS, however, has little endotoxic activity. </w:t>
      </w:r>
    </w:p>
    <w:p w:rsidR="00F83D19" w:rsidRPr="00284D8D" w:rsidRDefault="00F83D19" w:rsidP="00284D8D">
      <w:pPr>
        <w:pStyle w:val="a5"/>
        <w:numPr>
          <w:ilvl w:val="0"/>
          <w:numId w:val="30"/>
        </w:num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They</w:t>
      </w:r>
      <w:r w:rsidR="00B42757" w:rsidRPr="00284D8D">
        <w:rPr>
          <w:rFonts w:asciiTheme="majorBidi" w:hAnsiTheme="majorBidi" w:cstheme="majorBidi"/>
          <w:sz w:val="28"/>
          <w:szCs w:val="28"/>
        </w:rPr>
        <w:t xml:space="preserve"> have a major outer membrane protein (MOMP) that is very </w:t>
      </w:r>
      <w:r w:rsidR="00B42757" w:rsidRPr="00284D8D">
        <w:rPr>
          <w:rFonts w:asciiTheme="majorBidi" w:hAnsiTheme="majorBidi" w:cstheme="majorBidi"/>
          <w:b/>
          <w:bCs/>
          <w:sz w:val="28"/>
          <w:szCs w:val="28"/>
        </w:rPr>
        <w:t>di</w:t>
      </w:r>
      <w:r w:rsidR="00586354" w:rsidRPr="00284D8D">
        <w:rPr>
          <w:rFonts w:asciiTheme="majorBidi" w:hAnsiTheme="majorBidi" w:cstheme="majorBidi"/>
          <w:b/>
          <w:bCs/>
          <w:sz w:val="28"/>
          <w:szCs w:val="28"/>
        </w:rPr>
        <w:t>verse</w:t>
      </w:r>
      <w:r w:rsidRPr="00284D8D">
        <w:rPr>
          <w:rFonts w:asciiTheme="majorBidi" w:hAnsiTheme="majorBidi" w:cstheme="majorBidi"/>
          <w:sz w:val="28"/>
          <w:szCs w:val="28"/>
        </w:rPr>
        <w:t>.</w:t>
      </w:r>
    </w:p>
    <w:p w:rsidR="00F83D19" w:rsidRPr="00284D8D" w:rsidRDefault="00B42757" w:rsidP="00284D8D">
      <w:pPr>
        <w:pStyle w:val="a5"/>
        <w:numPr>
          <w:ilvl w:val="0"/>
          <w:numId w:val="30"/>
        </w:num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Chlamydiae have a unique devel</w:t>
      </w:r>
      <w:r w:rsidR="00586354" w:rsidRPr="00284D8D">
        <w:rPr>
          <w:rFonts w:asciiTheme="majorBidi" w:hAnsiTheme="majorBidi" w:cstheme="majorBidi"/>
          <w:sz w:val="28"/>
          <w:szCs w:val="28"/>
        </w:rPr>
        <w:t xml:space="preserve">opmental </w:t>
      </w:r>
      <w:r w:rsidR="00586354" w:rsidRPr="00284D8D">
        <w:rPr>
          <w:rFonts w:asciiTheme="majorBidi" w:hAnsiTheme="majorBidi" w:cstheme="majorBidi"/>
          <w:b/>
          <w:bCs/>
          <w:sz w:val="28"/>
          <w:szCs w:val="28"/>
        </w:rPr>
        <w:t>life cycle</w:t>
      </w:r>
      <w:r w:rsidRPr="00284D8D">
        <w:rPr>
          <w:rFonts w:asciiTheme="majorBidi" w:hAnsiTheme="majorBidi" w:cstheme="majorBidi"/>
          <w:sz w:val="28"/>
          <w:szCs w:val="28"/>
        </w:rPr>
        <w:t xml:space="preserve">, </w:t>
      </w:r>
    </w:p>
    <w:p w:rsidR="00F83D19" w:rsidRPr="00284D8D" w:rsidRDefault="00B42757" w:rsidP="00284D8D">
      <w:pPr>
        <w:pStyle w:val="a5"/>
        <w:numPr>
          <w:ilvl w:val="0"/>
          <w:numId w:val="31"/>
        </w:num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 xml:space="preserve">an </w:t>
      </w:r>
      <w:r w:rsidRPr="00284D8D">
        <w:rPr>
          <w:rFonts w:asciiTheme="majorBidi" w:hAnsiTheme="majorBidi" w:cstheme="majorBidi"/>
          <w:b/>
          <w:bCs/>
          <w:sz w:val="28"/>
          <w:szCs w:val="28"/>
        </w:rPr>
        <w:t>intracellular</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replicative</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form</w:t>
      </w:r>
      <w:r w:rsidRPr="00284D8D">
        <w:rPr>
          <w:rFonts w:asciiTheme="majorBidi" w:hAnsiTheme="majorBidi" w:cstheme="majorBidi"/>
          <w:sz w:val="28"/>
          <w:szCs w:val="28"/>
        </w:rPr>
        <w:t xml:space="preserve">, the </w:t>
      </w:r>
      <w:r w:rsidRPr="00284D8D">
        <w:rPr>
          <w:rFonts w:asciiTheme="majorBidi" w:hAnsiTheme="majorBidi" w:cstheme="majorBidi"/>
          <w:b/>
          <w:bCs/>
          <w:sz w:val="28"/>
          <w:szCs w:val="28"/>
        </w:rPr>
        <w:t>reticulate</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body</w:t>
      </w:r>
      <w:r w:rsidRPr="00284D8D">
        <w:rPr>
          <w:rFonts w:asciiTheme="majorBidi" w:hAnsiTheme="majorBidi" w:cstheme="majorBidi"/>
          <w:sz w:val="28"/>
          <w:szCs w:val="28"/>
        </w:rPr>
        <w:t xml:space="preserve"> (RB),</w:t>
      </w:r>
    </w:p>
    <w:p w:rsidR="00F83D19" w:rsidRPr="00284D8D" w:rsidRDefault="00B42757" w:rsidP="00284D8D">
      <w:pPr>
        <w:pStyle w:val="a5"/>
        <w:numPr>
          <w:ilvl w:val="0"/>
          <w:numId w:val="31"/>
        </w:num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 xml:space="preserve"> an </w:t>
      </w:r>
      <w:r w:rsidRPr="00284D8D">
        <w:rPr>
          <w:rFonts w:asciiTheme="majorBidi" w:hAnsiTheme="majorBidi" w:cstheme="majorBidi"/>
          <w:b/>
          <w:bCs/>
          <w:sz w:val="28"/>
          <w:szCs w:val="28"/>
        </w:rPr>
        <w:t>extracellular</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metabolically</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inert</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infective</w:t>
      </w:r>
      <w:r w:rsidRPr="00284D8D">
        <w:rPr>
          <w:rFonts w:asciiTheme="majorBidi" w:hAnsiTheme="majorBidi" w:cstheme="majorBidi"/>
          <w:sz w:val="28"/>
          <w:szCs w:val="28"/>
        </w:rPr>
        <w:t xml:space="preserve"> form, the </w:t>
      </w:r>
      <w:r w:rsidRPr="00284D8D">
        <w:rPr>
          <w:rFonts w:asciiTheme="majorBidi" w:hAnsiTheme="majorBidi" w:cstheme="majorBidi"/>
          <w:b/>
          <w:bCs/>
          <w:sz w:val="28"/>
          <w:szCs w:val="28"/>
        </w:rPr>
        <w:t>elementary</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body</w:t>
      </w:r>
      <w:r w:rsidRPr="00284D8D">
        <w:rPr>
          <w:rFonts w:asciiTheme="majorBidi" w:hAnsiTheme="majorBidi" w:cstheme="majorBidi"/>
          <w:sz w:val="28"/>
          <w:szCs w:val="28"/>
        </w:rPr>
        <w:t xml:space="preserve"> (EB). </w:t>
      </w:r>
    </w:p>
    <w:p w:rsidR="00F9339F" w:rsidRPr="00284D8D" w:rsidRDefault="00411C0F" w:rsidP="00284D8D">
      <w:pPr>
        <w:spacing w:after="0" w:line="360" w:lineRule="auto"/>
        <w:jc w:val="both"/>
        <w:rPr>
          <w:rFonts w:asciiTheme="majorBidi" w:hAnsiTheme="majorBidi" w:cstheme="majorBidi"/>
          <w:sz w:val="28"/>
          <w:szCs w:val="28"/>
        </w:rPr>
      </w:pPr>
      <w:r w:rsidRPr="00284D8D">
        <w:rPr>
          <w:rFonts w:asciiTheme="majorBidi" w:hAnsiTheme="majorBidi" w:cstheme="majorBidi"/>
          <w:sz w:val="28"/>
          <w:szCs w:val="28"/>
        </w:rPr>
        <w:t xml:space="preserve">The EB </w:t>
      </w:r>
      <w:r w:rsidRPr="00284D8D">
        <w:rPr>
          <w:rFonts w:asciiTheme="majorBidi" w:hAnsiTheme="majorBidi" w:cstheme="majorBidi"/>
          <w:b/>
          <w:bCs/>
          <w:sz w:val="28"/>
          <w:szCs w:val="28"/>
        </w:rPr>
        <w:t>cannot</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live</w:t>
      </w:r>
      <w:r w:rsidRPr="00284D8D">
        <w:rPr>
          <w:rFonts w:asciiTheme="majorBidi" w:hAnsiTheme="majorBidi" w:cstheme="majorBidi"/>
          <w:sz w:val="28"/>
          <w:szCs w:val="28"/>
        </w:rPr>
        <w:t xml:space="preserve"> long periods of time outside of a host cell. The EB </w:t>
      </w:r>
      <w:r w:rsidRPr="00284D8D">
        <w:rPr>
          <w:rFonts w:asciiTheme="majorBidi" w:hAnsiTheme="majorBidi" w:cstheme="majorBidi"/>
          <w:b/>
          <w:bCs/>
          <w:sz w:val="28"/>
          <w:szCs w:val="28"/>
        </w:rPr>
        <w:t>transforms</w:t>
      </w:r>
      <w:r w:rsidRPr="00284D8D">
        <w:rPr>
          <w:rFonts w:asciiTheme="majorBidi" w:hAnsiTheme="majorBidi" w:cstheme="majorBidi"/>
          <w:sz w:val="28"/>
          <w:szCs w:val="28"/>
        </w:rPr>
        <w:t xml:space="preserve"> into an RB after infecting a host cell. </w:t>
      </w:r>
      <w:r w:rsidRPr="00284D8D">
        <w:rPr>
          <w:rFonts w:asciiTheme="majorBidi" w:hAnsiTheme="majorBidi" w:cstheme="majorBidi"/>
          <w:b/>
          <w:bCs/>
          <w:sz w:val="28"/>
          <w:szCs w:val="28"/>
        </w:rPr>
        <w:t>Within</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vacuoles</w:t>
      </w:r>
      <w:r w:rsidRPr="00284D8D">
        <w:rPr>
          <w:rFonts w:asciiTheme="majorBidi" w:hAnsiTheme="majorBidi" w:cstheme="majorBidi"/>
          <w:sz w:val="28"/>
          <w:szCs w:val="28"/>
        </w:rPr>
        <w:t xml:space="preserve">, the RB divides via </w:t>
      </w:r>
      <w:r w:rsidRPr="00284D8D">
        <w:rPr>
          <w:rFonts w:asciiTheme="majorBidi" w:hAnsiTheme="majorBidi" w:cstheme="majorBidi"/>
          <w:b/>
          <w:bCs/>
          <w:sz w:val="28"/>
          <w:szCs w:val="28"/>
        </w:rPr>
        <w:t>binary</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fission</w:t>
      </w:r>
      <w:r w:rsidRPr="00284D8D">
        <w:rPr>
          <w:rFonts w:asciiTheme="majorBidi" w:hAnsiTheme="majorBidi" w:cstheme="majorBidi"/>
          <w:sz w:val="28"/>
          <w:szCs w:val="28"/>
        </w:rPr>
        <w:t xml:space="preserve">. The vacuole </w:t>
      </w:r>
      <w:r w:rsidRPr="00284D8D">
        <w:rPr>
          <w:rFonts w:asciiTheme="majorBidi" w:hAnsiTheme="majorBidi" w:cstheme="majorBidi"/>
          <w:b/>
          <w:bCs/>
          <w:sz w:val="28"/>
          <w:szCs w:val="28"/>
        </w:rPr>
        <w:t>enlarges</w:t>
      </w:r>
      <w:r w:rsidRPr="00284D8D">
        <w:rPr>
          <w:rFonts w:asciiTheme="majorBidi" w:hAnsiTheme="majorBidi" w:cstheme="majorBidi"/>
          <w:sz w:val="28"/>
          <w:szCs w:val="28"/>
        </w:rPr>
        <w:t xml:space="preserve"> and becomes an </w:t>
      </w:r>
      <w:r w:rsidRPr="00284D8D">
        <w:rPr>
          <w:rFonts w:asciiTheme="majorBidi" w:hAnsiTheme="majorBidi" w:cstheme="majorBidi"/>
          <w:b/>
          <w:bCs/>
          <w:sz w:val="28"/>
          <w:szCs w:val="28"/>
        </w:rPr>
        <w:t>intracytoplasmic</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inclusion</w:t>
      </w:r>
      <w:r w:rsidRPr="00284D8D">
        <w:rPr>
          <w:rFonts w:asciiTheme="majorBidi" w:hAnsiTheme="majorBidi" w:cstheme="majorBidi"/>
          <w:sz w:val="28"/>
          <w:szCs w:val="28"/>
        </w:rPr>
        <w:t xml:space="preserve"> as the number of RB rises. The RB then </w:t>
      </w:r>
      <w:r w:rsidRPr="00284D8D">
        <w:rPr>
          <w:rFonts w:asciiTheme="majorBidi" w:hAnsiTheme="majorBidi" w:cstheme="majorBidi"/>
          <w:b/>
          <w:bCs/>
          <w:sz w:val="28"/>
          <w:szCs w:val="28"/>
        </w:rPr>
        <w:t>transform</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back</w:t>
      </w:r>
      <w:r w:rsidRPr="00284D8D">
        <w:rPr>
          <w:rFonts w:asciiTheme="majorBidi" w:hAnsiTheme="majorBidi" w:cstheme="majorBidi"/>
          <w:sz w:val="28"/>
          <w:szCs w:val="28"/>
        </w:rPr>
        <w:t xml:space="preserve"> into EB, which are then discharged from the host cell </w:t>
      </w:r>
      <w:r w:rsidRPr="00284D8D">
        <w:rPr>
          <w:rFonts w:asciiTheme="majorBidi" w:hAnsiTheme="majorBidi" w:cstheme="majorBidi"/>
          <w:b/>
          <w:bCs/>
          <w:sz w:val="28"/>
          <w:szCs w:val="28"/>
        </w:rPr>
        <w:t>48</w:t>
      </w:r>
      <w:r w:rsidRPr="00284D8D">
        <w:rPr>
          <w:rFonts w:asciiTheme="majorBidi" w:hAnsiTheme="majorBidi" w:cstheme="majorBidi"/>
          <w:sz w:val="28"/>
          <w:szCs w:val="28"/>
        </w:rPr>
        <w:t xml:space="preserve"> to </w:t>
      </w:r>
      <w:r w:rsidRPr="00284D8D">
        <w:rPr>
          <w:rFonts w:asciiTheme="majorBidi" w:hAnsiTheme="majorBidi" w:cstheme="majorBidi"/>
          <w:b/>
          <w:bCs/>
          <w:sz w:val="28"/>
          <w:szCs w:val="28"/>
        </w:rPr>
        <w:t>72</w:t>
      </w:r>
      <w:r w:rsidRPr="00284D8D">
        <w:rPr>
          <w:rFonts w:asciiTheme="majorBidi" w:hAnsiTheme="majorBidi" w:cstheme="majorBidi"/>
          <w:sz w:val="28"/>
          <w:szCs w:val="28"/>
        </w:rPr>
        <w:t xml:space="preserve"> hours after infection. </w:t>
      </w:r>
      <w:r w:rsidR="00905CB4" w:rsidRPr="00284D8D">
        <w:rPr>
          <w:rFonts w:asciiTheme="majorBidi" w:hAnsiTheme="majorBidi" w:cstheme="majorBidi"/>
          <w:sz w:val="28"/>
          <w:szCs w:val="28"/>
        </w:rPr>
        <w:t xml:space="preserve">There is evidence that, in addition to the replicative cycle associated with acute chlamydial infections, Chlamydia can persist in </w:t>
      </w:r>
      <w:r w:rsidR="00905CB4" w:rsidRPr="00284D8D">
        <w:rPr>
          <w:rFonts w:asciiTheme="majorBidi" w:hAnsiTheme="majorBidi" w:cstheme="majorBidi"/>
          <w:b/>
          <w:bCs/>
          <w:sz w:val="28"/>
          <w:szCs w:val="28"/>
        </w:rPr>
        <w:t>vitro</w:t>
      </w:r>
      <w:r w:rsidR="00905CB4" w:rsidRPr="00284D8D">
        <w:rPr>
          <w:rFonts w:asciiTheme="majorBidi" w:hAnsiTheme="majorBidi" w:cstheme="majorBidi"/>
          <w:sz w:val="28"/>
          <w:szCs w:val="28"/>
        </w:rPr>
        <w:t xml:space="preserve"> in an abnormal form. </w:t>
      </w:r>
    </w:p>
    <w:p w:rsidR="00F9339F" w:rsidRPr="00284D8D" w:rsidRDefault="00F9339F" w:rsidP="00284D8D">
      <w:p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noProof/>
          <w:sz w:val="28"/>
          <w:szCs w:val="28"/>
        </w:rPr>
        <w:lastRenderedPageBreak/>
        <w:drawing>
          <wp:inline distT="0" distB="0" distL="0" distR="0" wp14:anchorId="3A7D4658" wp14:editId="73008345">
            <wp:extent cx="5939942" cy="5318151"/>
            <wp:effectExtent l="0" t="0" r="3810" b="0"/>
            <wp:docPr id="245" name="صورة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321426"/>
                    </a:xfrm>
                    <a:prstGeom prst="rect">
                      <a:avLst/>
                    </a:prstGeom>
                  </pic:spPr>
                </pic:pic>
              </a:graphicData>
            </a:graphic>
          </wp:inline>
        </w:drawing>
      </w:r>
    </w:p>
    <w:p w:rsidR="00442428" w:rsidRDefault="00442428" w:rsidP="00284D8D">
      <w:pPr>
        <w:spacing w:after="0" w:line="360" w:lineRule="auto"/>
        <w:jc w:val="both"/>
        <w:rPr>
          <w:rFonts w:asciiTheme="majorBidi" w:hAnsiTheme="majorBidi" w:cstheme="majorBidi"/>
          <w:b/>
          <w:bCs/>
          <w:sz w:val="28"/>
          <w:szCs w:val="28"/>
        </w:rPr>
      </w:pPr>
    </w:p>
    <w:p w:rsidR="00F9339F" w:rsidRPr="00284D8D" w:rsidRDefault="00F9339F" w:rsidP="00284D8D">
      <w:pPr>
        <w:spacing w:after="0" w:line="360" w:lineRule="auto"/>
        <w:jc w:val="both"/>
        <w:rPr>
          <w:rFonts w:asciiTheme="majorBidi" w:hAnsiTheme="majorBidi" w:cstheme="majorBidi"/>
          <w:b/>
          <w:bCs/>
          <w:sz w:val="28"/>
          <w:szCs w:val="28"/>
        </w:rPr>
      </w:pPr>
      <w:r w:rsidRPr="00284D8D">
        <w:rPr>
          <w:rFonts w:asciiTheme="majorBidi" w:hAnsiTheme="majorBidi" w:cstheme="majorBidi"/>
          <w:b/>
          <w:bCs/>
          <w:sz w:val="28"/>
          <w:szCs w:val="28"/>
        </w:rPr>
        <w:t xml:space="preserve">Differential Characteristics Among </w:t>
      </w:r>
      <w:proofErr w:type="spellStart"/>
      <w:r w:rsidRPr="00284D8D">
        <w:rPr>
          <w:rFonts w:asciiTheme="majorBidi" w:hAnsiTheme="majorBidi" w:cstheme="majorBidi"/>
          <w:b/>
          <w:bCs/>
          <w:sz w:val="28"/>
          <w:szCs w:val="28"/>
        </w:rPr>
        <w:t>Chlamydiae</w:t>
      </w:r>
      <w:proofErr w:type="spellEnd"/>
      <w:r w:rsidRPr="00284D8D">
        <w:rPr>
          <w:rFonts w:asciiTheme="majorBidi" w:hAnsiTheme="majorBidi" w:cstheme="majorBidi"/>
          <w:b/>
          <w:bCs/>
          <w:sz w:val="28"/>
          <w:szCs w:val="28"/>
        </w:rPr>
        <w:t xml:space="preserve"> That Cause Human Disease</w:t>
      </w:r>
    </w:p>
    <w:p w:rsidR="00F9339F" w:rsidRPr="00284D8D" w:rsidRDefault="00F9339F" w:rsidP="00284D8D">
      <w:p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noProof/>
          <w:sz w:val="28"/>
          <w:szCs w:val="28"/>
        </w:rPr>
        <w:drawing>
          <wp:inline distT="0" distB="0" distL="0" distR="0" wp14:anchorId="75B8DE15" wp14:editId="502CBABF">
            <wp:extent cx="5932694" cy="2414016"/>
            <wp:effectExtent l="0" t="0" r="0" b="5715"/>
            <wp:docPr id="247" name="صورة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418454"/>
                    </a:xfrm>
                    <a:prstGeom prst="rect">
                      <a:avLst/>
                    </a:prstGeom>
                  </pic:spPr>
                </pic:pic>
              </a:graphicData>
            </a:graphic>
          </wp:inline>
        </w:drawing>
      </w:r>
    </w:p>
    <w:p w:rsidR="00F9339F" w:rsidRPr="00284D8D" w:rsidRDefault="00F9339F" w:rsidP="00284D8D">
      <w:pPr>
        <w:spacing w:after="0" w:line="360" w:lineRule="auto"/>
        <w:jc w:val="both"/>
        <w:rPr>
          <w:rFonts w:asciiTheme="majorBidi" w:hAnsiTheme="majorBidi" w:cstheme="majorBidi"/>
          <w:b/>
          <w:bCs/>
          <w:sz w:val="28"/>
          <w:szCs w:val="28"/>
        </w:rPr>
      </w:pPr>
      <w:r w:rsidRPr="00284D8D">
        <w:rPr>
          <w:rFonts w:asciiTheme="majorBidi" w:hAnsiTheme="majorBidi" w:cstheme="majorBidi"/>
          <w:b/>
          <w:bCs/>
          <w:i/>
          <w:iCs/>
          <w:sz w:val="28"/>
          <w:szCs w:val="28"/>
        </w:rPr>
        <w:lastRenderedPageBreak/>
        <w:t>Chlamydia</w:t>
      </w:r>
      <w:r w:rsidRPr="00284D8D">
        <w:rPr>
          <w:rFonts w:asciiTheme="majorBidi" w:hAnsiTheme="majorBidi" w:cstheme="majorBidi"/>
          <w:b/>
          <w:bCs/>
          <w:sz w:val="28"/>
          <w:szCs w:val="28"/>
        </w:rPr>
        <w:t xml:space="preserve"> </w:t>
      </w:r>
      <w:r w:rsidRPr="00284D8D">
        <w:rPr>
          <w:rFonts w:asciiTheme="majorBidi" w:hAnsiTheme="majorBidi" w:cstheme="majorBidi"/>
          <w:b/>
          <w:bCs/>
          <w:i/>
          <w:iCs/>
          <w:sz w:val="28"/>
          <w:szCs w:val="28"/>
        </w:rPr>
        <w:t>trachomatis</w:t>
      </w:r>
    </w:p>
    <w:p w:rsidR="00F9339F" w:rsidRPr="00284D8D" w:rsidRDefault="00F9339F" w:rsidP="00284D8D">
      <w:pPr>
        <w:spacing w:after="0" w:line="360" w:lineRule="auto"/>
        <w:jc w:val="both"/>
        <w:rPr>
          <w:rFonts w:asciiTheme="majorBidi" w:hAnsiTheme="majorBidi" w:cstheme="majorBidi"/>
          <w:sz w:val="28"/>
          <w:szCs w:val="28"/>
        </w:rPr>
      </w:pPr>
      <w:r w:rsidRPr="00284D8D">
        <w:rPr>
          <w:rFonts w:asciiTheme="majorBidi" w:hAnsiTheme="majorBidi" w:cstheme="majorBidi"/>
          <w:b/>
          <w:bCs/>
          <w:sz w:val="28"/>
          <w:szCs w:val="28"/>
        </w:rPr>
        <w:t xml:space="preserve">General Characteristics </w:t>
      </w:r>
      <w:r w:rsidRPr="00284D8D">
        <w:rPr>
          <w:rFonts w:asciiTheme="majorBidi" w:hAnsiTheme="majorBidi" w:cstheme="majorBidi"/>
          <w:i/>
          <w:iCs/>
          <w:sz w:val="28"/>
          <w:szCs w:val="28"/>
        </w:rPr>
        <w:t>C. trachomatis</w:t>
      </w:r>
      <w:r w:rsidRPr="00284D8D">
        <w:rPr>
          <w:rFonts w:asciiTheme="majorBidi" w:hAnsiTheme="majorBidi" w:cstheme="majorBidi"/>
          <w:sz w:val="28"/>
          <w:szCs w:val="28"/>
        </w:rPr>
        <w:t xml:space="preserve"> infects huma</w:t>
      </w:r>
      <w:r w:rsidR="002E71F0" w:rsidRPr="00284D8D">
        <w:rPr>
          <w:rFonts w:asciiTheme="majorBidi" w:hAnsiTheme="majorBidi" w:cstheme="majorBidi"/>
          <w:sz w:val="28"/>
          <w:szCs w:val="28"/>
        </w:rPr>
        <w:t>ns almost exclusively and is re</w:t>
      </w:r>
      <w:r w:rsidRPr="00284D8D">
        <w:rPr>
          <w:rFonts w:asciiTheme="majorBidi" w:hAnsiTheme="majorBidi" w:cstheme="majorBidi"/>
          <w:sz w:val="28"/>
          <w:szCs w:val="28"/>
        </w:rPr>
        <w:t xml:space="preserve">sponsible for various clinical syndromes. Based on </w:t>
      </w:r>
      <w:r w:rsidR="001E3695" w:rsidRPr="00284D8D">
        <w:rPr>
          <w:rFonts w:asciiTheme="majorBidi" w:hAnsiTheme="majorBidi" w:cstheme="majorBidi"/>
          <w:sz w:val="28"/>
          <w:szCs w:val="28"/>
        </w:rPr>
        <w:t>major outer membrane protein (</w:t>
      </w:r>
      <w:r w:rsidRPr="00284D8D">
        <w:rPr>
          <w:rFonts w:asciiTheme="majorBidi" w:hAnsiTheme="majorBidi" w:cstheme="majorBidi"/>
          <w:sz w:val="28"/>
          <w:szCs w:val="28"/>
        </w:rPr>
        <w:t>MOMP</w:t>
      </w:r>
      <w:r w:rsidR="001E3695" w:rsidRPr="00284D8D">
        <w:rPr>
          <w:rFonts w:asciiTheme="majorBidi" w:hAnsiTheme="majorBidi" w:cstheme="majorBidi"/>
          <w:sz w:val="28"/>
          <w:szCs w:val="28"/>
        </w:rPr>
        <w:t>)</w:t>
      </w:r>
      <w:r w:rsidRPr="00284D8D">
        <w:rPr>
          <w:rFonts w:asciiTheme="majorBidi" w:hAnsiTheme="majorBidi" w:cstheme="majorBidi"/>
          <w:sz w:val="28"/>
          <w:szCs w:val="28"/>
        </w:rPr>
        <w:t xml:space="preserve"> antigenic differences, </w:t>
      </w:r>
      <w:r w:rsidRPr="00284D8D">
        <w:rPr>
          <w:rFonts w:asciiTheme="majorBidi" w:hAnsiTheme="majorBidi" w:cstheme="majorBidi"/>
          <w:i/>
          <w:iCs/>
          <w:sz w:val="28"/>
          <w:szCs w:val="28"/>
        </w:rPr>
        <w:t>C. tracho</w:t>
      </w:r>
      <w:r w:rsidR="002E71F0" w:rsidRPr="00284D8D">
        <w:rPr>
          <w:rFonts w:asciiTheme="majorBidi" w:hAnsiTheme="majorBidi" w:cstheme="majorBidi"/>
          <w:i/>
          <w:iCs/>
          <w:sz w:val="28"/>
          <w:szCs w:val="28"/>
        </w:rPr>
        <w:t>matis</w:t>
      </w:r>
      <w:r w:rsidR="002E71F0" w:rsidRPr="00284D8D">
        <w:rPr>
          <w:rFonts w:asciiTheme="majorBidi" w:hAnsiTheme="majorBidi" w:cstheme="majorBidi"/>
          <w:sz w:val="28"/>
          <w:szCs w:val="28"/>
        </w:rPr>
        <w:t xml:space="preserve"> is divided into </w:t>
      </w:r>
      <w:r w:rsidR="002E71F0" w:rsidRPr="00284D8D">
        <w:rPr>
          <w:rFonts w:asciiTheme="majorBidi" w:hAnsiTheme="majorBidi" w:cstheme="majorBidi"/>
          <w:b/>
          <w:bCs/>
          <w:sz w:val="28"/>
          <w:szCs w:val="28"/>
        </w:rPr>
        <w:t>18</w:t>
      </w:r>
      <w:r w:rsidR="002E71F0" w:rsidRPr="00284D8D">
        <w:rPr>
          <w:rFonts w:asciiTheme="majorBidi" w:hAnsiTheme="majorBidi" w:cstheme="majorBidi"/>
          <w:sz w:val="28"/>
          <w:szCs w:val="28"/>
        </w:rPr>
        <w:t xml:space="preserve"> differ</w:t>
      </w:r>
      <w:r w:rsidRPr="00284D8D">
        <w:rPr>
          <w:rFonts w:asciiTheme="majorBidi" w:hAnsiTheme="majorBidi" w:cstheme="majorBidi"/>
          <w:sz w:val="28"/>
          <w:szCs w:val="28"/>
        </w:rPr>
        <w:t xml:space="preserve">ent </w:t>
      </w:r>
      <w:r w:rsidRPr="00284D8D">
        <w:rPr>
          <w:rFonts w:asciiTheme="majorBidi" w:hAnsiTheme="majorBidi" w:cstheme="majorBidi"/>
          <w:b/>
          <w:bCs/>
          <w:sz w:val="28"/>
          <w:szCs w:val="28"/>
        </w:rPr>
        <w:t>serovars</w:t>
      </w:r>
      <w:r w:rsidRPr="00284D8D">
        <w:rPr>
          <w:rFonts w:asciiTheme="majorBidi" w:hAnsiTheme="majorBidi" w:cstheme="majorBidi"/>
          <w:sz w:val="28"/>
          <w:szCs w:val="28"/>
        </w:rPr>
        <w:t xml:space="preserve"> that are associated with different primary clinical syndromes.</w:t>
      </w:r>
    </w:p>
    <w:p w:rsidR="00F9339F" w:rsidRPr="00284D8D" w:rsidRDefault="00F9339F" w:rsidP="00284D8D">
      <w:pPr>
        <w:spacing w:after="0" w:line="360" w:lineRule="auto"/>
        <w:jc w:val="both"/>
        <w:rPr>
          <w:rFonts w:asciiTheme="majorBidi" w:hAnsiTheme="majorBidi" w:cstheme="majorBidi"/>
          <w:b/>
          <w:bCs/>
          <w:sz w:val="28"/>
          <w:szCs w:val="28"/>
        </w:rPr>
      </w:pPr>
      <w:r w:rsidRPr="00284D8D">
        <w:rPr>
          <w:rFonts w:asciiTheme="majorBidi" w:hAnsiTheme="majorBidi" w:cstheme="majorBidi"/>
          <w:b/>
          <w:bCs/>
          <w:sz w:val="28"/>
          <w:szCs w:val="28"/>
        </w:rPr>
        <w:t>Spectrum of Disease</w:t>
      </w:r>
    </w:p>
    <w:p w:rsidR="00F9339F" w:rsidRPr="00284D8D" w:rsidRDefault="00F9339F" w:rsidP="00284D8D">
      <w:pPr>
        <w:pStyle w:val="a5"/>
        <w:numPr>
          <w:ilvl w:val="0"/>
          <w:numId w:val="3"/>
        </w:numPr>
        <w:spacing w:after="0" w:line="360" w:lineRule="auto"/>
        <w:jc w:val="both"/>
        <w:rPr>
          <w:rFonts w:asciiTheme="majorBidi" w:hAnsiTheme="majorBidi" w:cstheme="majorBidi"/>
          <w:sz w:val="28"/>
          <w:szCs w:val="28"/>
        </w:rPr>
      </w:pPr>
      <w:r w:rsidRPr="00284D8D">
        <w:rPr>
          <w:rFonts w:asciiTheme="majorBidi" w:hAnsiTheme="majorBidi" w:cstheme="majorBidi"/>
          <w:b/>
          <w:bCs/>
          <w:sz w:val="28"/>
          <w:szCs w:val="28"/>
        </w:rPr>
        <w:t>Trachoma</w:t>
      </w:r>
      <w:r w:rsidRPr="00284D8D">
        <w:rPr>
          <w:rFonts w:asciiTheme="majorBidi" w:hAnsiTheme="majorBidi" w:cstheme="majorBidi"/>
          <w:sz w:val="28"/>
          <w:szCs w:val="28"/>
        </w:rPr>
        <w:t xml:space="preserve"> is manifested by a </w:t>
      </w:r>
      <w:r w:rsidRPr="00284D8D">
        <w:rPr>
          <w:rFonts w:asciiTheme="majorBidi" w:hAnsiTheme="majorBidi" w:cstheme="majorBidi"/>
          <w:b/>
          <w:bCs/>
          <w:sz w:val="28"/>
          <w:szCs w:val="28"/>
        </w:rPr>
        <w:t>chronic</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inflammation</w:t>
      </w:r>
      <w:r w:rsidRPr="00284D8D">
        <w:rPr>
          <w:rFonts w:asciiTheme="majorBidi" w:hAnsiTheme="majorBidi" w:cstheme="majorBidi"/>
          <w:sz w:val="28"/>
          <w:szCs w:val="28"/>
        </w:rPr>
        <w:t xml:space="preserve"> of the </w:t>
      </w:r>
      <w:r w:rsidRPr="00284D8D">
        <w:rPr>
          <w:rFonts w:asciiTheme="majorBidi" w:hAnsiTheme="majorBidi" w:cstheme="majorBidi"/>
          <w:b/>
          <w:bCs/>
          <w:sz w:val="28"/>
          <w:szCs w:val="28"/>
        </w:rPr>
        <w:t>conjunctiva</w:t>
      </w:r>
      <w:r w:rsidRPr="00284D8D">
        <w:rPr>
          <w:rFonts w:asciiTheme="majorBidi" w:hAnsiTheme="majorBidi" w:cstheme="majorBidi"/>
          <w:sz w:val="28"/>
          <w:szCs w:val="28"/>
        </w:rPr>
        <w:t xml:space="preserve"> and remains a major cause of preventable blindness worldwide.</w:t>
      </w:r>
    </w:p>
    <w:p w:rsidR="00F9339F" w:rsidRPr="00284D8D" w:rsidRDefault="00F9339F" w:rsidP="00284D8D">
      <w:pPr>
        <w:pStyle w:val="a5"/>
        <w:numPr>
          <w:ilvl w:val="0"/>
          <w:numId w:val="3"/>
        </w:num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b/>
          <w:bCs/>
          <w:sz w:val="28"/>
          <w:szCs w:val="28"/>
        </w:rPr>
        <w:t>Lymphogranuloma</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venereum</w:t>
      </w:r>
      <w:r w:rsidRPr="00284D8D">
        <w:rPr>
          <w:rFonts w:asciiTheme="majorBidi" w:hAnsiTheme="majorBidi" w:cstheme="majorBidi"/>
          <w:sz w:val="28"/>
          <w:szCs w:val="28"/>
        </w:rPr>
        <w:t xml:space="preserve"> (LGV) is a sexually transmitted disease.</w:t>
      </w:r>
    </w:p>
    <w:p w:rsidR="00F9339F" w:rsidRPr="00284D8D" w:rsidRDefault="00F9339F" w:rsidP="00284D8D">
      <w:pPr>
        <w:pStyle w:val="a5"/>
        <w:numPr>
          <w:ilvl w:val="0"/>
          <w:numId w:val="3"/>
        </w:num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b/>
          <w:bCs/>
          <w:sz w:val="28"/>
          <w:szCs w:val="28"/>
        </w:rPr>
        <w:t>Oculo</w:t>
      </w:r>
      <w:r w:rsidR="001E3695" w:rsidRPr="00284D8D">
        <w:rPr>
          <w:rFonts w:asciiTheme="majorBidi" w:hAnsiTheme="majorBidi" w:cstheme="majorBidi"/>
          <w:b/>
          <w:bCs/>
          <w:sz w:val="28"/>
          <w:szCs w:val="28"/>
        </w:rPr>
        <w:t>-</w:t>
      </w:r>
      <w:r w:rsidRPr="00284D8D">
        <w:rPr>
          <w:rFonts w:asciiTheme="majorBidi" w:hAnsiTheme="majorBidi" w:cstheme="majorBidi"/>
          <w:b/>
          <w:bCs/>
          <w:sz w:val="28"/>
          <w:szCs w:val="28"/>
        </w:rPr>
        <w:t>genital</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Infections</w:t>
      </w:r>
      <w:r w:rsidRPr="00284D8D">
        <w:rPr>
          <w:rFonts w:asciiTheme="majorBidi" w:hAnsiTheme="majorBidi" w:cstheme="majorBidi"/>
          <w:sz w:val="28"/>
          <w:szCs w:val="28"/>
        </w:rPr>
        <w:t xml:space="preserve"> </w:t>
      </w:r>
      <w:r w:rsidRPr="00284D8D">
        <w:rPr>
          <w:rFonts w:asciiTheme="majorBidi" w:hAnsiTheme="majorBidi" w:cstheme="majorBidi"/>
          <w:i/>
          <w:iCs/>
          <w:sz w:val="28"/>
          <w:szCs w:val="28"/>
        </w:rPr>
        <w:t>C. trachomatis</w:t>
      </w:r>
      <w:r w:rsidRPr="00284D8D">
        <w:rPr>
          <w:rFonts w:asciiTheme="majorBidi" w:hAnsiTheme="majorBidi" w:cstheme="majorBidi"/>
          <w:sz w:val="28"/>
          <w:szCs w:val="28"/>
        </w:rPr>
        <w:t xml:space="preserve"> can cause acute inclusion conjunctivitis in adults and newborns. The organism is acquired when contaminated genital secretions get into the eyes via fingers or during passage of the neonate through the birth canal.</w:t>
      </w:r>
    </w:p>
    <w:p w:rsidR="00F9339F" w:rsidRPr="00284D8D" w:rsidRDefault="00F9339F" w:rsidP="00284D8D">
      <w:pPr>
        <w:pStyle w:val="a5"/>
        <w:numPr>
          <w:ilvl w:val="0"/>
          <w:numId w:val="3"/>
        </w:num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b/>
          <w:bCs/>
          <w:sz w:val="28"/>
          <w:szCs w:val="28"/>
        </w:rPr>
        <w:t>Perinatal</w:t>
      </w:r>
      <w:r w:rsidRPr="00284D8D">
        <w:rPr>
          <w:rFonts w:asciiTheme="majorBidi" w:hAnsiTheme="majorBidi" w:cstheme="majorBidi"/>
          <w:sz w:val="28"/>
          <w:szCs w:val="28"/>
        </w:rPr>
        <w:t xml:space="preserve"> </w:t>
      </w:r>
      <w:r w:rsidRPr="00284D8D">
        <w:rPr>
          <w:rFonts w:asciiTheme="majorBidi" w:hAnsiTheme="majorBidi" w:cstheme="majorBidi"/>
          <w:b/>
          <w:bCs/>
          <w:sz w:val="28"/>
          <w:szCs w:val="28"/>
        </w:rPr>
        <w:t>Infections</w:t>
      </w:r>
      <w:r w:rsidRPr="00284D8D">
        <w:rPr>
          <w:rFonts w:asciiTheme="majorBidi" w:hAnsiTheme="majorBidi" w:cstheme="majorBidi"/>
          <w:sz w:val="28"/>
          <w:szCs w:val="28"/>
        </w:rPr>
        <w:t xml:space="preserve"> Approximately one fourth to one half of infants born to females infected with </w:t>
      </w:r>
      <w:r w:rsidRPr="00284D8D">
        <w:rPr>
          <w:rFonts w:asciiTheme="majorBidi" w:hAnsiTheme="majorBidi" w:cstheme="majorBidi"/>
          <w:i/>
          <w:iCs/>
          <w:sz w:val="28"/>
          <w:szCs w:val="28"/>
        </w:rPr>
        <w:t>C. tr</w:t>
      </w:r>
      <w:r w:rsidR="002E71F0" w:rsidRPr="00284D8D">
        <w:rPr>
          <w:rFonts w:asciiTheme="majorBidi" w:hAnsiTheme="majorBidi" w:cstheme="majorBidi"/>
          <w:i/>
          <w:iCs/>
          <w:sz w:val="28"/>
          <w:szCs w:val="28"/>
        </w:rPr>
        <w:t>achomatis</w:t>
      </w:r>
      <w:r w:rsidR="002E71F0" w:rsidRPr="00284D8D">
        <w:rPr>
          <w:rFonts w:asciiTheme="majorBidi" w:hAnsiTheme="majorBidi" w:cstheme="majorBidi"/>
          <w:sz w:val="28"/>
          <w:szCs w:val="28"/>
        </w:rPr>
        <w:t xml:space="preserve"> develop inclusion con</w:t>
      </w:r>
      <w:r w:rsidRPr="00284D8D">
        <w:rPr>
          <w:rFonts w:asciiTheme="majorBidi" w:hAnsiTheme="majorBidi" w:cstheme="majorBidi"/>
          <w:sz w:val="28"/>
          <w:szCs w:val="28"/>
        </w:rPr>
        <w:t>junctivitis. Usually, the incubation period is 5 to 12 days after birth, but it may be as long as 6 weeks</w:t>
      </w:r>
    </w:p>
    <w:p w:rsidR="00F9339F" w:rsidRPr="00284D8D" w:rsidRDefault="00F9339F" w:rsidP="00284D8D">
      <w:pPr>
        <w:spacing w:after="0" w:line="360" w:lineRule="auto"/>
        <w:ind w:left="360"/>
        <w:jc w:val="both"/>
        <w:rPr>
          <w:rFonts w:asciiTheme="majorBidi" w:hAnsiTheme="majorBidi" w:cstheme="majorBidi"/>
          <w:b/>
          <w:bCs/>
          <w:sz w:val="28"/>
          <w:szCs w:val="28"/>
        </w:rPr>
      </w:pPr>
      <w:r w:rsidRPr="00284D8D">
        <w:rPr>
          <w:rFonts w:asciiTheme="majorBidi" w:hAnsiTheme="majorBidi" w:cstheme="majorBidi"/>
          <w:b/>
          <w:bCs/>
          <w:sz w:val="28"/>
          <w:szCs w:val="28"/>
        </w:rPr>
        <w:t>Laboratory Diagnosis</w:t>
      </w:r>
    </w:p>
    <w:p w:rsidR="00F9339F" w:rsidRDefault="002E71F0" w:rsidP="00284D8D">
      <w:pPr>
        <w:pStyle w:val="a5"/>
        <w:numPr>
          <w:ilvl w:val="0"/>
          <w:numId w:val="4"/>
        </w:num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b/>
          <w:bCs/>
          <w:sz w:val="28"/>
          <w:szCs w:val="28"/>
        </w:rPr>
        <w:t>Indirect method:</w:t>
      </w:r>
      <w:r w:rsidRPr="00284D8D">
        <w:rPr>
          <w:rFonts w:asciiTheme="majorBidi" w:hAnsiTheme="majorBidi" w:cstheme="majorBidi"/>
          <w:sz w:val="28"/>
          <w:szCs w:val="28"/>
        </w:rPr>
        <w:t xml:space="preserve"> </w:t>
      </w:r>
      <w:r w:rsidR="00C10DAF" w:rsidRPr="00284D8D">
        <w:rPr>
          <w:rFonts w:asciiTheme="majorBidi" w:hAnsiTheme="majorBidi" w:cstheme="majorBidi"/>
          <w:b/>
          <w:bCs/>
          <w:sz w:val="28"/>
          <w:szCs w:val="28"/>
        </w:rPr>
        <w:t>Culture</w:t>
      </w:r>
      <w:r w:rsidR="00C10DAF" w:rsidRPr="00284D8D">
        <w:rPr>
          <w:rFonts w:asciiTheme="majorBidi" w:hAnsiTheme="majorBidi" w:cstheme="majorBidi"/>
          <w:sz w:val="28"/>
          <w:szCs w:val="28"/>
        </w:rPr>
        <w:t xml:space="preserve">: </w:t>
      </w:r>
      <w:r w:rsidR="00F9339F" w:rsidRPr="00284D8D">
        <w:rPr>
          <w:rFonts w:asciiTheme="majorBidi" w:hAnsiTheme="majorBidi" w:cstheme="majorBidi"/>
          <w:sz w:val="28"/>
          <w:szCs w:val="28"/>
        </w:rPr>
        <w:t xml:space="preserve">Several different </w:t>
      </w:r>
      <w:r w:rsidR="00F9339F" w:rsidRPr="00284D8D">
        <w:rPr>
          <w:rFonts w:asciiTheme="majorBidi" w:hAnsiTheme="majorBidi" w:cstheme="majorBidi"/>
          <w:b/>
          <w:bCs/>
          <w:sz w:val="28"/>
          <w:szCs w:val="28"/>
        </w:rPr>
        <w:t>cell lines</w:t>
      </w:r>
      <w:r w:rsidR="00F9339F" w:rsidRPr="00284D8D">
        <w:rPr>
          <w:rFonts w:asciiTheme="majorBidi" w:hAnsiTheme="majorBidi" w:cstheme="majorBidi"/>
          <w:sz w:val="28"/>
          <w:szCs w:val="28"/>
        </w:rPr>
        <w:t xml:space="preserve"> have been used to isolate </w:t>
      </w:r>
      <w:r w:rsidR="00F9339F" w:rsidRPr="00284D8D">
        <w:rPr>
          <w:rFonts w:asciiTheme="majorBidi" w:hAnsiTheme="majorBidi" w:cstheme="majorBidi"/>
          <w:i/>
          <w:iCs/>
          <w:sz w:val="28"/>
          <w:szCs w:val="28"/>
        </w:rPr>
        <w:t>C. trachomatis</w:t>
      </w:r>
      <w:r w:rsidR="00F9339F" w:rsidRPr="00284D8D">
        <w:rPr>
          <w:rFonts w:asciiTheme="majorBidi" w:hAnsiTheme="majorBidi" w:cstheme="majorBidi"/>
          <w:sz w:val="28"/>
          <w:szCs w:val="28"/>
        </w:rPr>
        <w:t xml:space="preserve"> in cell culture, including </w:t>
      </w:r>
      <w:r w:rsidR="00F9339F" w:rsidRPr="00284D8D">
        <w:rPr>
          <w:rFonts w:asciiTheme="majorBidi" w:hAnsiTheme="majorBidi" w:cstheme="majorBidi"/>
          <w:b/>
          <w:bCs/>
          <w:sz w:val="28"/>
          <w:szCs w:val="28"/>
        </w:rPr>
        <w:t>McCoy,</w:t>
      </w:r>
      <w:r w:rsidR="00F9339F" w:rsidRPr="00284D8D">
        <w:rPr>
          <w:rFonts w:asciiTheme="majorBidi" w:hAnsiTheme="majorBidi" w:cstheme="majorBidi"/>
          <w:sz w:val="28"/>
          <w:szCs w:val="28"/>
        </w:rPr>
        <w:t xml:space="preserve"> </w:t>
      </w:r>
      <w:r w:rsidR="00F9339F" w:rsidRPr="00284D8D">
        <w:rPr>
          <w:rFonts w:asciiTheme="majorBidi" w:hAnsiTheme="majorBidi" w:cstheme="majorBidi"/>
          <w:b/>
          <w:bCs/>
          <w:sz w:val="28"/>
          <w:szCs w:val="28"/>
        </w:rPr>
        <w:t>HeLa</w:t>
      </w:r>
      <w:r w:rsidR="00F9339F" w:rsidRPr="00284D8D">
        <w:rPr>
          <w:rFonts w:asciiTheme="majorBidi" w:hAnsiTheme="majorBidi" w:cstheme="majorBidi"/>
          <w:sz w:val="28"/>
          <w:szCs w:val="28"/>
        </w:rPr>
        <w:t xml:space="preserve">, and </w:t>
      </w:r>
      <w:r w:rsidR="00F9339F" w:rsidRPr="00284D8D">
        <w:rPr>
          <w:rFonts w:asciiTheme="majorBidi" w:hAnsiTheme="majorBidi" w:cstheme="majorBidi"/>
          <w:b/>
          <w:bCs/>
          <w:sz w:val="28"/>
          <w:szCs w:val="28"/>
        </w:rPr>
        <w:t>monkey</w:t>
      </w:r>
      <w:r w:rsidR="00F9339F" w:rsidRPr="00284D8D">
        <w:rPr>
          <w:rFonts w:asciiTheme="majorBidi" w:hAnsiTheme="majorBidi" w:cstheme="majorBidi"/>
          <w:sz w:val="28"/>
          <w:szCs w:val="28"/>
        </w:rPr>
        <w:t xml:space="preserve"> </w:t>
      </w:r>
      <w:r w:rsidR="00F9339F" w:rsidRPr="00284D8D">
        <w:rPr>
          <w:rFonts w:asciiTheme="majorBidi" w:hAnsiTheme="majorBidi" w:cstheme="majorBidi"/>
          <w:b/>
          <w:bCs/>
          <w:sz w:val="28"/>
          <w:szCs w:val="28"/>
        </w:rPr>
        <w:t>kidney</w:t>
      </w:r>
      <w:r w:rsidR="00F9339F" w:rsidRPr="00284D8D">
        <w:rPr>
          <w:rFonts w:asciiTheme="majorBidi" w:hAnsiTheme="majorBidi" w:cstheme="majorBidi"/>
          <w:sz w:val="28"/>
          <w:szCs w:val="28"/>
        </w:rPr>
        <w:t xml:space="preserve"> cells; </w:t>
      </w:r>
      <w:r w:rsidR="00F9339F" w:rsidRPr="00284D8D">
        <w:rPr>
          <w:rFonts w:asciiTheme="majorBidi" w:hAnsiTheme="majorBidi" w:cstheme="majorBidi"/>
          <w:b/>
          <w:bCs/>
          <w:sz w:val="28"/>
          <w:szCs w:val="28"/>
        </w:rPr>
        <w:t>cycloheximide</w:t>
      </w:r>
      <w:r w:rsidR="00F9339F" w:rsidRPr="00284D8D">
        <w:rPr>
          <w:rFonts w:asciiTheme="majorBidi" w:hAnsiTheme="majorBidi" w:cstheme="majorBidi"/>
          <w:sz w:val="28"/>
          <w:szCs w:val="28"/>
        </w:rPr>
        <w:t xml:space="preserve">-treated McCoy cells are commonly used. After shaking the clinical specimens with 5-mm glass beads, centrifugation of the specimen onto the cell monolayer (usually growing on a coverslip in the bottom of a vial, commonly called a “shell vial”) facilitates adherence of elementary bodies. After 48 to 72 hours of incubation, monolayers are stained with a </w:t>
      </w:r>
      <w:r w:rsidRPr="00284D8D">
        <w:rPr>
          <w:rFonts w:asciiTheme="majorBidi" w:hAnsiTheme="majorBidi" w:cstheme="majorBidi"/>
          <w:sz w:val="28"/>
          <w:szCs w:val="28"/>
        </w:rPr>
        <w:t>fluorescein labeled</w:t>
      </w:r>
      <w:r w:rsidR="00F9339F" w:rsidRPr="00284D8D">
        <w:rPr>
          <w:rFonts w:asciiTheme="majorBidi" w:hAnsiTheme="majorBidi" w:cstheme="majorBidi"/>
          <w:sz w:val="28"/>
          <w:szCs w:val="28"/>
        </w:rPr>
        <w:t xml:space="preserve"> monoclonal anti</w:t>
      </w:r>
      <w:r w:rsidR="00C10DAF" w:rsidRPr="00284D8D">
        <w:rPr>
          <w:rFonts w:asciiTheme="majorBidi" w:hAnsiTheme="majorBidi" w:cstheme="majorBidi"/>
          <w:sz w:val="28"/>
          <w:szCs w:val="28"/>
        </w:rPr>
        <w:t>body.</w:t>
      </w:r>
    </w:p>
    <w:p w:rsidR="00442428" w:rsidRDefault="00442428" w:rsidP="00442428">
      <w:pPr>
        <w:spacing w:after="0" w:line="360" w:lineRule="auto"/>
        <w:jc w:val="both"/>
        <w:rPr>
          <w:rFonts w:asciiTheme="majorBidi" w:hAnsiTheme="majorBidi" w:cstheme="majorBidi"/>
          <w:b/>
          <w:bCs/>
          <w:sz w:val="28"/>
          <w:szCs w:val="28"/>
          <w:lang w:bidi="ar-IQ"/>
        </w:rPr>
      </w:pPr>
    </w:p>
    <w:p w:rsidR="00442428" w:rsidRPr="00442428" w:rsidRDefault="00442428" w:rsidP="00442428">
      <w:pPr>
        <w:spacing w:after="0" w:line="360" w:lineRule="auto"/>
        <w:jc w:val="both"/>
        <w:rPr>
          <w:rFonts w:asciiTheme="majorBidi" w:hAnsiTheme="majorBidi" w:cstheme="majorBidi"/>
          <w:b/>
          <w:bCs/>
          <w:sz w:val="28"/>
          <w:szCs w:val="28"/>
          <w:lang w:bidi="ar-IQ"/>
        </w:rPr>
      </w:pPr>
    </w:p>
    <w:p w:rsidR="002E71F0" w:rsidRPr="00284D8D" w:rsidRDefault="002E71F0" w:rsidP="00284D8D">
      <w:pPr>
        <w:pStyle w:val="a5"/>
        <w:numPr>
          <w:ilvl w:val="0"/>
          <w:numId w:val="4"/>
        </w:num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b/>
          <w:bCs/>
          <w:sz w:val="28"/>
          <w:szCs w:val="28"/>
        </w:rPr>
        <w:lastRenderedPageBreak/>
        <w:t>Direct Detection Methods</w:t>
      </w:r>
    </w:p>
    <w:p w:rsidR="002E71F0" w:rsidRPr="00284D8D" w:rsidRDefault="002E71F0" w:rsidP="00284D8D">
      <w:pPr>
        <w:pStyle w:val="a5"/>
        <w:numPr>
          <w:ilvl w:val="0"/>
          <w:numId w:val="5"/>
        </w:numPr>
        <w:spacing w:after="0" w:line="360" w:lineRule="auto"/>
        <w:jc w:val="both"/>
        <w:rPr>
          <w:rFonts w:asciiTheme="majorBidi" w:hAnsiTheme="majorBidi" w:cstheme="majorBidi"/>
          <w:sz w:val="28"/>
          <w:szCs w:val="28"/>
        </w:rPr>
      </w:pPr>
      <w:r w:rsidRPr="00284D8D">
        <w:rPr>
          <w:rFonts w:asciiTheme="majorBidi" w:hAnsiTheme="majorBidi" w:cstheme="majorBidi"/>
          <w:b/>
          <w:bCs/>
          <w:sz w:val="28"/>
          <w:szCs w:val="28"/>
        </w:rPr>
        <w:t>Cytologic Examination</w:t>
      </w:r>
      <w:r w:rsidRPr="00284D8D">
        <w:rPr>
          <w:rFonts w:asciiTheme="majorBidi" w:hAnsiTheme="majorBidi" w:cstheme="majorBidi"/>
          <w:sz w:val="28"/>
          <w:szCs w:val="28"/>
        </w:rPr>
        <w:t xml:space="preserve">. Cytologic examination of cell scrapings from the conjunctiva of newborns or persons with ocular trachoma can be used to detect </w:t>
      </w:r>
      <w:r w:rsidRPr="00284D8D">
        <w:rPr>
          <w:rFonts w:asciiTheme="majorBidi" w:hAnsiTheme="majorBidi" w:cstheme="majorBidi"/>
          <w:i/>
          <w:iCs/>
          <w:sz w:val="28"/>
          <w:szCs w:val="28"/>
        </w:rPr>
        <w:t>C. trachomatis</w:t>
      </w:r>
      <w:r w:rsidRPr="00284D8D">
        <w:rPr>
          <w:rFonts w:asciiTheme="majorBidi" w:hAnsiTheme="majorBidi" w:cstheme="majorBidi"/>
          <w:sz w:val="28"/>
          <w:szCs w:val="28"/>
        </w:rPr>
        <w:t xml:space="preserve"> inclusions, usually after Giemsa staining.</w:t>
      </w:r>
    </w:p>
    <w:p w:rsidR="00A91822" w:rsidRPr="00284D8D" w:rsidRDefault="002E71F0" w:rsidP="00284D8D">
      <w:pPr>
        <w:pStyle w:val="a5"/>
        <w:numPr>
          <w:ilvl w:val="0"/>
          <w:numId w:val="5"/>
        </w:numPr>
        <w:spacing w:after="0" w:line="360" w:lineRule="auto"/>
        <w:jc w:val="both"/>
        <w:rPr>
          <w:rFonts w:asciiTheme="majorBidi" w:hAnsiTheme="majorBidi" w:cstheme="majorBidi"/>
          <w:b/>
          <w:bCs/>
          <w:sz w:val="28"/>
          <w:szCs w:val="28"/>
          <w:lang w:bidi="ar-IQ"/>
        </w:rPr>
      </w:pPr>
      <w:r w:rsidRPr="00284D8D">
        <w:rPr>
          <w:rFonts w:asciiTheme="majorBidi" w:hAnsiTheme="majorBidi" w:cstheme="majorBidi"/>
          <w:b/>
          <w:bCs/>
          <w:sz w:val="28"/>
          <w:szCs w:val="28"/>
        </w:rPr>
        <w:t>Antigen Detection and Nucleic Acid Hybridization</w:t>
      </w:r>
      <w:r w:rsidRPr="00284D8D">
        <w:rPr>
          <w:rFonts w:asciiTheme="majorBidi" w:hAnsiTheme="majorBidi" w:cstheme="majorBidi"/>
          <w:sz w:val="28"/>
          <w:szCs w:val="28"/>
        </w:rPr>
        <w:t>. To circumvent the shortcomings of cell culture, antigen detection methods are commercially available.</w:t>
      </w: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Default="00284D8D" w:rsidP="00284D8D">
      <w:pPr>
        <w:spacing w:after="0" w:line="276" w:lineRule="auto"/>
        <w:jc w:val="both"/>
        <w:rPr>
          <w:rFonts w:ascii="Cambria" w:hAnsi="Cambria" w:cstheme="majorBidi"/>
          <w:b/>
          <w:bCs/>
          <w:sz w:val="26"/>
          <w:szCs w:val="26"/>
          <w:lang w:bidi="ar-IQ"/>
        </w:rPr>
      </w:pPr>
    </w:p>
    <w:p w:rsidR="00284D8D" w:rsidRPr="00284D8D" w:rsidRDefault="00284D8D" w:rsidP="00284D8D">
      <w:pPr>
        <w:spacing w:after="0" w:line="276" w:lineRule="auto"/>
        <w:jc w:val="both"/>
        <w:rPr>
          <w:rFonts w:ascii="Cambria" w:hAnsi="Cambria" w:cstheme="majorBidi"/>
          <w:b/>
          <w:bCs/>
          <w:sz w:val="26"/>
          <w:szCs w:val="26"/>
          <w:lang w:bidi="ar-IQ"/>
        </w:rPr>
      </w:pPr>
    </w:p>
    <w:sectPr w:rsidR="00284D8D" w:rsidRPr="00284D8D" w:rsidSect="00F468EF">
      <w:footerReference w:type="default" r:id="rId11"/>
      <w:pgSz w:w="12240" w:h="15840"/>
      <w:pgMar w:top="1170" w:right="1440" w:bottom="993" w:left="1440" w:header="706" w:footer="5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D4" w:rsidRDefault="00EF63D4" w:rsidP="00AF42EB">
      <w:pPr>
        <w:spacing w:after="0" w:line="240" w:lineRule="auto"/>
      </w:pPr>
      <w:r>
        <w:separator/>
      </w:r>
    </w:p>
  </w:endnote>
  <w:endnote w:type="continuationSeparator" w:id="0">
    <w:p w:rsidR="00EF63D4" w:rsidRDefault="00EF63D4" w:rsidP="00AF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708698"/>
      <w:docPartObj>
        <w:docPartGallery w:val="Page Numbers (Bottom of Page)"/>
        <w:docPartUnique/>
      </w:docPartObj>
    </w:sdtPr>
    <w:sdtContent>
      <w:p w:rsidR="00276DC7" w:rsidRDefault="00276DC7">
        <w:pPr>
          <w:pStyle w:val="a4"/>
          <w:jc w:val="center"/>
        </w:pPr>
        <w:r>
          <w:fldChar w:fldCharType="begin"/>
        </w:r>
        <w:r>
          <w:instrText>PAGE   \* MERGEFORMAT</w:instrText>
        </w:r>
        <w:r>
          <w:fldChar w:fldCharType="separate"/>
        </w:r>
        <w:r w:rsidRPr="00276DC7">
          <w:rPr>
            <w:noProof/>
            <w:lang w:val="ar-SA"/>
          </w:rPr>
          <w:t>4</w:t>
        </w:r>
        <w:r>
          <w:fldChar w:fldCharType="end"/>
        </w:r>
      </w:p>
    </w:sdtContent>
  </w:sdt>
  <w:p w:rsidR="00276DC7" w:rsidRDefault="00276D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D4" w:rsidRDefault="00EF63D4" w:rsidP="00AF42EB">
      <w:pPr>
        <w:spacing w:after="0" w:line="240" w:lineRule="auto"/>
      </w:pPr>
      <w:r>
        <w:separator/>
      </w:r>
    </w:p>
  </w:footnote>
  <w:footnote w:type="continuationSeparator" w:id="0">
    <w:p w:rsidR="00EF63D4" w:rsidRDefault="00EF63D4" w:rsidP="00AF4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536D"/>
      </v:shape>
    </w:pict>
  </w:numPicBullet>
  <w:abstractNum w:abstractNumId="0">
    <w:nsid w:val="046D759F"/>
    <w:multiLevelType w:val="hybridMultilevel"/>
    <w:tmpl w:val="5D84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2060D"/>
    <w:multiLevelType w:val="hybridMultilevel"/>
    <w:tmpl w:val="A39A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57DCE"/>
    <w:multiLevelType w:val="hybridMultilevel"/>
    <w:tmpl w:val="4E544E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E91515"/>
    <w:multiLevelType w:val="hybridMultilevel"/>
    <w:tmpl w:val="BFAA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07B92"/>
    <w:multiLevelType w:val="hybridMultilevel"/>
    <w:tmpl w:val="FBCA1816"/>
    <w:lvl w:ilvl="0" w:tplc="C750DBF6">
      <w:start w:val="22"/>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F1584"/>
    <w:multiLevelType w:val="hybridMultilevel"/>
    <w:tmpl w:val="309C28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74C5B"/>
    <w:multiLevelType w:val="hybridMultilevel"/>
    <w:tmpl w:val="5F0A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237AF"/>
    <w:multiLevelType w:val="multilevel"/>
    <w:tmpl w:val="06B81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0172C59"/>
    <w:multiLevelType w:val="hybridMultilevel"/>
    <w:tmpl w:val="A134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043AF"/>
    <w:multiLevelType w:val="hybridMultilevel"/>
    <w:tmpl w:val="62303C5E"/>
    <w:lvl w:ilvl="0" w:tplc="001EBBD4">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D106B"/>
    <w:multiLevelType w:val="hybridMultilevel"/>
    <w:tmpl w:val="2C3A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40CB9"/>
    <w:multiLevelType w:val="multilevel"/>
    <w:tmpl w:val="8D1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734725"/>
    <w:multiLevelType w:val="hybridMultilevel"/>
    <w:tmpl w:val="AF585268"/>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75C93"/>
    <w:multiLevelType w:val="hybridMultilevel"/>
    <w:tmpl w:val="8FD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11242F"/>
    <w:multiLevelType w:val="multilevel"/>
    <w:tmpl w:val="BA9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0F6862"/>
    <w:multiLevelType w:val="hybridMultilevel"/>
    <w:tmpl w:val="068A4F02"/>
    <w:lvl w:ilvl="0" w:tplc="0D0A7752">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A4A20"/>
    <w:multiLevelType w:val="hybridMultilevel"/>
    <w:tmpl w:val="CC64B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3"/>
  </w:num>
  <w:num w:numId="4">
    <w:abstractNumId w:val="9"/>
  </w:num>
  <w:num w:numId="5">
    <w:abstractNumId w:val="13"/>
  </w:num>
  <w:num w:numId="6">
    <w:abstractNumId w:val="0"/>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num>
  <w:num w:numId="25">
    <w:abstractNumId w:val="5"/>
  </w:num>
  <w:num w:numId="26">
    <w:abstractNumId w:val="12"/>
  </w:num>
  <w:num w:numId="27">
    <w:abstractNumId w:val="6"/>
  </w:num>
  <w:num w:numId="28">
    <w:abstractNumId w:val="11"/>
  </w:num>
  <w:num w:numId="29">
    <w:abstractNumId w:val="14"/>
  </w:num>
  <w:num w:numId="30">
    <w:abstractNumId w:val="10"/>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D8"/>
    <w:rsid w:val="00001846"/>
    <w:rsid w:val="00007799"/>
    <w:rsid w:val="000126F6"/>
    <w:rsid w:val="00016816"/>
    <w:rsid w:val="0002139B"/>
    <w:rsid w:val="00022E3C"/>
    <w:rsid w:val="000316D3"/>
    <w:rsid w:val="000317EF"/>
    <w:rsid w:val="000407A1"/>
    <w:rsid w:val="00046365"/>
    <w:rsid w:val="000467F9"/>
    <w:rsid w:val="00047871"/>
    <w:rsid w:val="000513CE"/>
    <w:rsid w:val="000677F9"/>
    <w:rsid w:val="000708CB"/>
    <w:rsid w:val="00070E5A"/>
    <w:rsid w:val="000775F2"/>
    <w:rsid w:val="000873DB"/>
    <w:rsid w:val="000910F8"/>
    <w:rsid w:val="00091C7E"/>
    <w:rsid w:val="00093235"/>
    <w:rsid w:val="000B2ADD"/>
    <w:rsid w:val="000B3EF5"/>
    <w:rsid w:val="000B4F5C"/>
    <w:rsid w:val="000C14B2"/>
    <w:rsid w:val="000C6E48"/>
    <w:rsid w:val="000D395B"/>
    <w:rsid w:val="000D3EBA"/>
    <w:rsid w:val="000E7E30"/>
    <w:rsid w:val="001066FE"/>
    <w:rsid w:val="001074D1"/>
    <w:rsid w:val="0011302C"/>
    <w:rsid w:val="0011744D"/>
    <w:rsid w:val="0012765D"/>
    <w:rsid w:val="00133F3B"/>
    <w:rsid w:val="001344A7"/>
    <w:rsid w:val="00144128"/>
    <w:rsid w:val="001535AD"/>
    <w:rsid w:val="001656B7"/>
    <w:rsid w:val="00170CFD"/>
    <w:rsid w:val="00170F57"/>
    <w:rsid w:val="001764EE"/>
    <w:rsid w:val="00180268"/>
    <w:rsid w:val="00186D7D"/>
    <w:rsid w:val="00195C26"/>
    <w:rsid w:val="001A0E23"/>
    <w:rsid w:val="001A47A7"/>
    <w:rsid w:val="001A5FF9"/>
    <w:rsid w:val="001A69D9"/>
    <w:rsid w:val="001B2619"/>
    <w:rsid w:val="001B2BF2"/>
    <w:rsid w:val="001B4B0E"/>
    <w:rsid w:val="001C1CDB"/>
    <w:rsid w:val="001C585C"/>
    <w:rsid w:val="001C6F12"/>
    <w:rsid w:val="001C78A9"/>
    <w:rsid w:val="001D2158"/>
    <w:rsid w:val="001E3695"/>
    <w:rsid w:val="001E7982"/>
    <w:rsid w:val="00204522"/>
    <w:rsid w:val="00206800"/>
    <w:rsid w:val="00212C17"/>
    <w:rsid w:val="002265DB"/>
    <w:rsid w:val="00243C1A"/>
    <w:rsid w:val="0024760D"/>
    <w:rsid w:val="00247AFD"/>
    <w:rsid w:val="002657AB"/>
    <w:rsid w:val="0027296B"/>
    <w:rsid w:val="002765FC"/>
    <w:rsid w:val="00276DC7"/>
    <w:rsid w:val="002808E9"/>
    <w:rsid w:val="0028154C"/>
    <w:rsid w:val="00284D8D"/>
    <w:rsid w:val="002904BB"/>
    <w:rsid w:val="002A01F0"/>
    <w:rsid w:val="002A4E14"/>
    <w:rsid w:val="002B10AD"/>
    <w:rsid w:val="002D0BA1"/>
    <w:rsid w:val="002D11B5"/>
    <w:rsid w:val="002D12D7"/>
    <w:rsid w:val="002D2FD2"/>
    <w:rsid w:val="002E0C63"/>
    <w:rsid w:val="002E5580"/>
    <w:rsid w:val="002E68E7"/>
    <w:rsid w:val="002E6D7E"/>
    <w:rsid w:val="002E71F0"/>
    <w:rsid w:val="002F006D"/>
    <w:rsid w:val="002F013B"/>
    <w:rsid w:val="002F1A31"/>
    <w:rsid w:val="002F7945"/>
    <w:rsid w:val="003063EA"/>
    <w:rsid w:val="003116EA"/>
    <w:rsid w:val="00314034"/>
    <w:rsid w:val="00314ADC"/>
    <w:rsid w:val="00315406"/>
    <w:rsid w:val="00330D0C"/>
    <w:rsid w:val="00330D66"/>
    <w:rsid w:val="00333C56"/>
    <w:rsid w:val="003442FC"/>
    <w:rsid w:val="00344CD4"/>
    <w:rsid w:val="0035771D"/>
    <w:rsid w:val="00360161"/>
    <w:rsid w:val="00374239"/>
    <w:rsid w:val="00386393"/>
    <w:rsid w:val="00386D28"/>
    <w:rsid w:val="00387E73"/>
    <w:rsid w:val="0039046B"/>
    <w:rsid w:val="003A288B"/>
    <w:rsid w:val="003A2CE3"/>
    <w:rsid w:val="003A645F"/>
    <w:rsid w:val="003B6D64"/>
    <w:rsid w:val="003B716A"/>
    <w:rsid w:val="003C2A44"/>
    <w:rsid w:val="003D0192"/>
    <w:rsid w:val="003D1844"/>
    <w:rsid w:val="003D4AF2"/>
    <w:rsid w:val="003D6632"/>
    <w:rsid w:val="003D6E69"/>
    <w:rsid w:val="003E3BBF"/>
    <w:rsid w:val="003E6FE1"/>
    <w:rsid w:val="003F3156"/>
    <w:rsid w:val="003F35D4"/>
    <w:rsid w:val="00402790"/>
    <w:rsid w:val="00405E46"/>
    <w:rsid w:val="00411C0F"/>
    <w:rsid w:val="00414CB4"/>
    <w:rsid w:val="0042143C"/>
    <w:rsid w:val="00421B29"/>
    <w:rsid w:val="00425C85"/>
    <w:rsid w:val="004265B8"/>
    <w:rsid w:val="00427391"/>
    <w:rsid w:val="004374E9"/>
    <w:rsid w:val="004416B0"/>
    <w:rsid w:val="00442428"/>
    <w:rsid w:val="004463EF"/>
    <w:rsid w:val="0044657E"/>
    <w:rsid w:val="00451D21"/>
    <w:rsid w:val="004549FF"/>
    <w:rsid w:val="0045620C"/>
    <w:rsid w:val="0045776F"/>
    <w:rsid w:val="004622BE"/>
    <w:rsid w:val="00471A09"/>
    <w:rsid w:val="00480157"/>
    <w:rsid w:val="00480D70"/>
    <w:rsid w:val="004811E0"/>
    <w:rsid w:val="004876CB"/>
    <w:rsid w:val="00493564"/>
    <w:rsid w:val="004A56C1"/>
    <w:rsid w:val="004A646C"/>
    <w:rsid w:val="004A6F10"/>
    <w:rsid w:val="004C4044"/>
    <w:rsid w:val="004D3065"/>
    <w:rsid w:val="004D4379"/>
    <w:rsid w:val="004D6CE5"/>
    <w:rsid w:val="004E1225"/>
    <w:rsid w:val="004E7176"/>
    <w:rsid w:val="004F35CF"/>
    <w:rsid w:val="004F4A3C"/>
    <w:rsid w:val="00501418"/>
    <w:rsid w:val="00512E9D"/>
    <w:rsid w:val="00515B67"/>
    <w:rsid w:val="00515FD4"/>
    <w:rsid w:val="00516EE5"/>
    <w:rsid w:val="00541AF7"/>
    <w:rsid w:val="00571AC0"/>
    <w:rsid w:val="00572E84"/>
    <w:rsid w:val="00583C68"/>
    <w:rsid w:val="00586354"/>
    <w:rsid w:val="00594EB2"/>
    <w:rsid w:val="00596DAC"/>
    <w:rsid w:val="005A02BB"/>
    <w:rsid w:val="005A0CCE"/>
    <w:rsid w:val="005C4B0A"/>
    <w:rsid w:val="005C751B"/>
    <w:rsid w:val="005D2254"/>
    <w:rsid w:val="005D4406"/>
    <w:rsid w:val="005D71EF"/>
    <w:rsid w:val="005E16E2"/>
    <w:rsid w:val="005E2239"/>
    <w:rsid w:val="005F1783"/>
    <w:rsid w:val="006038B3"/>
    <w:rsid w:val="00612395"/>
    <w:rsid w:val="00615359"/>
    <w:rsid w:val="00623A4C"/>
    <w:rsid w:val="00625361"/>
    <w:rsid w:val="006277C1"/>
    <w:rsid w:val="006278D0"/>
    <w:rsid w:val="0063319C"/>
    <w:rsid w:val="00641F55"/>
    <w:rsid w:val="00641FC1"/>
    <w:rsid w:val="00651837"/>
    <w:rsid w:val="00654191"/>
    <w:rsid w:val="006675B0"/>
    <w:rsid w:val="00672C1E"/>
    <w:rsid w:val="00675C72"/>
    <w:rsid w:val="00675E12"/>
    <w:rsid w:val="00687846"/>
    <w:rsid w:val="006A20FC"/>
    <w:rsid w:val="006B1849"/>
    <w:rsid w:val="006B37AA"/>
    <w:rsid w:val="006C3342"/>
    <w:rsid w:val="006C672E"/>
    <w:rsid w:val="006D677C"/>
    <w:rsid w:val="006D7233"/>
    <w:rsid w:val="006E2627"/>
    <w:rsid w:val="006E4EE1"/>
    <w:rsid w:val="006E5964"/>
    <w:rsid w:val="006E624A"/>
    <w:rsid w:val="00722D21"/>
    <w:rsid w:val="00724512"/>
    <w:rsid w:val="007318EF"/>
    <w:rsid w:val="00743D21"/>
    <w:rsid w:val="007541C3"/>
    <w:rsid w:val="007608F2"/>
    <w:rsid w:val="00772482"/>
    <w:rsid w:val="007809B2"/>
    <w:rsid w:val="007810F5"/>
    <w:rsid w:val="00783CDC"/>
    <w:rsid w:val="0078508D"/>
    <w:rsid w:val="00786DC6"/>
    <w:rsid w:val="00797E14"/>
    <w:rsid w:val="007A7210"/>
    <w:rsid w:val="007B1F52"/>
    <w:rsid w:val="007B5559"/>
    <w:rsid w:val="007C124F"/>
    <w:rsid w:val="007D16E5"/>
    <w:rsid w:val="007E0F42"/>
    <w:rsid w:val="007E14E9"/>
    <w:rsid w:val="007E1F0D"/>
    <w:rsid w:val="007E7FD0"/>
    <w:rsid w:val="007F5DE3"/>
    <w:rsid w:val="008037A5"/>
    <w:rsid w:val="00807C3E"/>
    <w:rsid w:val="008111CD"/>
    <w:rsid w:val="00814F36"/>
    <w:rsid w:val="00820C30"/>
    <w:rsid w:val="008245A1"/>
    <w:rsid w:val="00824ABD"/>
    <w:rsid w:val="00827843"/>
    <w:rsid w:val="00834B56"/>
    <w:rsid w:val="00837874"/>
    <w:rsid w:val="00855B99"/>
    <w:rsid w:val="008600AE"/>
    <w:rsid w:val="0087589A"/>
    <w:rsid w:val="00876D6C"/>
    <w:rsid w:val="00884DDC"/>
    <w:rsid w:val="00895272"/>
    <w:rsid w:val="008959E6"/>
    <w:rsid w:val="008B1336"/>
    <w:rsid w:val="008B3741"/>
    <w:rsid w:val="008C08F4"/>
    <w:rsid w:val="008C3F18"/>
    <w:rsid w:val="008C61AC"/>
    <w:rsid w:val="008D2BAE"/>
    <w:rsid w:val="008F38EA"/>
    <w:rsid w:val="008F3DD8"/>
    <w:rsid w:val="00905CB4"/>
    <w:rsid w:val="009123E7"/>
    <w:rsid w:val="00913588"/>
    <w:rsid w:val="009154DF"/>
    <w:rsid w:val="009208C5"/>
    <w:rsid w:val="00920B90"/>
    <w:rsid w:val="00934782"/>
    <w:rsid w:val="00941B1F"/>
    <w:rsid w:val="0094502F"/>
    <w:rsid w:val="009457A3"/>
    <w:rsid w:val="009509E3"/>
    <w:rsid w:val="00954317"/>
    <w:rsid w:val="00957838"/>
    <w:rsid w:val="00965BBE"/>
    <w:rsid w:val="0098210B"/>
    <w:rsid w:val="00982B2A"/>
    <w:rsid w:val="00983788"/>
    <w:rsid w:val="00990A80"/>
    <w:rsid w:val="00996E9E"/>
    <w:rsid w:val="00997B98"/>
    <w:rsid w:val="009A74D0"/>
    <w:rsid w:val="009C0067"/>
    <w:rsid w:val="009C17F0"/>
    <w:rsid w:val="009D08F8"/>
    <w:rsid w:val="009D1C14"/>
    <w:rsid w:val="009D1E57"/>
    <w:rsid w:val="009D4BF9"/>
    <w:rsid w:val="009E225D"/>
    <w:rsid w:val="009E4CBD"/>
    <w:rsid w:val="009E742D"/>
    <w:rsid w:val="009E78E6"/>
    <w:rsid w:val="009F2F58"/>
    <w:rsid w:val="009F5BB9"/>
    <w:rsid w:val="00A01772"/>
    <w:rsid w:val="00A02322"/>
    <w:rsid w:val="00A10F8D"/>
    <w:rsid w:val="00A14F21"/>
    <w:rsid w:val="00A20F9F"/>
    <w:rsid w:val="00A24AA7"/>
    <w:rsid w:val="00A25CCE"/>
    <w:rsid w:val="00A30240"/>
    <w:rsid w:val="00A316FB"/>
    <w:rsid w:val="00A34732"/>
    <w:rsid w:val="00A43356"/>
    <w:rsid w:val="00A43B6A"/>
    <w:rsid w:val="00A45DCF"/>
    <w:rsid w:val="00A47C69"/>
    <w:rsid w:val="00A66614"/>
    <w:rsid w:val="00A76D89"/>
    <w:rsid w:val="00A810A3"/>
    <w:rsid w:val="00A820D0"/>
    <w:rsid w:val="00A82328"/>
    <w:rsid w:val="00A91822"/>
    <w:rsid w:val="00A92D90"/>
    <w:rsid w:val="00A948DF"/>
    <w:rsid w:val="00AA0BC3"/>
    <w:rsid w:val="00AA46ED"/>
    <w:rsid w:val="00AA6396"/>
    <w:rsid w:val="00AB1D4D"/>
    <w:rsid w:val="00AB2939"/>
    <w:rsid w:val="00AB6BCC"/>
    <w:rsid w:val="00AC6397"/>
    <w:rsid w:val="00AD0797"/>
    <w:rsid w:val="00AD319C"/>
    <w:rsid w:val="00AE2906"/>
    <w:rsid w:val="00AE40FC"/>
    <w:rsid w:val="00AF3079"/>
    <w:rsid w:val="00AF42EB"/>
    <w:rsid w:val="00AF48D8"/>
    <w:rsid w:val="00AF630E"/>
    <w:rsid w:val="00B002EC"/>
    <w:rsid w:val="00B01975"/>
    <w:rsid w:val="00B03821"/>
    <w:rsid w:val="00B060EA"/>
    <w:rsid w:val="00B1470E"/>
    <w:rsid w:val="00B2210E"/>
    <w:rsid w:val="00B40973"/>
    <w:rsid w:val="00B42757"/>
    <w:rsid w:val="00B56264"/>
    <w:rsid w:val="00B6089D"/>
    <w:rsid w:val="00B61BC4"/>
    <w:rsid w:val="00B62C12"/>
    <w:rsid w:val="00B63B03"/>
    <w:rsid w:val="00B670A0"/>
    <w:rsid w:val="00B82B04"/>
    <w:rsid w:val="00B82D5B"/>
    <w:rsid w:val="00B85CAE"/>
    <w:rsid w:val="00B85D7D"/>
    <w:rsid w:val="00B91823"/>
    <w:rsid w:val="00B9751D"/>
    <w:rsid w:val="00BA06E3"/>
    <w:rsid w:val="00BA25B0"/>
    <w:rsid w:val="00BA3098"/>
    <w:rsid w:val="00BA6A00"/>
    <w:rsid w:val="00BB04DB"/>
    <w:rsid w:val="00BC5035"/>
    <w:rsid w:val="00BC7DB9"/>
    <w:rsid w:val="00BE0A8A"/>
    <w:rsid w:val="00BE3D00"/>
    <w:rsid w:val="00BE4323"/>
    <w:rsid w:val="00BE5313"/>
    <w:rsid w:val="00BE5679"/>
    <w:rsid w:val="00BF2B4F"/>
    <w:rsid w:val="00C002F7"/>
    <w:rsid w:val="00C0486E"/>
    <w:rsid w:val="00C10DAF"/>
    <w:rsid w:val="00C12B62"/>
    <w:rsid w:val="00C26531"/>
    <w:rsid w:val="00C3297D"/>
    <w:rsid w:val="00C3747C"/>
    <w:rsid w:val="00C45487"/>
    <w:rsid w:val="00C51062"/>
    <w:rsid w:val="00C55FBF"/>
    <w:rsid w:val="00C56814"/>
    <w:rsid w:val="00C571C3"/>
    <w:rsid w:val="00C62E13"/>
    <w:rsid w:val="00C64441"/>
    <w:rsid w:val="00C6685D"/>
    <w:rsid w:val="00C7721C"/>
    <w:rsid w:val="00C85D86"/>
    <w:rsid w:val="00C9367B"/>
    <w:rsid w:val="00C94460"/>
    <w:rsid w:val="00C95EB9"/>
    <w:rsid w:val="00CA52AD"/>
    <w:rsid w:val="00CB06AC"/>
    <w:rsid w:val="00CB4A6A"/>
    <w:rsid w:val="00CC4B83"/>
    <w:rsid w:val="00CC6800"/>
    <w:rsid w:val="00CD0DF3"/>
    <w:rsid w:val="00CD1592"/>
    <w:rsid w:val="00CD1DFD"/>
    <w:rsid w:val="00CD6C0D"/>
    <w:rsid w:val="00CD7C82"/>
    <w:rsid w:val="00CF0082"/>
    <w:rsid w:val="00D00FB1"/>
    <w:rsid w:val="00D04562"/>
    <w:rsid w:val="00D14526"/>
    <w:rsid w:val="00D20968"/>
    <w:rsid w:val="00D239B9"/>
    <w:rsid w:val="00D4351B"/>
    <w:rsid w:val="00D53248"/>
    <w:rsid w:val="00D644EE"/>
    <w:rsid w:val="00D651DA"/>
    <w:rsid w:val="00D677CE"/>
    <w:rsid w:val="00D90526"/>
    <w:rsid w:val="00D94ADD"/>
    <w:rsid w:val="00D94B59"/>
    <w:rsid w:val="00DA18F9"/>
    <w:rsid w:val="00DB1A54"/>
    <w:rsid w:val="00DB1B22"/>
    <w:rsid w:val="00DB66AF"/>
    <w:rsid w:val="00DC1EEB"/>
    <w:rsid w:val="00DC335D"/>
    <w:rsid w:val="00DE4287"/>
    <w:rsid w:val="00DE62AE"/>
    <w:rsid w:val="00DE639C"/>
    <w:rsid w:val="00E04174"/>
    <w:rsid w:val="00E121FB"/>
    <w:rsid w:val="00E14717"/>
    <w:rsid w:val="00E33BE5"/>
    <w:rsid w:val="00E3788F"/>
    <w:rsid w:val="00E42320"/>
    <w:rsid w:val="00E45077"/>
    <w:rsid w:val="00E50DC7"/>
    <w:rsid w:val="00E56444"/>
    <w:rsid w:val="00E63D2A"/>
    <w:rsid w:val="00E735FA"/>
    <w:rsid w:val="00E74C2B"/>
    <w:rsid w:val="00E874A6"/>
    <w:rsid w:val="00E94785"/>
    <w:rsid w:val="00EA1BD9"/>
    <w:rsid w:val="00EA7D56"/>
    <w:rsid w:val="00EB1217"/>
    <w:rsid w:val="00EB223A"/>
    <w:rsid w:val="00EB3E15"/>
    <w:rsid w:val="00EB410C"/>
    <w:rsid w:val="00EC20AD"/>
    <w:rsid w:val="00EC24DF"/>
    <w:rsid w:val="00EC2D28"/>
    <w:rsid w:val="00ED2E5F"/>
    <w:rsid w:val="00EE0356"/>
    <w:rsid w:val="00EF63D4"/>
    <w:rsid w:val="00EF7BF3"/>
    <w:rsid w:val="00F10E29"/>
    <w:rsid w:val="00F11350"/>
    <w:rsid w:val="00F2160D"/>
    <w:rsid w:val="00F259B5"/>
    <w:rsid w:val="00F309CE"/>
    <w:rsid w:val="00F32B29"/>
    <w:rsid w:val="00F468EF"/>
    <w:rsid w:val="00F502F7"/>
    <w:rsid w:val="00F50B11"/>
    <w:rsid w:val="00F5663B"/>
    <w:rsid w:val="00F57732"/>
    <w:rsid w:val="00F60064"/>
    <w:rsid w:val="00F66563"/>
    <w:rsid w:val="00F724D8"/>
    <w:rsid w:val="00F73E04"/>
    <w:rsid w:val="00F80FFD"/>
    <w:rsid w:val="00F83D19"/>
    <w:rsid w:val="00F85CAE"/>
    <w:rsid w:val="00F8697B"/>
    <w:rsid w:val="00F926C0"/>
    <w:rsid w:val="00F9339F"/>
    <w:rsid w:val="00F93956"/>
    <w:rsid w:val="00F96680"/>
    <w:rsid w:val="00FA56B3"/>
    <w:rsid w:val="00FB1079"/>
    <w:rsid w:val="00FB4FF2"/>
    <w:rsid w:val="00FC40A9"/>
    <w:rsid w:val="00FD1E39"/>
    <w:rsid w:val="00FD2950"/>
    <w:rsid w:val="00FD4196"/>
    <w:rsid w:val="00FD5AD2"/>
    <w:rsid w:val="00FD5E0D"/>
    <w:rsid w:val="00FE28D9"/>
    <w:rsid w:val="00FE39B0"/>
    <w:rsid w:val="00FE474B"/>
    <w:rsid w:val="00FE5026"/>
    <w:rsid w:val="00FE6DF9"/>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F9"/>
  </w:style>
  <w:style w:type="paragraph" w:styleId="2">
    <w:name w:val="heading 2"/>
    <w:basedOn w:val="a"/>
    <w:next w:val="a"/>
    <w:link w:val="2Char"/>
    <w:uiPriority w:val="99"/>
    <w:qFormat/>
    <w:rsid w:val="00425C85"/>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EB"/>
    <w:pPr>
      <w:tabs>
        <w:tab w:val="center" w:pos="4680"/>
        <w:tab w:val="right" w:pos="9360"/>
      </w:tabs>
      <w:spacing w:after="0" w:line="240" w:lineRule="auto"/>
    </w:pPr>
  </w:style>
  <w:style w:type="character" w:customStyle="1" w:styleId="Char">
    <w:name w:val="رأس الصفحة Char"/>
    <w:basedOn w:val="a0"/>
    <w:link w:val="a3"/>
    <w:uiPriority w:val="99"/>
    <w:rsid w:val="00AF42EB"/>
  </w:style>
  <w:style w:type="paragraph" w:styleId="a4">
    <w:name w:val="footer"/>
    <w:basedOn w:val="a"/>
    <w:link w:val="Char0"/>
    <w:uiPriority w:val="99"/>
    <w:unhideWhenUsed/>
    <w:rsid w:val="00AF42EB"/>
    <w:pPr>
      <w:tabs>
        <w:tab w:val="center" w:pos="4680"/>
        <w:tab w:val="right" w:pos="9360"/>
      </w:tabs>
      <w:spacing w:after="0" w:line="240" w:lineRule="auto"/>
    </w:pPr>
  </w:style>
  <w:style w:type="character" w:customStyle="1" w:styleId="Char0">
    <w:name w:val="تذييل الصفحة Char"/>
    <w:basedOn w:val="a0"/>
    <w:link w:val="a4"/>
    <w:uiPriority w:val="99"/>
    <w:rsid w:val="00AF42EB"/>
  </w:style>
  <w:style w:type="paragraph" w:styleId="a5">
    <w:name w:val="List Paragraph"/>
    <w:basedOn w:val="a"/>
    <w:uiPriority w:val="34"/>
    <w:qFormat/>
    <w:rsid w:val="00965BBE"/>
    <w:pPr>
      <w:ind w:left="720"/>
      <w:contextualSpacing/>
    </w:pPr>
  </w:style>
  <w:style w:type="character" w:styleId="Hyperlink">
    <w:name w:val="Hyperlink"/>
    <w:basedOn w:val="a0"/>
    <w:uiPriority w:val="99"/>
    <w:unhideWhenUsed/>
    <w:rsid w:val="003A288B"/>
    <w:rPr>
      <w:color w:val="0563C1" w:themeColor="hyperlink"/>
      <w:u w:val="single"/>
    </w:rPr>
  </w:style>
  <w:style w:type="character" w:customStyle="1" w:styleId="1">
    <w:name w:val="إشارة لم يتم حلها1"/>
    <w:basedOn w:val="a0"/>
    <w:uiPriority w:val="99"/>
    <w:semiHidden/>
    <w:unhideWhenUsed/>
    <w:rsid w:val="003A288B"/>
    <w:rPr>
      <w:color w:val="605E5C"/>
      <w:shd w:val="clear" w:color="auto" w:fill="E1DFDD"/>
    </w:rPr>
  </w:style>
  <w:style w:type="paragraph" w:styleId="a6">
    <w:name w:val="Normal (Web)"/>
    <w:basedOn w:val="a"/>
    <w:uiPriority w:val="99"/>
    <w:semiHidden/>
    <w:unhideWhenUsed/>
    <w:rsid w:val="009F2F5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A5FF9"/>
    <w:rPr>
      <w:b/>
      <w:bCs/>
    </w:rPr>
  </w:style>
  <w:style w:type="character" w:styleId="a8">
    <w:name w:val="Emphasis"/>
    <w:basedOn w:val="a0"/>
    <w:uiPriority w:val="20"/>
    <w:qFormat/>
    <w:rsid w:val="001A5FF9"/>
    <w:rPr>
      <w:i/>
      <w:iCs/>
    </w:rPr>
  </w:style>
  <w:style w:type="character" w:customStyle="1" w:styleId="2Char">
    <w:name w:val="عنوان 2 Char"/>
    <w:basedOn w:val="a0"/>
    <w:link w:val="2"/>
    <w:uiPriority w:val="99"/>
    <w:rsid w:val="00425C85"/>
    <w:rPr>
      <w:rFonts w:ascii="Times New Roman" w:eastAsia="Times New Roman" w:hAnsi="Times New Roman" w:cs="Times New Roman"/>
      <w:color w:val="000000"/>
      <w:sz w:val="56"/>
      <w:szCs w:val="56"/>
      <w:lang w:bidi="ar-IQ"/>
    </w:rPr>
  </w:style>
  <w:style w:type="table" w:styleId="a9">
    <w:name w:val="Table Grid"/>
    <w:basedOn w:val="a1"/>
    <w:uiPriority w:val="39"/>
    <w:rsid w:val="00425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284D8D"/>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284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F9"/>
  </w:style>
  <w:style w:type="paragraph" w:styleId="2">
    <w:name w:val="heading 2"/>
    <w:basedOn w:val="a"/>
    <w:next w:val="a"/>
    <w:link w:val="2Char"/>
    <w:uiPriority w:val="99"/>
    <w:qFormat/>
    <w:rsid w:val="00425C85"/>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EB"/>
    <w:pPr>
      <w:tabs>
        <w:tab w:val="center" w:pos="4680"/>
        <w:tab w:val="right" w:pos="9360"/>
      </w:tabs>
      <w:spacing w:after="0" w:line="240" w:lineRule="auto"/>
    </w:pPr>
  </w:style>
  <w:style w:type="character" w:customStyle="1" w:styleId="Char">
    <w:name w:val="رأس الصفحة Char"/>
    <w:basedOn w:val="a0"/>
    <w:link w:val="a3"/>
    <w:uiPriority w:val="99"/>
    <w:rsid w:val="00AF42EB"/>
  </w:style>
  <w:style w:type="paragraph" w:styleId="a4">
    <w:name w:val="footer"/>
    <w:basedOn w:val="a"/>
    <w:link w:val="Char0"/>
    <w:uiPriority w:val="99"/>
    <w:unhideWhenUsed/>
    <w:rsid w:val="00AF42EB"/>
    <w:pPr>
      <w:tabs>
        <w:tab w:val="center" w:pos="4680"/>
        <w:tab w:val="right" w:pos="9360"/>
      </w:tabs>
      <w:spacing w:after="0" w:line="240" w:lineRule="auto"/>
    </w:pPr>
  </w:style>
  <w:style w:type="character" w:customStyle="1" w:styleId="Char0">
    <w:name w:val="تذييل الصفحة Char"/>
    <w:basedOn w:val="a0"/>
    <w:link w:val="a4"/>
    <w:uiPriority w:val="99"/>
    <w:rsid w:val="00AF42EB"/>
  </w:style>
  <w:style w:type="paragraph" w:styleId="a5">
    <w:name w:val="List Paragraph"/>
    <w:basedOn w:val="a"/>
    <w:uiPriority w:val="34"/>
    <w:qFormat/>
    <w:rsid w:val="00965BBE"/>
    <w:pPr>
      <w:ind w:left="720"/>
      <w:contextualSpacing/>
    </w:pPr>
  </w:style>
  <w:style w:type="character" w:styleId="Hyperlink">
    <w:name w:val="Hyperlink"/>
    <w:basedOn w:val="a0"/>
    <w:uiPriority w:val="99"/>
    <w:unhideWhenUsed/>
    <w:rsid w:val="003A288B"/>
    <w:rPr>
      <w:color w:val="0563C1" w:themeColor="hyperlink"/>
      <w:u w:val="single"/>
    </w:rPr>
  </w:style>
  <w:style w:type="character" w:customStyle="1" w:styleId="1">
    <w:name w:val="إشارة لم يتم حلها1"/>
    <w:basedOn w:val="a0"/>
    <w:uiPriority w:val="99"/>
    <w:semiHidden/>
    <w:unhideWhenUsed/>
    <w:rsid w:val="003A288B"/>
    <w:rPr>
      <w:color w:val="605E5C"/>
      <w:shd w:val="clear" w:color="auto" w:fill="E1DFDD"/>
    </w:rPr>
  </w:style>
  <w:style w:type="paragraph" w:styleId="a6">
    <w:name w:val="Normal (Web)"/>
    <w:basedOn w:val="a"/>
    <w:uiPriority w:val="99"/>
    <w:semiHidden/>
    <w:unhideWhenUsed/>
    <w:rsid w:val="009F2F5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A5FF9"/>
    <w:rPr>
      <w:b/>
      <w:bCs/>
    </w:rPr>
  </w:style>
  <w:style w:type="character" w:styleId="a8">
    <w:name w:val="Emphasis"/>
    <w:basedOn w:val="a0"/>
    <w:uiPriority w:val="20"/>
    <w:qFormat/>
    <w:rsid w:val="001A5FF9"/>
    <w:rPr>
      <w:i/>
      <w:iCs/>
    </w:rPr>
  </w:style>
  <w:style w:type="character" w:customStyle="1" w:styleId="2Char">
    <w:name w:val="عنوان 2 Char"/>
    <w:basedOn w:val="a0"/>
    <w:link w:val="2"/>
    <w:uiPriority w:val="99"/>
    <w:rsid w:val="00425C85"/>
    <w:rPr>
      <w:rFonts w:ascii="Times New Roman" w:eastAsia="Times New Roman" w:hAnsi="Times New Roman" w:cs="Times New Roman"/>
      <w:color w:val="000000"/>
      <w:sz w:val="56"/>
      <w:szCs w:val="56"/>
      <w:lang w:bidi="ar-IQ"/>
    </w:rPr>
  </w:style>
  <w:style w:type="table" w:styleId="a9">
    <w:name w:val="Table Grid"/>
    <w:basedOn w:val="a1"/>
    <w:uiPriority w:val="39"/>
    <w:rsid w:val="00425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284D8D"/>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284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0653">
      <w:bodyDiv w:val="1"/>
      <w:marLeft w:val="0"/>
      <w:marRight w:val="0"/>
      <w:marTop w:val="0"/>
      <w:marBottom w:val="0"/>
      <w:divBdr>
        <w:top w:val="none" w:sz="0" w:space="0" w:color="auto"/>
        <w:left w:val="none" w:sz="0" w:space="0" w:color="auto"/>
        <w:bottom w:val="none" w:sz="0" w:space="0" w:color="auto"/>
        <w:right w:val="none" w:sz="0" w:space="0" w:color="auto"/>
      </w:divBdr>
    </w:div>
    <w:div w:id="815923491">
      <w:bodyDiv w:val="1"/>
      <w:marLeft w:val="0"/>
      <w:marRight w:val="0"/>
      <w:marTop w:val="0"/>
      <w:marBottom w:val="0"/>
      <w:divBdr>
        <w:top w:val="none" w:sz="0" w:space="0" w:color="auto"/>
        <w:left w:val="none" w:sz="0" w:space="0" w:color="auto"/>
        <w:bottom w:val="none" w:sz="0" w:space="0" w:color="auto"/>
        <w:right w:val="none" w:sz="0" w:space="0" w:color="auto"/>
      </w:divBdr>
    </w:div>
    <w:div w:id="855770227">
      <w:bodyDiv w:val="1"/>
      <w:marLeft w:val="0"/>
      <w:marRight w:val="0"/>
      <w:marTop w:val="0"/>
      <w:marBottom w:val="0"/>
      <w:divBdr>
        <w:top w:val="none" w:sz="0" w:space="0" w:color="auto"/>
        <w:left w:val="none" w:sz="0" w:space="0" w:color="auto"/>
        <w:bottom w:val="none" w:sz="0" w:space="0" w:color="auto"/>
        <w:right w:val="none" w:sz="0" w:space="0" w:color="auto"/>
      </w:divBdr>
    </w:div>
    <w:div w:id="1285506825">
      <w:bodyDiv w:val="1"/>
      <w:marLeft w:val="0"/>
      <w:marRight w:val="0"/>
      <w:marTop w:val="0"/>
      <w:marBottom w:val="0"/>
      <w:divBdr>
        <w:top w:val="none" w:sz="0" w:space="0" w:color="auto"/>
        <w:left w:val="none" w:sz="0" w:space="0" w:color="auto"/>
        <w:bottom w:val="none" w:sz="0" w:space="0" w:color="auto"/>
        <w:right w:val="none" w:sz="0" w:space="0" w:color="auto"/>
      </w:divBdr>
    </w:div>
    <w:div w:id="1365137411">
      <w:bodyDiv w:val="1"/>
      <w:marLeft w:val="0"/>
      <w:marRight w:val="0"/>
      <w:marTop w:val="0"/>
      <w:marBottom w:val="0"/>
      <w:divBdr>
        <w:top w:val="none" w:sz="0" w:space="0" w:color="auto"/>
        <w:left w:val="none" w:sz="0" w:space="0" w:color="auto"/>
        <w:bottom w:val="none" w:sz="0" w:space="0" w:color="auto"/>
        <w:right w:val="none" w:sz="0" w:space="0" w:color="auto"/>
      </w:divBdr>
    </w:div>
    <w:div w:id="1423986272">
      <w:bodyDiv w:val="1"/>
      <w:marLeft w:val="0"/>
      <w:marRight w:val="0"/>
      <w:marTop w:val="0"/>
      <w:marBottom w:val="0"/>
      <w:divBdr>
        <w:top w:val="none" w:sz="0" w:space="0" w:color="auto"/>
        <w:left w:val="none" w:sz="0" w:space="0" w:color="auto"/>
        <w:bottom w:val="none" w:sz="0" w:space="0" w:color="auto"/>
        <w:right w:val="none" w:sz="0" w:space="0" w:color="auto"/>
      </w:divBdr>
    </w:div>
    <w:div w:id="15745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E94A-15D1-4931-BDC5-8491300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2827</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odayzwain</dc:creator>
  <cp:lastModifiedBy>DR.Ahmed Saker 2O11</cp:lastModifiedBy>
  <cp:revision>4</cp:revision>
  <cp:lastPrinted>2022-11-12T08:59:00Z</cp:lastPrinted>
  <dcterms:created xsi:type="dcterms:W3CDTF">2023-08-30T21:25:00Z</dcterms:created>
  <dcterms:modified xsi:type="dcterms:W3CDTF">2023-08-30T21:47:00Z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73941c8c255cdec564755bc9d2a8f419a651dedb3ffbe9599b6a6c0e61674248</vt:lpwstr>
  </property>
</Properties>
</file>