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002" w:rsidRPr="00E16002" w:rsidRDefault="004C12B8" w:rsidP="00E16002">
      <w:pPr>
        <w:jc w:val="both"/>
        <w:rPr>
          <w:b/>
          <w:bCs/>
          <w:sz w:val="40"/>
          <w:szCs w:val="40"/>
          <w:rtl/>
          <w:lang w:bidi="ar-IQ"/>
        </w:rPr>
      </w:pPr>
      <w:r w:rsidRPr="00E16002">
        <w:rPr>
          <w:rFonts w:hint="cs"/>
          <w:b/>
          <w:bCs/>
          <w:sz w:val="40"/>
          <w:szCs w:val="40"/>
          <w:rtl/>
          <w:lang w:bidi="ar-IQ"/>
        </w:rPr>
        <w:t xml:space="preserve">  </w:t>
      </w:r>
      <w:r w:rsidR="00E16002" w:rsidRPr="00E16002">
        <w:rPr>
          <w:rFonts w:hint="cs"/>
          <w:b/>
          <w:bCs/>
          <w:sz w:val="40"/>
          <w:szCs w:val="40"/>
          <w:rtl/>
          <w:lang w:bidi="ar-IQ"/>
        </w:rPr>
        <w:t xml:space="preserve">وزارة التعليم العالي      </w:t>
      </w:r>
    </w:p>
    <w:p w:rsidR="00E16002" w:rsidRPr="00E16002" w:rsidRDefault="00E16002" w:rsidP="004C12B8">
      <w:pPr>
        <w:jc w:val="both"/>
        <w:rPr>
          <w:b/>
          <w:bCs/>
          <w:sz w:val="40"/>
          <w:szCs w:val="40"/>
          <w:rtl/>
          <w:lang w:bidi="ar-IQ"/>
        </w:rPr>
      </w:pPr>
      <w:r w:rsidRPr="00E16002">
        <w:rPr>
          <w:rFonts w:hint="cs"/>
          <w:b/>
          <w:bCs/>
          <w:sz w:val="40"/>
          <w:szCs w:val="40"/>
          <w:rtl/>
          <w:lang w:bidi="ar-IQ"/>
        </w:rPr>
        <w:t xml:space="preserve">    والبحث العلمي </w:t>
      </w:r>
      <w:r w:rsidR="004C12B8" w:rsidRPr="00E16002">
        <w:rPr>
          <w:rFonts w:hint="cs"/>
          <w:b/>
          <w:bCs/>
          <w:sz w:val="40"/>
          <w:szCs w:val="40"/>
          <w:rtl/>
          <w:lang w:bidi="ar-IQ"/>
        </w:rPr>
        <w:t xml:space="preserve"> </w:t>
      </w:r>
    </w:p>
    <w:p w:rsidR="00E16002" w:rsidRPr="00E16002" w:rsidRDefault="00E16002" w:rsidP="00E16002">
      <w:pPr>
        <w:jc w:val="both"/>
        <w:rPr>
          <w:i/>
          <w:iCs/>
          <w:sz w:val="40"/>
          <w:szCs w:val="40"/>
          <w:rtl/>
          <w:lang w:bidi="ar-IQ"/>
        </w:rPr>
      </w:pPr>
      <w:r w:rsidRPr="00E16002">
        <w:rPr>
          <w:rFonts w:hint="cs"/>
          <w:sz w:val="40"/>
          <w:szCs w:val="40"/>
          <w:rtl/>
          <w:lang w:bidi="ar-IQ"/>
        </w:rPr>
        <w:t xml:space="preserve">   </w:t>
      </w:r>
      <w:r w:rsidRPr="00E16002">
        <w:rPr>
          <w:rFonts w:hint="cs"/>
          <w:i/>
          <w:iCs/>
          <w:sz w:val="40"/>
          <w:szCs w:val="40"/>
          <w:rtl/>
          <w:lang w:bidi="ar-IQ"/>
        </w:rPr>
        <w:t>جامعة المستقبل</w:t>
      </w:r>
    </w:p>
    <w:p w:rsidR="00E16002" w:rsidRPr="00E16002" w:rsidRDefault="00E16002" w:rsidP="00E16002">
      <w:pPr>
        <w:jc w:val="both"/>
        <w:rPr>
          <w:i/>
          <w:iCs/>
          <w:sz w:val="40"/>
          <w:szCs w:val="40"/>
          <w:rtl/>
          <w:lang w:bidi="ar-IQ"/>
        </w:rPr>
      </w:pPr>
      <w:r w:rsidRPr="00E16002">
        <w:rPr>
          <w:rFonts w:hint="cs"/>
          <w:i/>
          <w:iCs/>
          <w:sz w:val="40"/>
          <w:szCs w:val="40"/>
          <w:rtl/>
          <w:lang w:bidi="ar-IQ"/>
        </w:rPr>
        <w:t xml:space="preserve">   قسم المالية والمصرفية</w:t>
      </w:r>
    </w:p>
    <w:p w:rsidR="00E16002" w:rsidRPr="00E16002" w:rsidRDefault="00E16002" w:rsidP="004C12B8">
      <w:pPr>
        <w:jc w:val="both"/>
        <w:rPr>
          <w:i/>
          <w:iCs/>
          <w:sz w:val="40"/>
          <w:szCs w:val="40"/>
          <w:rtl/>
          <w:lang w:bidi="ar-IQ"/>
        </w:rPr>
      </w:pPr>
      <w:r w:rsidRPr="00E16002">
        <w:rPr>
          <w:rFonts w:hint="cs"/>
          <w:i/>
          <w:iCs/>
          <w:sz w:val="40"/>
          <w:szCs w:val="40"/>
          <w:rtl/>
          <w:lang w:bidi="ar-IQ"/>
        </w:rPr>
        <w:t xml:space="preserve">   حقوق الانسان </w:t>
      </w:r>
    </w:p>
    <w:p w:rsidR="008E1B35" w:rsidRPr="008E1B35" w:rsidRDefault="00E16002" w:rsidP="008E1B35">
      <w:pPr>
        <w:jc w:val="both"/>
        <w:rPr>
          <w:i/>
          <w:iCs/>
          <w:sz w:val="40"/>
          <w:szCs w:val="40"/>
          <w:rtl/>
          <w:lang w:bidi="ar-IQ"/>
        </w:rPr>
      </w:pPr>
      <w:r w:rsidRPr="00E16002">
        <w:rPr>
          <w:rFonts w:hint="cs"/>
          <w:i/>
          <w:iCs/>
          <w:sz w:val="40"/>
          <w:szCs w:val="40"/>
          <w:rtl/>
          <w:lang w:bidi="ar-IQ"/>
        </w:rPr>
        <w:t xml:space="preserve">  المرحلة الاولى</w:t>
      </w:r>
    </w:p>
    <w:p w:rsidR="008E1B35" w:rsidRDefault="008E1B35" w:rsidP="004C12B8">
      <w:pPr>
        <w:jc w:val="both"/>
        <w:rPr>
          <w:sz w:val="40"/>
          <w:szCs w:val="40"/>
          <w:rtl/>
          <w:lang w:bidi="ar-IQ"/>
        </w:rPr>
      </w:pPr>
    </w:p>
    <w:p w:rsidR="008E1B35" w:rsidRPr="00E16002" w:rsidRDefault="008E1B35" w:rsidP="004C12B8">
      <w:pPr>
        <w:jc w:val="both"/>
        <w:rPr>
          <w:sz w:val="40"/>
          <w:szCs w:val="40"/>
          <w:rtl/>
          <w:lang w:bidi="ar-IQ"/>
        </w:rPr>
      </w:pPr>
    </w:p>
    <w:p w:rsidR="00E16002" w:rsidRPr="008E1B35" w:rsidRDefault="004C12B8" w:rsidP="00421A65">
      <w:pPr>
        <w:jc w:val="both"/>
        <w:rPr>
          <w:color w:val="C00000"/>
          <w:sz w:val="72"/>
          <w:szCs w:val="72"/>
          <w:rtl/>
          <w:lang w:bidi="ar-IQ"/>
        </w:rPr>
      </w:pPr>
      <w:r w:rsidRPr="008E1B35">
        <w:rPr>
          <w:rFonts w:hint="cs"/>
          <w:sz w:val="72"/>
          <w:szCs w:val="72"/>
          <w:rtl/>
          <w:lang w:bidi="ar-IQ"/>
        </w:rPr>
        <w:t xml:space="preserve">         </w:t>
      </w:r>
      <w:r w:rsidR="00E16002" w:rsidRPr="008E1B35">
        <w:rPr>
          <w:rFonts w:hint="cs"/>
          <w:sz w:val="72"/>
          <w:szCs w:val="72"/>
          <w:rtl/>
          <w:lang w:bidi="ar-IQ"/>
        </w:rPr>
        <w:t xml:space="preserve"> </w:t>
      </w:r>
      <w:r w:rsidR="005E3076">
        <w:rPr>
          <w:rFonts w:hint="cs"/>
          <w:color w:val="C00000"/>
          <w:sz w:val="72"/>
          <w:szCs w:val="72"/>
          <w:rtl/>
          <w:lang w:bidi="ar-IQ"/>
        </w:rPr>
        <w:t>المحاضرة</w:t>
      </w:r>
      <w:r w:rsidR="00421A65">
        <w:rPr>
          <w:rFonts w:hint="cs"/>
          <w:color w:val="C00000"/>
          <w:sz w:val="72"/>
          <w:szCs w:val="72"/>
          <w:rtl/>
          <w:lang w:bidi="ar-IQ"/>
        </w:rPr>
        <w:t xml:space="preserve"> السادسة </w:t>
      </w:r>
      <w:r w:rsidRPr="008E1B35">
        <w:rPr>
          <w:rFonts w:hint="cs"/>
          <w:color w:val="C00000"/>
          <w:sz w:val="72"/>
          <w:szCs w:val="72"/>
          <w:rtl/>
          <w:lang w:bidi="ar-IQ"/>
        </w:rPr>
        <w:t xml:space="preserve">            </w:t>
      </w:r>
    </w:p>
    <w:p w:rsidR="008E1B35" w:rsidRDefault="004C12B8" w:rsidP="0010280E">
      <w:pPr>
        <w:jc w:val="both"/>
        <w:rPr>
          <w:color w:val="C00000"/>
          <w:sz w:val="48"/>
          <w:szCs w:val="48"/>
          <w:rtl/>
          <w:lang w:bidi="ar-IQ"/>
        </w:rPr>
      </w:pPr>
      <w:r w:rsidRPr="00E16002">
        <w:rPr>
          <w:rFonts w:hint="cs"/>
          <w:color w:val="C00000"/>
          <w:sz w:val="48"/>
          <w:szCs w:val="48"/>
          <w:rtl/>
          <w:lang w:bidi="ar-IQ"/>
        </w:rPr>
        <w:t xml:space="preserve">           </w:t>
      </w:r>
      <w:r w:rsidR="00E16002" w:rsidRPr="00E16002">
        <w:rPr>
          <w:rFonts w:hint="cs"/>
          <w:color w:val="C00000"/>
          <w:sz w:val="48"/>
          <w:szCs w:val="48"/>
          <w:rtl/>
          <w:lang w:bidi="ar-IQ"/>
        </w:rPr>
        <w:t xml:space="preserve">   </w:t>
      </w:r>
      <w:r w:rsidR="0010280E">
        <w:rPr>
          <w:rFonts w:hint="cs"/>
          <w:color w:val="C00000"/>
          <w:sz w:val="48"/>
          <w:szCs w:val="48"/>
          <w:rtl/>
          <w:lang w:bidi="ar-IQ"/>
        </w:rPr>
        <w:t xml:space="preserve">          </w:t>
      </w:r>
    </w:p>
    <w:p w:rsidR="008E1B35" w:rsidRDefault="008E1B35" w:rsidP="004C12B8">
      <w:pPr>
        <w:jc w:val="both"/>
        <w:rPr>
          <w:color w:val="C00000"/>
          <w:sz w:val="48"/>
          <w:szCs w:val="48"/>
          <w:rtl/>
          <w:lang w:bidi="ar-IQ"/>
        </w:rPr>
      </w:pPr>
    </w:p>
    <w:p w:rsidR="008E1B35" w:rsidRPr="008E1B35" w:rsidRDefault="008E1B35" w:rsidP="004C12B8">
      <w:pPr>
        <w:jc w:val="both"/>
        <w:rPr>
          <w:b/>
          <w:bCs/>
          <w:color w:val="C00000"/>
          <w:sz w:val="52"/>
          <w:szCs w:val="52"/>
          <w:rtl/>
          <w:lang w:bidi="ar-IQ"/>
        </w:rPr>
      </w:pPr>
    </w:p>
    <w:p w:rsidR="008E1B35" w:rsidRPr="008E1B35" w:rsidRDefault="008E1B35" w:rsidP="008E1B35">
      <w:pPr>
        <w:jc w:val="both"/>
        <w:rPr>
          <w:b/>
          <w:bCs/>
          <w:color w:val="0D0D0D" w:themeColor="text1" w:themeTint="F2"/>
          <w:sz w:val="52"/>
          <w:szCs w:val="52"/>
          <w:rtl/>
          <w:lang w:bidi="ar-IQ"/>
        </w:rPr>
      </w:pPr>
      <w:r w:rsidRPr="008E1B35">
        <w:rPr>
          <w:rFonts w:hint="cs"/>
          <w:b/>
          <w:bCs/>
          <w:color w:val="0D0D0D" w:themeColor="text1" w:themeTint="F2"/>
          <w:sz w:val="52"/>
          <w:szCs w:val="52"/>
          <w:rtl/>
          <w:lang w:bidi="ar-IQ"/>
        </w:rPr>
        <w:t xml:space="preserve">                         </w:t>
      </w:r>
      <w:r>
        <w:rPr>
          <w:rFonts w:hint="cs"/>
          <w:b/>
          <w:bCs/>
          <w:color w:val="0D0D0D" w:themeColor="text1" w:themeTint="F2"/>
          <w:sz w:val="52"/>
          <w:szCs w:val="52"/>
          <w:rtl/>
          <w:lang w:bidi="ar-IQ"/>
        </w:rPr>
        <w:t>اعداد</w:t>
      </w:r>
    </w:p>
    <w:p w:rsidR="008E1B35" w:rsidRPr="008E1B35" w:rsidRDefault="008E1B35" w:rsidP="008E1B35">
      <w:pPr>
        <w:jc w:val="both"/>
        <w:rPr>
          <w:color w:val="0D0D0D" w:themeColor="text1" w:themeTint="F2"/>
          <w:sz w:val="56"/>
          <w:szCs w:val="56"/>
          <w:rtl/>
          <w:lang w:bidi="ar-IQ"/>
        </w:rPr>
      </w:pPr>
      <w:r w:rsidRPr="008E1B35">
        <w:rPr>
          <w:rFonts w:hint="cs"/>
          <w:color w:val="0D0D0D" w:themeColor="text1" w:themeTint="F2"/>
          <w:sz w:val="56"/>
          <w:szCs w:val="56"/>
          <w:rtl/>
          <w:lang w:bidi="ar-IQ"/>
        </w:rPr>
        <w:t xml:space="preserve">                 م.م غدير حيدر سعيد</w:t>
      </w:r>
    </w:p>
    <w:p w:rsidR="00421A65" w:rsidRDefault="008E1B35" w:rsidP="00421A65">
      <w:pPr>
        <w:jc w:val="both"/>
        <w:rPr>
          <w:color w:val="000000" w:themeColor="text1"/>
          <w:sz w:val="48"/>
          <w:szCs w:val="48"/>
          <w:rtl/>
          <w:lang w:bidi="ar-IQ"/>
        </w:rPr>
      </w:pPr>
      <w:r w:rsidRPr="008E1B35">
        <w:rPr>
          <w:rFonts w:hint="cs"/>
          <w:color w:val="0D0D0D" w:themeColor="text1" w:themeTint="F2"/>
          <w:sz w:val="56"/>
          <w:szCs w:val="56"/>
          <w:rtl/>
          <w:lang w:bidi="ar-IQ"/>
        </w:rPr>
        <w:t xml:space="preserve">                  2024  - 2025</w:t>
      </w:r>
      <w:r w:rsidR="004C12B8" w:rsidRPr="008E1B35">
        <w:rPr>
          <w:rFonts w:hint="cs"/>
          <w:color w:val="0D0D0D" w:themeColor="text1" w:themeTint="F2"/>
          <w:sz w:val="56"/>
          <w:szCs w:val="56"/>
          <w:rtl/>
          <w:lang w:bidi="ar-IQ"/>
        </w:rPr>
        <w:t xml:space="preserve"> </w:t>
      </w:r>
      <w:r w:rsidR="004C12B8" w:rsidRPr="008E1B35">
        <w:rPr>
          <w:rFonts w:hint="cs"/>
          <w:color w:val="0D0D0D" w:themeColor="text1" w:themeTint="F2"/>
          <w:sz w:val="48"/>
          <w:szCs w:val="48"/>
          <w:rtl/>
          <w:lang w:bidi="ar-IQ"/>
        </w:rPr>
        <w:t xml:space="preserve">                    </w:t>
      </w:r>
      <w:r w:rsidR="004C12B8" w:rsidRPr="00E16002">
        <w:rPr>
          <w:rFonts w:hint="cs"/>
          <w:noProof/>
          <w:sz w:val="48"/>
          <w:szCs w:val="48"/>
          <w:rtl/>
        </w:rPr>
        <w:drawing>
          <wp:anchor distT="0" distB="0" distL="114300" distR="114300" simplePos="0" relativeHeight="251658240" behindDoc="0" locked="0" layoutInCell="1" allowOverlap="1" wp14:anchorId="203E15CF" wp14:editId="08D7593B">
            <wp:simplePos x="4448810" y="1296035"/>
            <wp:positionH relativeFrom="margin">
              <wp:align>left</wp:align>
            </wp:positionH>
            <wp:positionV relativeFrom="margin">
              <wp:align>top</wp:align>
            </wp:positionV>
            <wp:extent cx="1734185" cy="2049145"/>
            <wp:effectExtent l="209550" t="190500" r="227965" b="217805"/>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5-01-01_19-13-5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4185" cy="2049145"/>
                    </a:xfrm>
                    <a:prstGeom prst="ellipse">
                      <a:avLst/>
                    </a:prstGeom>
                    <a:ln w="190500" cap="rnd">
                      <a:solidFill>
                        <a:schemeClr val="accent3">
                          <a:lumMod val="75000"/>
                        </a:schemeClr>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anchor>
        </w:drawing>
      </w:r>
    </w:p>
    <w:p w:rsidR="00421A65" w:rsidRDefault="00421A65">
      <w:pPr>
        <w:bidi w:val="0"/>
        <w:rPr>
          <w:color w:val="000000" w:themeColor="text1"/>
          <w:sz w:val="48"/>
          <w:szCs w:val="48"/>
          <w:rtl/>
          <w:lang w:bidi="ar-IQ"/>
        </w:rPr>
      </w:pPr>
      <w:r>
        <w:rPr>
          <w:color w:val="000000" w:themeColor="text1"/>
          <w:sz w:val="48"/>
          <w:szCs w:val="48"/>
          <w:rtl/>
          <w:lang w:bidi="ar-IQ"/>
        </w:rPr>
        <w:br w:type="page"/>
      </w:r>
    </w:p>
    <w:p w:rsidR="00421A65" w:rsidRDefault="00421A65" w:rsidP="00421A65">
      <w:pPr>
        <w:jc w:val="both"/>
        <w:rPr>
          <w:b/>
          <w:bCs/>
          <w:color w:val="C00000"/>
          <w:sz w:val="48"/>
          <w:szCs w:val="48"/>
          <w:rtl/>
          <w:lang w:bidi="ar-IQ"/>
        </w:rPr>
      </w:pPr>
      <w:r>
        <w:rPr>
          <w:rFonts w:hint="cs"/>
          <w:b/>
          <w:bCs/>
          <w:color w:val="C00000"/>
          <w:sz w:val="48"/>
          <w:szCs w:val="48"/>
          <w:rtl/>
          <w:lang w:bidi="ar-IQ"/>
        </w:rPr>
        <w:lastRenderedPageBreak/>
        <w:t xml:space="preserve">-حقوق الاقليات </w:t>
      </w:r>
    </w:p>
    <w:p w:rsidR="00593F21" w:rsidRPr="00593F21" w:rsidRDefault="00593F21" w:rsidP="00593F21">
      <w:pPr>
        <w:rPr>
          <w:b/>
          <w:bCs/>
          <w:sz w:val="32"/>
          <w:szCs w:val="32"/>
          <w:rtl/>
          <w:lang w:bidi="ar-IQ"/>
        </w:rPr>
      </w:pPr>
      <w:r w:rsidRPr="00593F21">
        <w:rPr>
          <w:rFonts w:cs="Arial"/>
          <w:b/>
          <w:bCs/>
          <w:sz w:val="32"/>
          <w:szCs w:val="32"/>
          <w:rtl/>
          <w:lang w:bidi="ar-IQ"/>
        </w:rPr>
        <w:t>حقوق الأقليات: المفهوم والأهمية</w:t>
      </w:r>
    </w:p>
    <w:p w:rsidR="00593F21" w:rsidRPr="00593F21" w:rsidRDefault="00593F21" w:rsidP="00593F21">
      <w:pPr>
        <w:rPr>
          <w:b/>
          <w:bCs/>
          <w:sz w:val="32"/>
          <w:szCs w:val="32"/>
          <w:rtl/>
          <w:lang w:bidi="ar-IQ"/>
        </w:rPr>
      </w:pPr>
      <w:r w:rsidRPr="00593F21">
        <w:rPr>
          <w:rFonts w:cs="Arial"/>
          <w:b/>
          <w:bCs/>
          <w:sz w:val="32"/>
          <w:szCs w:val="32"/>
          <w:rtl/>
          <w:lang w:bidi="ar-IQ"/>
        </w:rPr>
        <w:t>حقوق الأقليات هي مجموعة من الحقوق التي تُمنح للجماعات التي تختلف عن الأغلبية في المجتمع بسبب العرق أو الدين أو اللغة أو الثقافة، بهدف حمايتها من التمييز وضمان اندماجها مع الحفاظ على هويتها.</w:t>
      </w:r>
    </w:p>
    <w:p w:rsidR="00593F21" w:rsidRPr="00593F21" w:rsidRDefault="00593F21" w:rsidP="00593F21">
      <w:pPr>
        <w:rPr>
          <w:b/>
          <w:bCs/>
          <w:sz w:val="32"/>
          <w:szCs w:val="32"/>
          <w:rtl/>
          <w:lang w:bidi="ar-IQ"/>
        </w:rPr>
      </w:pPr>
      <w:r w:rsidRPr="00593F21">
        <w:rPr>
          <w:rFonts w:cs="Arial"/>
          <w:b/>
          <w:bCs/>
          <w:sz w:val="32"/>
          <w:szCs w:val="32"/>
          <w:rtl/>
          <w:lang w:bidi="ar-IQ"/>
        </w:rPr>
        <w:t>1. أنواع الأقليات</w:t>
      </w:r>
    </w:p>
    <w:p w:rsidR="00593F21" w:rsidRPr="00593F21" w:rsidRDefault="00593F21" w:rsidP="00593F21">
      <w:pPr>
        <w:rPr>
          <w:b/>
          <w:bCs/>
          <w:sz w:val="32"/>
          <w:szCs w:val="32"/>
          <w:rtl/>
          <w:lang w:bidi="ar-IQ"/>
        </w:rPr>
      </w:pPr>
      <w:r w:rsidRPr="00593F21">
        <w:rPr>
          <w:rFonts w:cs="Arial"/>
          <w:b/>
          <w:bCs/>
          <w:sz w:val="32"/>
          <w:szCs w:val="32"/>
          <w:rtl/>
          <w:lang w:bidi="ar-IQ"/>
        </w:rPr>
        <w:t>تنقسم الأقليات إلى عدة فئات، منها:</w:t>
      </w:r>
    </w:p>
    <w:p w:rsidR="00593F21" w:rsidRPr="00593F21" w:rsidRDefault="00593F21" w:rsidP="00593F21">
      <w:pPr>
        <w:rPr>
          <w:b/>
          <w:bCs/>
          <w:sz w:val="32"/>
          <w:szCs w:val="32"/>
          <w:rtl/>
          <w:lang w:bidi="ar-IQ"/>
        </w:rPr>
      </w:pPr>
      <w:r w:rsidRPr="00593F21">
        <w:rPr>
          <w:rFonts w:cs="Arial"/>
          <w:b/>
          <w:bCs/>
          <w:sz w:val="32"/>
          <w:szCs w:val="32"/>
          <w:rtl/>
          <w:lang w:bidi="ar-IQ"/>
        </w:rPr>
        <w:t>الأقليات العرقية أو القومية: مثل الأكراد في العراق وتركيا، والأمازيغ في شمال إفريقيا.</w:t>
      </w:r>
    </w:p>
    <w:p w:rsidR="00593F21" w:rsidRPr="00593F21" w:rsidRDefault="00593F21" w:rsidP="00593F21">
      <w:pPr>
        <w:rPr>
          <w:b/>
          <w:bCs/>
          <w:sz w:val="32"/>
          <w:szCs w:val="32"/>
          <w:rtl/>
          <w:lang w:bidi="ar-IQ"/>
        </w:rPr>
      </w:pPr>
      <w:r w:rsidRPr="00593F21">
        <w:rPr>
          <w:rFonts w:cs="Arial"/>
          <w:b/>
          <w:bCs/>
          <w:sz w:val="32"/>
          <w:szCs w:val="32"/>
          <w:rtl/>
          <w:lang w:bidi="ar-IQ"/>
        </w:rPr>
        <w:t>الأقليات الدينية: مثل المسلمين في أوروبا، والمسيحيين في بعض الدول الإسلامية.</w:t>
      </w:r>
    </w:p>
    <w:p w:rsidR="00593F21" w:rsidRPr="00593F21" w:rsidRDefault="00593F21" w:rsidP="00593F21">
      <w:pPr>
        <w:rPr>
          <w:b/>
          <w:bCs/>
          <w:sz w:val="32"/>
          <w:szCs w:val="32"/>
          <w:rtl/>
          <w:lang w:bidi="ar-IQ"/>
        </w:rPr>
      </w:pPr>
      <w:r w:rsidRPr="00593F21">
        <w:rPr>
          <w:rFonts w:cs="Arial"/>
          <w:b/>
          <w:bCs/>
          <w:sz w:val="32"/>
          <w:szCs w:val="32"/>
          <w:rtl/>
          <w:lang w:bidi="ar-IQ"/>
        </w:rPr>
        <w:t>الأقليات اللغوية: مثل ناطقي اللغة الكتالونية في إسبانيا أو الفرنكوفونيين في كندا.</w:t>
      </w:r>
    </w:p>
    <w:p w:rsidR="00593F21" w:rsidRPr="00593F21" w:rsidRDefault="00593F21" w:rsidP="00593F21">
      <w:pPr>
        <w:rPr>
          <w:b/>
          <w:bCs/>
          <w:sz w:val="32"/>
          <w:szCs w:val="32"/>
          <w:rtl/>
          <w:lang w:bidi="ar-IQ"/>
        </w:rPr>
      </w:pPr>
      <w:r w:rsidRPr="00593F21">
        <w:rPr>
          <w:rFonts w:cs="Arial"/>
          <w:b/>
          <w:bCs/>
          <w:sz w:val="32"/>
          <w:szCs w:val="32"/>
          <w:rtl/>
          <w:lang w:bidi="ar-IQ"/>
        </w:rPr>
        <w:t>الأقليات الثقافية والاجتماعية: مثل الشعوب الأصلية (الهنود الحمر في أمريكا، أو السكان الأصليين في أستراليا).</w:t>
      </w:r>
    </w:p>
    <w:p w:rsidR="00593F21" w:rsidRPr="00593F21" w:rsidRDefault="00593F21" w:rsidP="00593F21">
      <w:pPr>
        <w:rPr>
          <w:b/>
          <w:bCs/>
          <w:sz w:val="32"/>
          <w:szCs w:val="32"/>
          <w:rtl/>
          <w:lang w:bidi="ar-IQ"/>
        </w:rPr>
      </w:pPr>
      <w:r w:rsidRPr="00593F21">
        <w:rPr>
          <w:rFonts w:cs="Arial"/>
          <w:b/>
          <w:bCs/>
          <w:sz w:val="32"/>
          <w:szCs w:val="32"/>
          <w:rtl/>
          <w:lang w:bidi="ar-IQ"/>
        </w:rPr>
        <w:t>2. الحقوق الأساسية للأقليات</w:t>
      </w:r>
    </w:p>
    <w:p w:rsidR="00593F21" w:rsidRPr="00593F21" w:rsidRDefault="00593F21" w:rsidP="00593F21">
      <w:pPr>
        <w:rPr>
          <w:b/>
          <w:bCs/>
          <w:sz w:val="32"/>
          <w:szCs w:val="32"/>
          <w:rtl/>
          <w:lang w:bidi="ar-IQ"/>
        </w:rPr>
      </w:pPr>
      <w:r w:rsidRPr="00593F21">
        <w:rPr>
          <w:rFonts w:cs="Arial"/>
          <w:b/>
          <w:bCs/>
          <w:sz w:val="32"/>
          <w:szCs w:val="32"/>
          <w:rtl/>
          <w:lang w:bidi="ar-IQ"/>
        </w:rPr>
        <w:t>وفقًا للقوانين الدولية، تتمتع الأقليات بحقوق خاصة، منها:</w:t>
      </w:r>
    </w:p>
    <w:p w:rsidR="00593F21" w:rsidRPr="00593F21" w:rsidRDefault="00593F21" w:rsidP="00593F21">
      <w:pPr>
        <w:rPr>
          <w:b/>
          <w:bCs/>
          <w:sz w:val="32"/>
          <w:szCs w:val="32"/>
          <w:rtl/>
          <w:lang w:bidi="ar-IQ"/>
        </w:rPr>
      </w:pPr>
      <w:r w:rsidRPr="00593F21">
        <w:rPr>
          <w:rFonts w:cs="Arial"/>
          <w:b/>
          <w:bCs/>
          <w:sz w:val="32"/>
          <w:szCs w:val="32"/>
          <w:rtl/>
          <w:lang w:bidi="ar-IQ"/>
        </w:rPr>
        <w:t>الحق في الهوية: الحفاظ على ثقافتها ولغتها ودينها وعاداتها.</w:t>
      </w:r>
    </w:p>
    <w:p w:rsidR="00593F21" w:rsidRPr="00593F21" w:rsidRDefault="00593F21" w:rsidP="00593F21">
      <w:pPr>
        <w:rPr>
          <w:b/>
          <w:bCs/>
          <w:sz w:val="32"/>
          <w:szCs w:val="32"/>
          <w:rtl/>
          <w:lang w:bidi="ar-IQ"/>
        </w:rPr>
      </w:pPr>
      <w:r w:rsidRPr="00593F21">
        <w:rPr>
          <w:rFonts w:cs="Arial"/>
          <w:b/>
          <w:bCs/>
          <w:sz w:val="32"/>
          <w:szCs w:val="32"/>
          <w:rtl/>
          <w:lang w:bidi="ar-IQ"/>
        </w:rPr>
        <w:t>الحق في عدم التمييز: المساواة أمام القانون دون تفرقة بسبب العرق أو الدين أو اللغة.</w:t>
      </w:r>
    </w:p>
    <w:p w:rsidR="00593F21" w:rsidRPr="00593F21" w:rsidRDefault="00593F21" w:rsidP="00593F21">
      <w:pPr>
        <w:rPr>
          <w:b/>
          <w:bCs/>
          <w:sz w:val="32"/>
          <w:szCs w:val="32"/>
          <w:rtl/>
          <w:lang w:bidi="ar-IQ"/>
        </w:rPr>
      </w:pPr>
      <w:r w:rsidRPr="00593F21">
        <w:rPr>
          <w:rFonts w:cs="Arial"/>
          <w:b/>
          <w:bCs/>
          <w:sz w:val="32"/>
          <w:szCs w:val="32"/>
          <w:rtl/>
          <w:lang w:bidi="ar-IQ"/>
        </w:rPr>
        <w:t>الحق في المشاركة السياسية: ضمان تمثيل الأقليات في المجالس التشريعية والسياسية.</w:t>
      </w:r>
    </w:p>
    <w:p w:rsidR="00593F21" w:rsidRPr="00593F21" w:rsidRDefault="00593F21" w:rsidP="00593F21">
      <w:pPr>
        <w:rPr>
          <w:b/>
          <w:bCs/>
          <w:sz w:val="32"/>
          <w:szCs w:val="32"/>
          <w:rtl/>
          <w:lang w:bidi="ar-IQ"/>
        </w:rPr>
      </w:pPr>
      <w:r w:rsidRPr="00593F21">
        <w:rPr>
          <w:rFonts w:cs="Arial"/>
          <w:b/>
          <w:bCs/>
          <w:sz w:val="32"/>
          <w:szCs w:val="32"/>
          <w:rtl/>
          <w:lang w:bidi="ar-IQ"/>
        </w:rPr>
        <w:t>الحق في التعليم: التعلم بلغتهم الأم وتعزيز ثقافتهم الخاصة.</w:t>
      </w:r>
    </w:p>
    <w:p w:rsidR="00593F21" w:rsidRPr="00593F21" w:rsidRDefault="00593F21" w:rsidP="00593F21">
      <w:pPr>
        <w:rPr>
          <w:b/>
          <w:bCs/>
          <w:sz w:val="32"/>
          <w:szCs w:val="32"/>
          <w:rtl/>
          <w:lang w:bidi="ar-IQ"/>
        </w:rPr>
      </w:pPr>
      <w:r w:rsidRPr="00593F21">
        <w:rPr>
          <w:rFonts w:cs="Arial"/>
          <w:b/>
          <w:bCs/>
          <w:sz w:val="32"/>
          <w:szCs w:val="32"/>
          <w:rtl/>
          <w:lang w:bidi="ar-IQ"/>
        </w:rPr>
        <w:t>الحق في الحرية الدينية: ممارسة شعائرهم الدينية دون اضطهاد.</w:t>
      </w:r>
    </w:p>
    <w:p w:rsidR="00593F21" w:rsidRPr="00593F21" w:rsidRDefault="00593F21" w:rsidP="00593F21">
      <w:pPr>
        <w:rPr>
          <w:b/>
          <w:bCs/>
          <w:sz w:val="32"/>
          <w:szCs w:val="32"/>
          <w:rtl/>
          <w:lang w:bidi="ar-IQ"/>
        </w:rPr>
      </w:pPr>
      <w:r w:rsidRPr="00593F21">
        <w:rPr>
          <w:rFonts w:cs="Arial"/>
          <w:b/>
          <w:bCs/>
          <w:sz w:val="32"/>
          <w:szCs w:val="32"/>
          <w:rtl/>
          <w:lang w:bidi="ar-IQ"/>
        </w:rPr>
        <w:t>الحق في استخدام لغتهم: في المؤسسات العامة والتعليم ووسائل الإعلام.</w:t>
      </w:r>
    </w:p>
    <w:p w:rsidR="00593F21" w:rsidRPr="00593F21" w:rsidRDefault="00593F21" w:rsidP="00593F21">
      <w:pPr>
        <w:rPr>
          <w:b/>
          <w:bCs/>
          <w:sz w:val="32"/>
          <w:szCs w:val="32"/>
          <w:rtl/>
          <w:lang w:bidi="ar-IQ"/>
        </w:rPr>
      </w:pPr>
      <w:r w:rsidRPr="00593F21">
        <w:rPr>
          <w:rFonts w:cs="Arial"/>
          <w:b/>
          <w:bCs/>
          <w:sz w:val="32"/>
          <w:szCs w:val="32"/>
          <w:rtl/>
          <w:lang w:bidi="ar-IQ"/>
        </w:rPr>
        <w:lastRenderedPageBreak/>
        <w:t>3. الاتفاقيات الدولية لحماية الأقليات</w:t>
      </w:r>
    </w:p>
    <w:p w:rsidR="00593F21" w:rsidRPr="00593F21" w:rsidRDefault="00593F21" w:rsidP="00593F21">
      <w:pPr>
        <w:rPr>
          <w:b/>
          <w:bCs/>
          <w:sz w:val="32"/>
          <w:szCs w:val="32"/>
          <w:rtl/>
          <w:lang w:bidi="ar-IQ"/>
        </w:rPr>
      </w:pPr>
      <w:r w:rsidRPr="00593F21">
        <w:rPr>
          <w:rFonts w:cs="Arial"/>
          <w:b/>
          <w:bCs/>
          <w:sz w:val="32"/>
          <w:szCs w:val="32"/>
          <w:rtl/>
          <w:lang w:bidi="ar-IQ"/>
        </w:rPr>
        <w:t>الإعلان العالمي لحقوق الإنسان (1948): يؤكد على حقوق جميع البشر دون تمييز.</w:t>
      </w:r>
    </w:p>
    <w:p w:rsidR="00593F21" w:rsidRPr="00593F21" w:rsidRDefault="00593F21" w:rsidP="00593F21">
      <w:pPr>
        <w:rPr>
          <w:b/>
          <w:bCs/>
          <w:sz w:val="32"/>
          <w:szCs w:val="32"/>
          <w:rtl/>
          <w:lang w:bidi="ar-IQ"/>
        </w:rPr>
      </w:pPr>
      <w:r w:rsidRPr="00593F21">
        <w:rPr>
          <w:rFonts w:cs="Arial"/>
          <w:b/>
          <w:bCs/>
          <w:sz w:val="32"/>
          <w:szCs w:val="32"/>
          <w:rtl/>
          <w:lang w:bidi="ar-IQ"/>
        </w:rPr>
        <w:t>العهد الدولي الخاص بالحقوق المدنية والسياسية (1966): يحمي الأقليات من الاضطهاد ويضمن حقوقهم الثقافية.</w:t>
      </w:r>
    </w:p>
    <w:p w:rsidR="00593F21" w:rsidRPr="00593F21" w:rsidRDefault="00593F21" w:rsidP="00593F21">
      <w:pPr>
        <w:rPr>
          <w:b/>
          <w:bCs/>
          <w:sz w:val="32"/>
          <w:szCs w:val="32"/>
          <w:rtl/>
          <w:lang w:bidi="ar-IQ"/>
        </w:rPr>
      </w:pPr>
    </w:p>
    <w:p w:rsidR="00593F21" w:rsidRPr="00593F21" w:rsidRDefault="00593F21" w:rsidP="00593F21">
      <w:pPr>
        <w:rPr>
          <w:b/>
          <w:bCs/>
          <w:sz w:val="32"/>
          <w:szCs w:val="32"/>
          <w:rtl/>
          <w:lang w:bidi="ar-IQ"/>
        </w:rPr>
      </w:pPr>
      <w:r w:rsidRPr="00593F21">
        <w:rPr>
          <w:rFonts w:cs="Arial"/>
          <w:b/>
          <w:bCs/>
          <w:sz w:val="32"/>
          <w:szCs w:val="32"/>
          <w:rtl/>
          <w:lang w:bidi="ar-IQ"/>
        </w:rPr>
        <w:t>إعلان الأمم المتحدة بشأن حقوق الأشخاص المنتمين إلى أقليات قومية أو إثنية ودينية ولغوية (1992): يحدد واجبات الدول في حماية الأقليات.</w:t>
      </w:r>
    </w:p>
    <w:p w:rsidR="00593F21" w:rsidRPr="00593F21" w:rsidRDefault="00593F21" w:rsidP="00593F21">
      <w:pPr>
        <w:rPr>
          <w:b/>
          <w:bCs/>
          <w:sz w:val="32"/>
          <w:szCs w:val="32"/>
          <w:rtl/>
          <w:lang w:bidi="ar-IQ"/>
        </w:rPr>
      </w:pPr>
    </w:p>
    <w:p w:rsidR="00593F21" w:rsidRPr="00593F21" w:rsidRDefault="00593F21" w:rsidP="00593F21">
      <w:pPr>
        <w:rPr>
          <w:b/>
          <w:bCs/>
          <w:sz w:val="32"/>
          <w:szCs w:val="32"/>
          <w:rtl/>
          <w:lang w:bidi="ar-IQ"/>
        </w:rPr>
      </w:pPr>
      <w:r w:rsidRPr="00593F21">
        <w:rPr>
          <w:rFonts w:cs="Arial"/>
          <w:b/>
          <w:bCs/>
          <w:sz w:val="32"/>
          <w:szCs w:val="32"/>
          <w:rtl/>
          <w:lang w:bidi="ar-IQ"/>
        </w:rPr>
        <w:t>اتفاقيات حقوق الشعوب الأصلية: مثل اتفاقية منظمة العمل الدولية رقم 169 لحماية حقوق السكان الأصليين.</w:t>
      </w:r>
    </w:p>
    <w:p w:rsidR="00593F21" w:rsidRPr="00593F21" w:rsidRDefault="00593F21" w:rsidP="00593F21">
      <w:pPr>
        <w:rPr>
          <w:b/>
          <w:bCs/>
          <w:sz w:val="32"/>
          <w:szCs w:val="32"/>
          <w:rtl/>
          <w:lang w:bidi="ar-IQ"/>
        </w:rPr>
      </w:pPr>
      <w:r w:rsidRPr="00593F21">
        <w:rPr>
          <w:rFonts w:cs="Arial"/>
          <w:b/>
          <w:bCs/>
          <w:sz w:val="32"/>
          <w:szCs w:val="32"/>
          <w:rtl/>
          <w:lang w:bidi="ar-IQ"/>
        </w:rPr>
        <w:t>4. التحديات التي تواجه الأقليات</w:t>
      </w:r>
    </w:p>
    <w:p w:rsidR="00593F21" w:rsidRPr="00593F21" w:rsidRDefault="00593F21" w:rsidP="00593F21">
      <w:pPr>
        <w:rPr>
          <w:b/>
          <w:bCs/>
          <w:sz w:val="32"/>
          <w:szCs w:val="32"/>
          <w:rtl/>
          <w:lang w:bidi="ar-IQ"/>
        </w:rPr>
      </w:pPr>
      <w:r w:rsidRPr="00593F21">
        <w:rPr>
          <w:rFonts w:cs="Arial"/>
          <w:b/>
          <w:bCs/>
          <w:sz w:val="32"/>
          <w:szCs w:val="32"/>
          <w:rtl/>
          <w:lang w:bidi="ar-IQ"/>
        </w:rPr>
        <w:t>التمييز والتهميش: حرمانهم من الحقوق الأساسية مثل التعليم والعمل والمشاركة السياسية.</w:t>
      </w:r>
    </w:p>
    <w:p w:rsidR="00593F21" w:rsidRPr="00593F21" w:rsidRDefault="00593F21" w:rsidP="00593F21">
      <w:pPr>
        <w:rPr>
          <w:b/>
          <w:bCs/>
          <w:sz w:val="32"/>
          <w:szCs w:val="32"/>
          <w:rtl/>
          <w:lang w:bidi="ar-IQ"/>
        </w:rPr>
      </w:pPr>
      <w:r w:rsidRPr="00593F21">
        <w:rPr>
          <w:rFonts w:cs="Arial"/>
          <w:b/>
          <w:bCs/>
          <w:sz w:val="32"/>
          <w:szCs w:val="32"/>
          <w:rtl/>
          <w:lang w:bidi="ar-IQ"/>
        </w:rPr>
        <w:t>القمع الثقافي: فرض لغة أو ثقافة الأغلبية عليهم ومنعهم من ممارسة تقاليدهم.</w:t>
      </w:r>
    </w:p>
    <w:p w:rsidR="00593F21" w:rsidRPr="00593F21" w:rsidRDefault="00593F21" w:rsidP="00593F21">
      <w:pPr>
        <w:rPr>
          <w:b/>
          <w:bCs/>
          <w:sz w:val="32"/>
          <w:szCs w:val="32"/>
          <w:rtl/>
          <w:lang w:bidi="ar-IQ"/>
        </w:rPr>
      </w:pPr>
      <w:r w:rsidRPr="00593F21">
        <w:rPr>
          <w:rFonts w:cs="Arial"/>
          <w:b/>
          <w:bCs/>
          <w:sz w:val="32"/>
          <w:szCs w:val="32"/>
          <w:rtl/>
          <w:lang w:bidi="ar-IQ"/>
        </w:rPr>
        <w:t>العنف والاضطهاد: مثل الإبادة الجماعية أو التهجير القسري كما حدث مع الروهينغا في ميانمار.</w:t>
      </w:r>
    </w:p>
    <w:p w:rsidR="00593F21" w:rsidRPr="00593F21" w:rsidRDefault="00593F21" w:rsidP="00593F21">
      <w:pPr>
        <w:rPr>
          <w:b/>
          <w:bCs/>
          <w:sz w:val="32"/>
          <w:szCs w:val="32"/>
          <w:rtl/>
          <w:lang w:bidi="ar-IQ"/>
        </w:rPr>
      </w:pPr>
      <w:r w:rsidRPr="00593F21">
        <w:rPr>
          <w:rFonts w:cs="Arial"/>
          <w:b/>
          <w:bCs/>
          <w:sz w:val="32"/>
          <w:szCs w:val="32"/>
          <w:rtl/>
          <w:lang w:bidi="ar-IQ"/>
        </w:rPr>
        <w:t>قص التمثيل السياسي: غياب الأقليات عن مواقع صنع القرار.</w:t>
      </w:r>
    </w:p>
    <w:p w:rsidR="00593F21" w:rsidRPr="00593F21" w:rsidRDefault="00593F21" w:rsidP="00593F21">
      <w:pPr>
        <w:rPr>
          <w:b/>
          <w:bCs/>
          <w:sz w:val="32"/>
          <w:szCs w:val="32"/>
          <w:rtl/>
          <w:lang w:bidi="ar-IQ"/>
        </w:rPr>
      </w:pPr>
      <w:r w:rsidRPr="00593F21">
        <w:rPr>
          <w:rFonts w:cs="Arial"/>
          <w:b/>
          <w:bCs/>
          <w:sz w:val="32"/>
          <w:szCs w:val="32"/>
          <w:rtl/>
          <w:lang w:bidi="ar-IQ"/>
        </w:rPr>
        <w:t>5. دور الدول والمجتمع الدولي في حماية الأقليات</w:t>
      </w:r>
    </w:p>
    <w:p w:rsidR="00593F21" w:rsidRPr="00593F21" w:rsidRDefault="00593F21" w:rsidP="00593F21">
      <w:pPr>
        <w:rPr>
          <w:b/>
          <w:bCs/>
          <w:sz w:val="32"/>
          <w:szCs w:val="32"/>
          <w:rtl/>
          <w:lang w:bidi="ar-IQ"/>
        </w:rPr>
      </w:pPr>
      <w:r w:rsidRPr="00593F21">
        <w:rPr>
          <w:rFonts w:cs="Arial"/>
          <w:b/>
          <w:bCs/>
          <w:sz w:val="32"/>
          <w:szCs w:val="32"/>
          <w:rtl/>
          <w:lang w:bidi="ar-IQ"/>
        </w:rPr>
        <w:t>وضع قوانين تحميهم من التمييز.</w:t>
      </w:r>
    </w:p>
    <w:p w:rsidR="00593F21" w:rsidRPr="00593F21" w:rsidRDefault="00593F21" w:rsidP="00593F21">
      <w:pPr>
        <w:rPr>
          <w:b/>
          <w:bCs/>
          <w:sz w:val="32"/>
          <w:szCs w:val="32"/>
          <w:rtl/>
          <w:lang w:bidi="ar-IQ"/>
        </w:rPr>
      </w:pPr>
      <w:r w:rsidRPr="00593F21">
        <w:rPr>
          <w:rFonts w:cs="Arial"/>
          <w:b/>
          <w:bCs/>
          <w:sz w:val="32"/>
          <w:szCs w:val="32"/>
          <w:rtl/>
          <w:lang w:bidi="ar-IQ"/>
        </w:rPr>
        <w:t>دعم تعليم لغتهم وثقافتهم.</w:t>
      </w:r>
    </w:p>
    <w:p w:rsidR="00593F21" w:rsidRPr="00593F21" w:rsidRDefault="00593F21" w:rsidP="00593F21">
      <w:pPr>
        <w:rPr>
          <w:b/>
          <w:bCs/>
          <w:sz w:val="32"/>
          <w:szCs w:val="32"/>
          <w:rtl/>
          <w:lang w:bidi="ar-IQ"/>
        </w:rPr>
      </w:pPr>
      <w:r w:rsidRPr="00593F21">
        <w:rPr>
          <w:rFonts w:cs="Arial"/>
          <w:b/>
          <w:bCs/>
          <w:sz w:val="32"/>
          <w:szCs w:val="32"/>
          <w:rtl/>
          <w:lang w:bidi="ar-IQ"/>
        </w:rPr>
        <w:t>تعزيز مشاركتهم في الحياة السياسية والاقتصادية.</w:t>
      </w:r>
    </w:p>
    <w:p w:rsidR="00593F21" w:rsidRPr="00593F21" w:rsidRDefault="00593F21" w:rsidP="00593F21">
      <w:pPr>
        <w:jc w:val="both"/>
        <w:rPr>
          <w:b/>
          <w:bCs/>
          <w:sz w:val="32"/>
          <w:szCs w:val="32"/>
          <w:rtl/>
          <w:lang w:bidi="ar-IQ"/>
        </w:rPr>
      </w:pPr>
      <w:r w:rsidRPr="00593F21">
        <w:rPr>
          <w:rFonts w:cs="Arial"/>
          <w:b/>
          <w:bCs/>
          <w:sz w:val="32"/>
          <w:szCs w:val="32"/>
          <w:rtl/>
          <w:lang w:bidi="ar-IQ"/>
        </w:rPr>
        <w:t>التدخل الدولي عند تعرضهم للاضطهاد.</w:t>
      </w:r>
    </w:p>
    <w:p w:rsidR="00421A65" w:rsidRDefault="00421A65" w:rsidP="00421A65">
      <w:pPr>
        <w:jc w:val="both"/>
        <w:rPr>
          <w:b/>
          <w:bCs/>
          <w:color w:val="C00000"/>
          <w:sz w:val="48"/>
          <w:szCs w:val="48"/>
          <w:rtl/>
          <w:lang w:bidi="ar-IQ"/>
        </w:rPr>
      </w:pPr>
      <w:r>
        <w:rPr>
          <w:rFonts w:hint="cs"/>
          <w:b/>
          <w:bCs/>
          <w:color w:val="C00000"/>
          <w:sz w:val="48"/>
          <w:szCs w:val="48"/>
          <w:rtl/>
          <w:lang w:bidi="ar-IQ"/>
        </w:rPr>
        <w:t xml:space="preserve">-حقوق الاجانب المقيمين </w:t>
      </w:r>
    </w:p>
    <w:p w:rsidR="00593F21" w:rsidRPr="00593F21" w:rsidRDefault="00593F21" w:rsidP="00593F21">
      <w:pPr>
        <w:rPr>
          <w:b/>
          <w:bCs/>
          <w:sz w:val="32"/>
          <w:szCs w:val="32"/>
          <w:rtl/>
          <w:lang w:bidi="ar-IQ"/>
        </w:rPr>
      </w:pPr>
      <w:r w:rsidRPr="00593F21">
        <w:rPr>
          <w:rFonts w:cs="Arial"/>
          <w:b/>
          <w:bCs/>
          <w:sz w:val="32"/>
          <w:szCs w:val="32"/>
          <w:rtl/>
          <w:lang w:bidi="ar-IQ"/>
        </w:rPr>
        <w:lastRenderedPageBreak/>
        <w:t>حقوق الأجانب المقيمين: المفهوم والنطاق</w:t>
      </w:r>
    </w:p>
    <w:p w:rsidR="00593F21" w:rsidRPr="00593F21" w:rsidRDefault="00593F21" w:rsidP="00593F21">
      <w:pPr>
        <w:rPr>
          <w:b/>
          <w:bCs/>
          <w:sz w:val="32"/>
          <w:szCs w:val="32"/>
          <w:rtl/>
          <w:lang w:bidi="ar-IQ"/>
        </w:rPr>
      </w:pPr>
      <w:r w:rsidRPr="00593F21">
        <w:rPr>
          <w:rFonts w:cs="Arial"/>
          <w:b/>
          <w:bCs/>
          <w:sz w:val="32"/>
          <w:szCs w:val="32"/>
          <w:rtl/>
          <w:lang w:bidi="ar-IQ"/>
        </w:rPr>
        <w:t>الأجانب المقيمون هم الأفراد الذين يعيشون في دولة غير دولتهم الأصلية، سواء بشكل مؤقت أو دائم. يتمتعون بحق</w:t>
      </w:r>
      <w:bookmarkStart w:id="0" w:name="_GoBack"/>
      <w:r w:rsidRPr="00593F21">
        <w:rPr>
          <w:rFonts w:cs="Arial"/>
          <w:b/>
          <w:bCs/>
          <w:sz w:val="32"/>
          <w:szCs w:val="32"/>
          <w:rtl/>
          <w:lang w:bidi="ar-IQ"/>
        </w:rPr>
        <w:t>وق</w:t>
      </w:r>
      <w:bookmarkEnd w:id="0"/>
      <w:r w:rsidRPr="00593F21">
        <w:rPr>
          <w:rFonts w:cs="Arial"/>
          <w:b/>
          <w:bCs/>
          <w:sz w:val="32"/>
          <w:szCs w:val="32"/>
          <w:rtl/>
          <w:lang w:bidi="ar-IQ"/>
        </w:rPr>
        <w:t xml:space="preserve"> تضمن لهم حياة كريمة، ولكنها قد تكون أقل من حقوق المواطنين في بعض الجوانب.</w:t>
      </w:r>
    </w:p>
    <w:p w:rsidR="00593F21" w:rsidRPr="00593F21" w:rsidRDefault="00593F21" w:rsidP="00593F21">
      <w:pPr>
        <w:rPr>
          <w:b/>
          <w:bCs/>
          <w:sz w:val="32"/>
          <w:szCs w:val="32"/>
          <w:rtl/>
          <w:lang w:bidi="ar-IQ"/>
        </w:rPr>
      </w:pPr>
      <w:r w:rsidRPr="00593F21">
        <w:rPr>
          <w:rFonts w:cs="Arial"/>
          <w:b/>
          <w:bCs/>
          <w:sz w:val="32"/>
          <w:szCs w:val="32"/>
          <w:rtl/>
          <w:lang w:bidi="ar-IQ"/>
        </w:rPr>
        <w:t>1. الحقوق الأساسية للأجانب المقيمين</w:t>
      </w:r>
    </w:p>
    <w:p w:rsidR="00593F21" w:rsidRPr="00593F21" w:rsidRDefault="00593F21" w:rsidP="00593F21">
      <w:pPr>
        <w:rPr>
          <w:b/>
          <w:bCs/>
          <w:sz w:val="32"/>
          <w:szCs w:val="32"/>
          <w:rtl/>
          <w:lang w:bidi="ar-IQ"/>
        </w:rPr>
      </w:pPr>
      <w:r w:rsidRPr="00593F21">
        <w:rPr>
          <w:rFonts w:cs="Arial"/>
          <w:b/>
          <w:bCs/>
          <w:sz w:val="32"/>
          <w:szCs w:val="32"/>
          <w:rtl/>
          <w:lang w:bidi="ar-IQ"/>
        </w:rPr>
        <w:t>تُمنح للأجانب حقوق أساسية تكفلها القوانين الوطنية والاتفاقيات الدولية، وتشمل:</w:t>
      </w:r>
    </w:p>
    <w:p w:rsidR="00593F21" w:rsidRPr="00593F21" w:rsidRDefault="00593F21" w:rsidP="00593F21">
      <w:pPr>
        <w:rPr>
          <w:b/>
          <w:bCs/>
          <w:sz w:val="32"/>
          <w:szCs w:val="32"/>
          <w:rtl/>
          <w:lang w:bidi="ar-IQ"/>
        </w:rPr>
      </w:pPr>
      <w:r w:rsidRPr="00593F21">
        <w:rPr>
          <w:rFonts w:cs="Arial"/>
          <w:b/>
          <w:bCs/>
          <w:sz w:val="32"/>
          <w:szCs w:val="32"/>
          <w:rtl/>
          <w:lang w:bidi="ar-IQ"/>
        </w:rPr>
        <w:t>أ. الحقوق المدنية والإنسانية</w:t>
      </w:r>
    </w:p>
    <w:p w:rsidR="00593F21" w:rsidRPr="00593F21" w:rsidRDefault="00593F21" w:rsidP="00593F21">
      <w:pPr>
        <w:rPr>
          <w:b/>
          <w:bCs/>
          <w:sz w:val="32"/>
          <w:szCs w:val="32"/>
          <w:rtl/>
          <w:lang w:bidi="ar-IQ"/>
        </w:rPr>
      </w:pPr>
      <w:r w:rsidRPr="00593F21">
        <w:rPr>
          <w:rFonts w:cs="Arial"/>
          <w:b/>
          <w:bCs/>
          <w:sz w:val="32"/>
          <w:szCs w:val="32"/>
          <w:rtl/>
          <w:lang w:bidi="ar-IQ"/>
        </w:rPr>
        <w:t>الحق في الحياة والأمان الشخصي: لا يجوز اعتقالهم أو ترحيلهم تعسفيًا.</w:t>
      </w:r>
    </w:p>
    <w:p w:rsidR="00593F21" w:rsidRPr="00593F21" w:rsidRDefault="00593F21" w:rsidP="00593F21">
      <w:pPr>
        <w:rPr>
          <w:b/>
          <w:bCs/>
          <w:sz w:val="32"/>
          <w:szCs w:val="32"/>
          <w:rtl/>
          <w:lang w:bidi="ar-IQ"/>
        </w:rPr>
      </w:pPr>
      <w:r w:rsidRPr="00593F21">
        <w:rPr>
          <w:rFonts w:cs="Arial"/>
          <w:b/>
          <w:bCs/>
          <w:sz w:val="32"/>
          <w:szCs w:val="32"/>
          <w:rtl/>
          <w:lang w:bidi="ar-IQ"/>
        </w:rPr>
        <w:t>الحق في عدم التمييز: يجب أن يُعاملوا بنفس المعاملة القانونية مثل المواطنين في الأمور الأساسية.</w:t>
      </w:r>
    </w:p>
    <w:p w:rsidR="00593F21" w:rsidRPr="00593F21" w:rsidRDefault="00593F21" w:rsidP="00593F21">
      <w:pPr>
        <w:rPr>
          <w:b/>
          <w:bCs/>
          <w:sz w:val="32"/>
          <w:szCs w:val="32"/>
          <w:rtl/>
          <w:lang w:bidi="ar-IQ"/>
        </w:rPr>
      </w:pPr>
      <w:r w:rsidRPr="00593F21">
        <w:rPr>
          <w:rFonts w:cs="Arial"/>
          <w:b/>
          <w:bCs/>
          <w:sz w:val="32"/>
          <w:szCs w:val="32"/>
          <w:rtl/>
          <w:lang w:bidi="ar-IQ"/>
        </w:rPr>
        <w:t>الحق في اللجوء (للاجئين): وفقًا لاتفاقية 1951 الخاصة بوضع اللاجئين.</w:t>
      </w:r>
    </w:p>
    <w:p w:rsidR="00593F21" w:rsidRPr="00593F21" w:rsidRDefault="00593F21" w:rsidP="00593F21">
      <w:pPr>
        <w:rPr>
          <w:b/>
          <w:bCs/>
          <w:sz w:val="32"/>
          <w:szCs w:val="32"/>
          <w:rtl/>
          <w:lang w:bidi="ar-IQ"/>
        </w:rPr>
      </w:pPr>
      <w:r w:rsidRPr="00593F21">
        <w:rPr>
          <w:rFonts w:cs="Arial"/>
          <w:b/>
          <w:bCs/>
          <w:sz w:val="32"/>
          <w:szCs w:val="32"/>
          <w:rtl/>
          <w:lang w:bidi="ar-IQ"/>
        </w:rPr>
        <w:t>الحق في المحاكمة العادلة: يحق لهم الدفاع عن أنفسهم أمام المحاكم.</w:t>
      </w:r>
    </w:p>
    <w:p w:rsidR="00593F21" w:rsidRPr="00593F21" w:rsidRDefault="00593F21" w:rsidP="00593F21">
      <w:pPr>
        <w:rPr>
          <w:b/>
          <w:bCs/>
          <w:sz w:val="32"/>
          <w:szCs w:val="32"/>
          <w:rtl/>
          <w:lang w:bidi="ar-IQ"/>
        </w:rPr>
      </w:pPr>
      <w:r w:rsidRPr="00593F21">
        <w:rPr>
          <w:rFonts w:cs="Arial"/>
          <w:b/>
          <w:bCs/>
          <w:sz w:val="32"/>
          <w:szCs w:val="32"/>
          <w:rtl/>
          <w:lang w:bidi="ar-IQ"/>
        </w:rPr>
        <w:t>ب. الحقوق الاقتصادية والاجتماعية</w:t>
      </w:r>
    </w:p>
    <w:p w:rsidR="00593F21" w:rsidRPr="00593F21" w:rsidRDefault="00593F21" w:rsidP="00593F21">
      <w:pPr>
        <w:rPr>
          <w:b/>
          <w:bCs/>
          <w:sz w:val="32"/>
          <w:szCs w:val="32"/>
          <w:rtl/>
          <w:lang w:bidi="ar-IQ"/>
        </w:rPr>
      </w:pPr>
      <w:r w:rsidRPr="00593F21">
        <w:rPr>
          <w:rFonts w:cs="Arial"/>
          <w:b/>
          <w:bCs/>
          <w:sz w:val="32"/>
          <w:szCs w:val="32"/>
          <w:rtl/>
          <w:lang w:bidi="ar-IQ"/>
        </w:rPr>
        <w:t>الحق في العمل: يُسمح لهم بالعمل وفقًا للقوانين المحلية، وغالبًا يحتاجون إلى تصاريح عمل.</w:t>
      </w:r>
    </w:p>
    <w:p w:rsidR="00593F21" w:rsidRPr="00593F21" w:rsidRDefault="00593F21" w:rsidP="00593F21">
      <w:pPr>
        <w:rPr>
          <w:b/>
          <w:bCs/>
          <w:sz w:val="32"/>
          <w:szCs w:val="32"/>
          <w:rtl/>
          <w:lang w:bidi="ar-IQ"/>
        </w:rPr>
      </w:pPr>
      <w:r w:rsidRPr="00593F21">
        <w:rPr>
          <w:rFonts w:cs="Arial"/>
          <w:b/>
          <w:bCs/>
          <w:sz w:val="32"/>
          <w:szCs w:val="32"/>
          <w:rtl/>
          <w:lang w:bidi="ar-IQ"/>
        </w:rPr>
        <w:t>الحق في التعليم: يحق لأطفال الأجانب الالتحاق بالمدارس، وفي بعض الدول، يُمنحون منحًا دراسية.</w:t>
      </w:r>
    </w:p>
    <w:p w:rsidR="00593F21" w:rsidRPr="00593F21" w:rsidRDefault="00593F21" w:rsidP="00593F21">
      <w:pPr>
        <w:rPr>
          <w:b/>
          <w:bCs/>
          <w:sz w:val="32"/>
          <w:szCs w:val="32"/>
          <w:rtl/>
          <w:lang w:bidi="ar-IQ"/>
        </w:rPr>
      </w:pPr>
      <w:r w:rsidRPr="00593F21">
        <w:rPr>
          <w:rFonts w:cs="Arial"/>
          <w:b/>
          <w:bCs/>
          <w:sz w:val="32"/>
          <w:szCs w:val="32"/>
          <w:rtl/>
          <w:lang w:bidi="ar-IQ"/>
        </w:rPr>
        <w:t>الحق في الرعاية الصحية: تختلف حسب الدولة، فبعضها يوفر رعاية مجانية أو مدعومة.</w:t>
      </w:r>
    </w:p>
    <w:p w:rsidR="00593F21" w:rsidRPr="00593F21" w:rsidRDefault="00593F21" w:rsidP="00593F21">
      <w:pPr>
        <w:rPr>
          <w:b/>
          <w:bCs/>
          <w:sz w:val="32"/>
          <w:szCs w:val="32"/>
          <w:rtl/>
          <w:lang w:bidi="ar-IQ"/>
        </w:rPr>
      </w:pPr>
      <w:r w:rsidRPr="00593F21">
        <w:rPr>
          <w:rFonts w:cs="Arial"/>
          <w:b/>
          <w:bCs/>
          <w:sz w:val="32"/>
          <w:szCs w:val="32"/>
          <w:rtl/>
          <w:lang w:bidi="ar-IQ"/>
        </w:rPr>
        <w:t>الحق في السكن: يمكنهم استئجار أو شراء عقارات في بعض البلدان.</w:t>
      </w:r>
    </w:p>
    <w:p w:rsidR="00593F21" w:rsidRPr="00593F21" w:rsidRDefault="00593F21" w:rsidP="00593F21">
      <w:pPr>
        <w:rPr>
          <w:b/>
          <w:bCs/>
          <w:sz w:val="32"/>
          <w:szCs w:val="32"/>
          <w:rtl/>
          <w:lang w:bidi="ar-IQ"/>
        </w:rPr>
      </w:pPr>
      <w:r w:rsidRPr="00593F21">
        <w:rPr>
          <w:rFonts w:cs="Arial"/>
          <w:b/>
          <w:bCs/>
          <w:sz w:val="32"/>
          <w:szCs w:val="32"/>
          <w:rtl/>
          <w:lang w:bidi="ar-IQ"/>
        </w:rPr>
        <w:t>ج. الحقوق السياسية والقانونية</w:t>
      </w:r>
    </w:p>
    <w:p w:rsidR="00593F21" w:rsidRPr="00593F21" w:rsidRDefault="00593F21" w:rsidP="00593F21">
      <w:pPr>
        <w:rPr>
          <w:b/>
          <w:bCs/>
          <w:sz w:val="32"/>
          <w:szCs w:val="32"/>
          <w:rtl/>
          <w:lang w:bidi="ar-IQ"/>
        </w:rPr>
      </w:pPr>
      <w:r w:rsidRPr="00593F21">
        <w:rPr>
          <w:rFonts w:cs="Arial"/>
          <w:b/>
          <w:bCs/>
          <w:sz w:val="32"/>
          <w:szCs w:val="32"/>
          <w:rtl/>
          <w:lang w:bidi="ar-IQ"/>
        </w:rPr>
        <w:t>لا يحق لهم التصويت في الانتخابات العامة، لكن قد يُسمح لهم بالتصويت في الانتخابات المحلية في بعض الدول.</w:t>
      </w:r>
    </w:p>
    <w:p w:rsidR="00593F21" w:rsidRPr="00593F21" w:rsidRDefault="00593F21" w:rsidP="00593F21">
      <w:pPr>
        <w:rPr>
          <w:b/>
          <w:bCs/>
          <w:sz w:val="32"/>
          <w:szCs w:val="32"/>
          <w:rtl/>
          <w:lang w:bidi="ar-IQ"/>
        </w:rPr>
      </w:pPr>
      <w:r w:rsidRPr="00593F21">
        <w:rPr>
          <w:rFonts w:cs="Arial"/>
          <w:b/>
          <w:bCs/>
          <w:sz w:val="32"/>
          <w:szCs w:val="32"/>
          <w:rtl/>
          <w:lang w:bidi="ar-IQ"/>
        </w:rPr>
        <w:t>يمكنهم إنشاء جمعيات أو الانضمام إلى نقابات وفقًا للقوانين المحلية.</w:t>
      </w:r>
    </w:p>
    <w:p w:rsidR="00593F21" w:rsidRPr="00593F21" w:rsidRDefault="00593F21" w:rsidP="00593F21">
      <w:pPr>
        <w:rPr>
          <w:b/>
          <w:bCs/>
          <w:sz w:val="32"/>
          <w:szCs w:val="32"/>
          <w:rtl/>
          <w:lang w:bidi="ar-IQ"/>
        </w:rPr>
      </w:pPr>
      <w:r w:rsidRPr="00593F21">
        <w:rPr>
          <w:rFonts w:cs="Arial"/>
          <w:b/>
          <w:bCs/>
          <w:sz w:val="32"/>
          <w:szCs w:val="32"/>
          <w:rtl/>
          <w:lang w:bidi="ar-IQ"/>
        </w:rPr>
        <w:lastRenderedPageBreak/>
        <w:t>2. التزامات الأجانب المقيمين</w:t>
      </w:r>
    </w:p>
    <w:p w:rsidR="00593F21" w:rsidRPr="00593F21" w:rsidRDefault="00593F21" w:rsidP="00593F21">
      <w:pPr>
        <w:rPr>
          <w:b/>
          <w:bCs/>
          <w:sz w:val="32"/>
          <w:szCs w:val="32"/>
          <w:rtl/>
          <w:lang w:bidi="ar-IQ"/>
        </w:rPr>
      </w:pPr>
      <w:r w:rsidRPr="00593F21">
        <w:rPr>
          <w:rFonts w:cs="Arial"/>
          <w:b/>
          <w:bCs/>
          <w:sz w:val="32"/>
          <w:szCs w:val="32"/>
          <w:rtl/>
          <w:lang w:bidi="ar-IQ"/>
        </w:rPr>
        <w:t>احترام قوانين الدولة المضيفة.</w:t>
      </w:r>
    </w:p>
    <w:p w:rsidR="00593F21" w:rsidRPr="00593F21" w:rsidRDefault="00593F21" w:rsidP="00593F21">
      <w:pPr>
        <w:rPr>
          <w:b/>
          <w:bCs/>
          <w:sz w:val="32"/>
          <w:szCs w:val="32"/>
          <w:rtl/>
          <w:lang w:bidi="ar-IQ"/>
        </w:rPr>
      </w:pPr>
      <w:r w:rsidRPr="00593F21">
        <w:rPr>
          <w:rFonts w:cs="Arial"/>
          <w:b/>
          <w:bCs/>
          <w:sz w:val="32"/>
          <w:szCs w:val="32"/>
          <w:rtl/>
          <w:lang w:bidi="ar-IQ"/>
        </w:rPr>
        <w:t>دفع الضرائب والرسوم المفروضة.</w:t>
      </w:r>
    </w:p>
    <w:p w:rsidR="00593F21" w:rsidRPr="00593F21" w:rsidRDefault="00593F21" w:rsidP="00593F21">
      <w:pPr>
        <w:rPr>
          <w:b/>
          <w:bCs/>
          <w:sz w:val="32"/>
          <w:szCs w:val="32"/>
          <w:rtl/>
          <w:lang w:bidi="ar-IQ"/>
        </w:rPr>
      </w:pPr>
      <w:r w:rsidRPr="00593F21">
        <w:rPr>
          <w:rFonts w:cs="Arial"/>
          <w:b/>
          <w:bCs/>
          <w:sz w:val="32"/>
          <w:szCs w:val="32"/>
          <w:rtl/>
          <w:lang w:bidi="ar-IQ"/>
        </w:rPr>
        <w:t>عدم التدخل في الشؤون السياسية للدولة المضيفة.</w:t>
      </w:r>
    </w:p>
    <w:p w:rsidR="00593F21" w:rsidRPr="00593F21" w:rsidRDefault="00593F21" w:rsidP="00593F21">
      <w:pPr>
        <w:rPr>
          <w:b/>
          <w:bCs/>
          <w:sz w:val="32"/>
          <w:szCs w:val="32"/>
          <w:rtl/>
          <w:lang w:bidi="ar-IQ"/>
        </w:rPr>
      </w:pPr>
      <w:r w:rsidRPr="00593F21">
        <w:rPr>
          <w:rFonts w:cs="Arial"/>
          <w:b/>
          <w:bCs/>
          <w:sz w:val="32"/>
          <w:szCs w:val="32"/>
          <w:rtl/>
          <w:lang w:bidi="ar-IQ"/>
        </w:rPr>
        <w:t>احترام القيم والثقافة المحلية.</w:t>
      </w:r>
    </w:p>
    <w:p w:rsidR="00593F21" w:rsidRPr="00593F21" w:rsidRDefault="00593F21" w:rsidP="00593F21">
      <w:pPr>
        <w:rPr>
          <w:b/>
          <w:bCs/>
          <w:sz w:val="32"/>
          <w:szCs w:val="32"/>
          <w:rtl/>
          <w:lang w:bidi="ar-IQ"/>
        </w:rPr>
      </w:pPr>
      <w:r w:rsidRPr="00593F21">
        <w:rPr>
          <w:rFonts w:cs="Arial"/>
          <w:b/>
          <w:bCs/>
          <w:sz w:val="32"/>
          <w:szCs w:val="32"/>
          <w:rtl/>
          <w:lang w:bidi="ar-IQ"/>
        </w:rPr>
        <w:t>3. الاتفاقيات الدولية التي تحمي حقوق الأجانب</w:t>
      </w:r>
    </w:p>
    <w:p w:rsidR="00593F21" w:rsidRPr="00593F21" w:rsidRDefault="00593F21" w:rsidP="00593F21">
      <w:pPr>
        <w:rPr>
          <w:b/>
          <w:bCs/>
          <w:sz w:val="32"/>
          <w:szCs w:val="32"/>
          <w:rtl/>
          <w:lang w:bidi="ar-IQ"/>
        </w:rPr>
      </w:pPr>
      <w:r w:rsidRPr="00593F21">
        <w:rPr>
          <w:rFonts w:cs="Arial"/>
          <w:b/>
          <w:bCs/>
          <w:sz w:val="32"/>
          <w:szCs w:val="32"/>
          <w:rtl/>
          <w:lang w:bidi="ar-IQ"/>
        </w:rPr>
        <w:t>الإعلان العالمي لحقوق الإنسان (1948): يؤكد على عدم التمييز ضد الأجانب.</w:t>
      </w:r>
    </w:p>
    <w:p w:rsidR="00593F21" w:rsidRPr="00593F21" w:rsidRDefault="00593F21" w:rsidP="00593F21">
      <w:pPr>
        <w:rPr>
          <w:b/>
          <w:bCs/>
          <w:sz w:val="32"/>
          <w:szCs w:val="32"/>
          <w:rtl/>
          <w:lang w:bidi="ar-IQ"/>
        </w:rPr>
      </w:pPr>
      <w:r w:rsidRPr="00593F21">
        <w:rPr>
          <w:rFonts w:cs="Arial"/>
          <w:b/>
          <w:bCs/>
          <w:sz w:val="32"/>
          <w:szCs w:val="32"/>
          <w:rtl/>
          <w:lang w:bidi="ar-IQ"/>
        </w:rPr>
        <w:t>الاتفاقية الدولية لحماية حقوق جميع العمال المهاجرين وأفراد أسرهم (1990): تضمن حقوق العمال الأجانب.</w:t>
      </w:r>
    </w:p>
    <w:p w:rsidR="00593F21" w:rsidRPr="00593F21" w:rsidRDefault="00593F21" w:rsidP="00593F21">
      <w:pPr>
        <w:rPr>
          <w:b/>
          <w:bCs/>
          <w:sz w:val="32"/>
          <w:szCs w:val="32"/>
          <w:rtl/>
          <w:lang w:bidi="ar-IQ"/>
        </w:rPr>
      </w:pPr>
      <w:r w:rsidRPr="00593F21">
        <w:rPr>
          <w:rFonts w:cs="Arial"/>
          <w:b/>
          <w:bCs/>
          <w:sz w:val="32"/>
          <w:szCs w:val="32"/>
          <w:rtl/>
          <w:lang w:bidi="ar-IQ"/>
        </w:rPr>
        <w:t>اتفاقيات منظمة العمل الدولية: تحمي حقوق الأجانب في بيئة العمل.</w:t>
      </w:r>
    </w:p>
    <w:p w:rsidR="00593F21" w:rsidRPr="00593F21" w:rsidRDefault="00593F21" w:rsidP="00593F21">
      <w:pPr>
        <w:rPr>
          <w:b/>
          <w:bCs/>
          <w:sz w:val="32"/>
          <w:szCs w:val="32"/>
          <w:rtl/>
          <w:lang w:bidi="ar-IQ"/>
        </w:rPr>
      </w:pPr>
      <w:r w:rsidRPr="00593F21">
        <w:rPr>
          <w:rFonts w:cs="Arial"/>
          <w:b/>
          <w:bCs/>
          <w:sz w:val="32"/>
          <w:szCs w:val="32"/>
          <w:rtl/>
          <w:lang w:bidi="ar-IQ"/>
        </w:rPr>
        <w:t>4. القيود المفروضة على الأجانب</w:t>
      </w:r>
    </w:p>
    <w:p w:rsidR="00593F21" w:rsidRPr="00593F21" w:rsidRDefault="00593F21" w:rsidP="00593F21">
      <w:pPr>
        <w:rPr>
          <w:b/>
          <w:bCs/>
          <w:sz w:val="32"/>
          <w:szCs w:val="32"/>
          <w:rtl/>
          <w:lang w:bidi="ar-IQ"/>
        </w:rPr>
      </w:pPr>
      <w:r w:rsidRPr="00593F21">
        <w:rPr>
          <w:rFonts w:cs="Arial"/>
          <w:b/>
          <w:bCs/>
          <w:sz w:val="32"/>
          <w:szCs w:val="32"/>
          <w:rtl/>
          <w:lang w:bidi="ar-IQ"/>
        </w:rPr>
        <w:t>تصاريح الإقامة والعمل: لا يمكنهم البقاء أو العمل دون إذن قانوني.</w:t>
      </w:r>
    </w:p>
    <w:p w:rsidR="00593F21" w:rsidRPr="00593F21" w:rsidRDefault="00593F21" w:rsidP="00593F21">
      <w:pPr>
        <w:rPr>
          <w:b/>
          <w:bCs/>
          <w:sz w:val="32"/>
          <w:szCs w:val="32"/>
          <w:rtl/>
          <w:lang w:bidi="ar-IQ"/>
        </w:rPr>
      </w:pPr>
      <w:r w:rsidRPr="00593F21">
        <w:rPr>
          <w:rFonts w:cs="Arial"/>
          <w:b/>
          <w:bCs/>
          <w:sz w:val="32"/>
          <w:szCs w:val="32"/>
          <w:rtl/>
          <w:lang w:bidi="ar-IQ"/>
        </w:rPr>
        <w:t>القيود على التملك: في بعض الدول، لا يحق للأجانب امتلاك أراضٍ أو عقارات معينة.</w:t>
      </w:r>
    </w:p>
    <w:p w:rsidR="00593F21" w:rsidRPr="00593F21" w:rsidRDefault="00593F21" w:rsidP="00593F21">
      <w:pPr>
        <w:rPr>
          <w:b/>
          <w:bCs/>
          <w:sz w:val="32"/>
          <w:szCs w:val="32"/>
          <w:rtl/>
          <w:lang w:bidi="ar-IQ"/>
        </w:rPr>
      </w:pPr>
      <w:r w:rsidRPr="00593F21">
        <w:rPr>
          <w:rFonts w:cs="Arial"/>
          <w:b/>
          <w:bCs/>
          <w:sz w:val="32"/>
          <w:szCs w:val="32"/>
          <w:rtl/>
          <w:lang w:bidi="ar-IQ"/>
        </w:rPr>
        <w:t>القيود السياسية: لا يمكنهم الترشح للانتخابات أو تولي مناصب حساسة.</w:t>
      </w:r>
    </w:p>
    <w:p w:rsidR="00593F21" w:rsidRPr="00593F21" w:rsidRDefault="00593F21" w:rsidP="00593F21">
      <w:pPr>
        <w:jc w:val="both"/>
        <w:rPr>
          <w:b/>
          <w:bCs/>
          <w:sz w:val="32"/>
          <w:szCs w:val="32"/>
          <w:lang w:bidi="ar-IQ"/>
        </w:rPr>
      </w:pPr>
      <w:r w:rsidRPr="00593F21">
        <w:rPr>
          <w:rFonts w:cs="Arial"/>
          <w:b/>
          <w:bCs/>
          <w:sz w:val="32"/>
          <w:szCs w:val="32"/>
          <w:rtl/>
          <w:lang w:bidi="ar-IQ"/>
        </w:rPr>
        <w:t>إمكانية الترحيل: إذا خالفوا القوانين أو انتهت صلاحية تأشيراتهم.</w:t>
      </w:r>
    </w:p>
    <w:sectPr w:rsidR="00593F21" w:rsidRPr="00593F21" w:rsidSect="0023056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F5F" w:rsidRDefault="00D42F5F" w:rsidP="002B1FBB">
      <w:pPr>
        <w:spacing w:after="0" w:line="240" w:lineRule="auto"/>
      </w:pPr>
      <w:r>
        <w:separator/>
      </w:r>
    </w:p>
  </w:endnote>
  <w:endnote w:type="continuationSeparator" w:id="0">
    <w:p w:rsidR="00D42F5F" w:rsidRDefault="00D42F5F" w:rsidP="002B1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F5F" w:rsidRDefault="00D42F5F" w:rsidP="002B1FBB">
      <w:pPr>
        <w:spacing w:after="0" w:line="240" w:lineRule="auto"/>
      </w:pPr>
      <w:r>
        <w:separator/>
      </w:r>
    </w:p>
  </w:footnote>
  <w:footnote w:type="continuationSeparator" w:id="0">
    <w:p w:rsidR="00D42F5F" w:rsidRDefault="00D42F5F" w:rsidP="002B1F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2B8"/>
    <w:rsid w:val="000F779E"/>
    <w:rsid w:val="0010280E"/>
    <w:rsid w:val="0022294E"/>
    <w:rsid w:val="00230568"/>
    <w:rsid w:val="002B1FBB"/>
    <w:rsid w:val="003045DD"/>
    <w:rsid w:val="00421A65"/>
    <w:rsid w:val="00497F55"/>
    <w:rsid w:val="004B3CF2"/>
    <w:rsid w:val="004C12B8"/>
    <w:rsid w:val="005407D7"/>
    <w:rsid w:val="00553508"/>
    <w:rsid w:val="00593F21"/>
    <w:rsid w:val="005E3076"/>
    <w:rsid w:val="00602C5D"/>
    <w:rsid w:val="00684C34"/>
    <w:rsid w:val="007C6677"/>
    <w:rsid w:val="00833545"/>
    <w:rsid w:val="008A1862"/>
    <w:rsid w:val="008D3264"/>
    <w:rsid w:val="008E1B35"/>
    <w:rsid w:val="00924D12"/>
    <w:rsid w:val="0095398F"/>
    <w:rsid w:val="0097577F"/>
    <w:rsid w:val="00986330"/>
    <w:rsid w:val="009C67B6"/>
    <w:rsid w:val="00B45983"/>
    <w:rsid w:val="00BC1F61"/>
    <w:rsid w:val="00C43535"/>
    <w:rsid w:val="00CB08E9"/>
    <w:rsid w:val="00D42F5F"/>
    <w:rsid w:val="00D46D40"/>
    <w:rsid w:val="00DA3FF9"/>
    <w:rsid w:val="00E11008"/>
    <w:rsid w:val="00E16002"/>
    <w:rsid w:val="00E34665"/>
    <w:rsid w:val="00EC2715"/>
    <w:rsid w:val="00F26D4C"/>
    <w:rsid w:val="00FE05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E93ED"/>
  <w15:docId w15:val="{BDC57FB1-0910-48F2-A624-C79A6696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2B8"/>
    <w:rPr>
      <w:rFonts w:ascii="Tahoma" w:hAnsi="Tahoma" w:cs="Tahoma"/>
      <w:sz w:val="16"/>
      <w:szCs w:val="16"/>
    </w:rPr>
  </w:style>
  <w:style w:type="paragraph" w:styleId="Header">
    <w:name w:val="header"/>
    <w:basedOn w:val="Normal"/>
    <w:link w:val="HeaderChar"/>
    <w:uiPriority w:val="99"/>
    <w:unhideWhenUsed/>
    <w:rsid w:val="002B1F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1FBB"/>
  </w:style>
  <w:style w:type="paragraph" w:styleId="Footer">
    <w:name w:val="footer"/>
    <w:basedOn w:val="Normal"/>
    <w:link w:val="FooterChar"/>
    <w:uiPriority w:val="99"/>
    <w:unhideWhenUsed/>
    <w:rsid w:val="002B1F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1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656</Words>
  <Characters>3745</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hp</cp:lastModifiedBy>
  <cp:revision>12</cp:revision>
  <dcterms:created xsi:type="dcterms:W3CDTF">2025-01-02T20:07:00Z</dcterms:created>
  <dcterms:modified xsi:type="dcterms:W3CDTF">2025-03-04T20:37:00Z</dcterms:modified>
</cp:coreProperties>
</file>