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🟩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عنوان المحاضرة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التعامل مع نواتج تربية الطيور الداجنة وطرق الاستفادة منها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🟨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المستوى الدراسي</w:t>
      </w:r>
    </w:p>
    <w:p w:rsidR="004300C4" w:rsidRPr="004300C4" w:rsidRDefault="00263588" w:rsidP="004300C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المرحلة الأولى – قسم تقنيات الإنتاج الحيواني</w:t>
      </w:r>
    </w:p>
    <w:p w:rsidR="00263588" w:rsidRPr="004300C4" w:rsidRDefault="00263588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🟧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أهداف المحاضرة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بنهاية هذه المحاضرة سيكون الطالب قادرًا على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63588" w:rsidRPr="004300C4" w:rsidRDefault="00263588" w:rsidP="0026358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التعرف على أنواع النواتج الناتجة من تربية الدواجن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تصنيف النواتج إلى رئيسية وثانوية وبقايا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فهم الطرق المختلفة للتعامل مع النواتج الحيوية والعضوية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تحديد الطرق المثلى لإعادة تدوير المخلفات وتقليل آثارها البيئية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بيان الفوائد الاقتصادية والبيئية للاستفادة من نواتج التربية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🟪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محتوى المحاضرة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أولاً: مقدمة عامة</w:t>
      </w:r>
    </w:p>
    <w:p w:rsidR="00263588" w:rsidRPr="004300C4" w:rsidRDefault="00263588" w:rsidP="0026358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تمثل صناعة الدواجن واحدة من أكثر القطاعات الحيوانية إنتاجاً للمخلفات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Default="00263588" w:rsidP="0026358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تضم النواتج: فضلات الطيور، الريش، الدم، الأحشاء، البيض غير الصالح، الطيور النافقة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4300C4" w:rsidRDefault="004300C4" w:rsidP="004300C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4300C4" w:rsidRDefault="004300C4" w:rsidP="004300C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4300C4" w:rsidRPr="004300C4" w:rsidRDefault="004300C4" w:rsidP="004300C4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63588" w:rsidRPr="004300C4" w:rsidRDefault="00263588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ثانياً: تصنيف النواتج من تربية الدواجن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985"/>
      </w:tblGrid>
      <w:tr w:rsidR="00263588" w:rsidRPr="004300C4" w:rsidTr="004300C4">
        <w:trPr>
          <w:tblHeader/>
          <w:tblCellSpacing w:w="15" w:type="dxa"/>
        </w:trPr>
        <w:tc>
          <w:tcPr>
            <w:tcW w:w="1656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نوع الناتج</w:t>
            </w:r>
          </w:p>
        </w:tc>
        <w:tc>
          <w:tcPr>
            <w:tcW w:w="3372" w:type="dxa"/>
            <w:vAlign w:val="center"/>
            <w:hideMark/>
          </w:tcPr>
          <w:p w:rsidR="00263588" w:rsidRPr="004300C4" w:rsidRDefault="00263588" w:rsidP="004300C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مثال</w:t>
            </w:r>
          </w:p>
        </w:tc>
        <w:tc>
          <w:tcPr>
            <w:tcW w:w="1940" w:type="dxa"/>
            <w:vAlign w:val="center"/>
            <w:hideMark/>
          </w:tcPr>
          <w:p w:rsidR="00263588" w:rsidRPr="004300C4" w:rsidRDefault="00263588" w:rsidP="004300C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التصنيف</w:t>
            </w:r>
          </w:p>
        </w:tc>
      </w:tr>
      <w:tr w:rsidR="00263588" w:rsidRPr="004300C4" w:rsidTr="004300C4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نواتج رئيسية</w:t>
            </w:r>
          </w:p>
        </w:tc>
        <w:tc>
          <w:tcPr>
            <w:tcW w:w="337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اللحم، البيض</w:t>
            </w:r>
          </w:p>
        </w:tc>
        <w:tc>
          <w:tcPr>
            <w:tcW w:w="1940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اقتصادية</w:t>
            </w:r>
          </w:p>
        </w:tc>
      </w:tr>
      <w:tr w:rsidR="00263588" w:rsidRPr="004300C4" w:rsidTr="004300C4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نواتج ثانوية</w:t>
            </w:r>
          </w:p>
        </w:tc>
        <w:tc>
          <w:tcPr>
            <w:tcW w:w="337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الروث، الريش، الأحشاء</w:t>
            </w:r>
          </w:p>
        </w:tc>
        <w:tc>
          <w:tcPr>
            <w:tcW w:w="1940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عضوية</w:t>
            </w:r>
          </w:p>
        </w:tc>
      </w:tr>
      <w:tr w:rsidR="00263588" w:rsidRPr="004300C4" w:rsidTr="004300C4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نواتج مرفوضة</w:t>
            </w:r>
          </w:p>
        </w:tc>
        <w:tc>
          <w:tcPr>
            <w:tcW w:w="337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الطيور النافقة، البيض الفاسد</w:t>
            </w:r>
          </w:p>
        </w:tc>
        <w:tc>
          <w:tcPr>
            <w:tcW w:w="1940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نفايات</w:t>
            </w:r>
          </w:p>
        </w:tc>
      </w:tr>
    </w:tbl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ثالثاً: طرق الاستفادة من نواتج التربية</w:t>
      </w:r>
    </w:p>
    <w:p w:rsidR="00263588" w:rsidRPr="004300C4" w:rsidRDefault="00263588" w:rsidP="003C0414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1. </w:t>
      </w:r>
      <w:r w:rsidR="003C0414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الفضلات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(الزرق)</w:t>
      </w:r>
    </w:p>
    <w:p w:rsidR="00263588" w:rsidRPr="004300C4" w:rsidRDefault="00263588" w:rsidP="0026358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الاستخدام الزراعي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سماد عضوي غني بالنيتروجين والفوسفور والبوتاسيوم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التحويل إلى غاز حيوي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(Biogas)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من خلال الهضم اللاهوائي لإنتاج غاز الميثان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الكمبوست</w:t>
      </w:r>
      <w:proofErr w:type="spellEnd"/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(Composting)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تخمير الفضلات مع بقايا نباتية للحصول على تربة عضوية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="Segoe UI Symbol" w:eastAsia="Times New Roman" w:hAnsi="Segoe UI Symbol" w:cs="Segoe UI Symbol"/>
          <w:sz w:val="32"/>
          <w:szCs w:val="32"/>
        </w:rPr>
        <w:t>📚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المصدر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63588" w:rsidRPr="004300C4" w:rsidRDefault="00263588" w:rsidP="0026358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FAO (2019). Poultry Waste Management Manual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2.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الريش</w:t>
      </w:r>
    </w:p>
    <w:p w:rsidR="00263588" w:rsidRPr="004300C4" w:rsidRDefault="00263588" w:rsidP="0026358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الإنتاج الصناعي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يدخل في صناعة الأعلاف كمصدر للبروتين بعد التحلل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الصناعات التحويلية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يستخدم في صناعة الأسمدة أو مواد العزل الحراري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="Segoe UI Symbol" w:eastAsia="Times New Roman" w:hAnsi="Segoe UI Symbol" w:cs="Segoe UI Symbol"/>
          <w:sz w:val="32"/>
          <w:szCs w:val="32"/>
        </w:rPr>
        <w:t>📚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المصدر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63588" w:rsidRPr="004300C4" w:rsidRDefault="00263588" w:rsidP="0026358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Bhattacharya et al. (2020). Utilization of Poultry Feather Waste: A Review. Waste Management Journal</w:t>
      </w:r>
    </w:p>
    <w:p w:rsidR="003C0414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263588" w:rsidRDefault="00263588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3C0414" w:rsidRPr="004300C4" w:rsidRDefault="003C0414" w:rsidP="003C0414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 xml:space="preserve">3.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الدم والأحشاء</w:t>
      </w:r>
    </w:p>
    <w:p w:rsidR="00263588" w:rsidRPr="004300C4" w:rsidRDefault="00263588" w:rsidP="0026358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صناعة الأعلاف الحيوانية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يتم تجفيفها وتحويلها إلى مسحوق غني بالبروتين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إنتاج </w:t>
      </w:r>
      <w:proofErr w:type="spellStart"/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البيوغاز</w:t>
      </w:r>
      <w:proofErr w:type="spellEnd"/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معالجتها مع نواتج عضوية أخرى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="Segoe UI Symbol" w:eastAsia="Times New Roman" w:hAnsi="Segoe UI Symbol" w:cs="Segoe UI Symbol"/>
          <w:sz w:val="32"/>
          <w:szCs w:val="32"/>
        </w:rPr>
        <w:t>📚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المصدر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63588" w:rsidRPr="004300C4" w:rsidRDefault="00263588" w:rsidP="0026358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Zhang et al. (2021). Valorization of slaughterhouse by-products in animal nutrition. Animal Feed Science and Technology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4.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البيض غير الصالح</w:t>
      </w:r>
    </w:p>
    <w:p w:rsidR="00263588" w:rsidRPr="004300C4" w:rsidRDefault="00263588" w:rsidP="0026358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استخدام في الصناعات التقنية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البروتينات المستخلصة تدخل في صناعة مستحضرات التجميل أو الإنزيمات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الإتلاف الصحي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في حال وجود خطر بكتيري أو فايروسي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5.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الطيور النافقة</w:t>
      </w:r>
    </w:p>
    <w:p w:rsidR="00263588" w:rsidRPr="004300C4" w:rsidRDefault="00263588" w:rsidP="0026358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التحلل الحراري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(Incineration)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في أماكن مخصصة لمنع انتشار الأمراض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التحويل إلى مسحوق عظام وريش بعد المعالجة الحرارية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="Segoe UI Symbol" w:eastAsia="Times New Roman" w:hAnsi="Segoe UI Symbol" w:cs="Segoe UI Symbol"/>
          <w:sz w:val="32"/>
          <w:szCs w:val="32"/>
        </w:rPr>
        <w:t>📚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المصدر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:</w:t>
      </w:r>
    </w:p>
    <w:p w:rsidR="00263588" w:rsidRPr="004300C4" w:rsidRDefault="00263588" w:rsidP="0026358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OIE Guidelines (2022) on Safe Disposal of Animal Carcasses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رابعاً: الأثر البيئي للتعامل السليم مع النواتج</w:t>
      </w:r>
    </w:p>
    <w:p w:rsidR="00263588" w:rsidRPr="004300C4" w:rsidRDefault="00263588" w:rsidP="0026358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تقليل التلوث البيئي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عبر منع تسرب المخلفات إلى التربة والمياه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خفض انبعاث الغازات الدفيئة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من خلال إدارة السماد الحيوي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تعزيز الاقتصاد الدائري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بإعادة تدوير المخلفات الحيوانية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خامساً: التحديات والاحتياطات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378"/>
      </w:tblGrid>
      <w:tr w:rsidR="00263588" w:rsidRPr="004300C4" w:rsidTr="003C0414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:rsidR="00263588" w:rsidRPr="004300C4" w:rsidRDefault="00263588" w:rsidP="003C04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4300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التحدي</w:t>
            </w:r>
          </w:p>
        </w:tc>
        <w:tc>
          <w:tcPr>
            <w:tcW w:w="6333" w:type="dxa"/>
            <w:vAlign w:val="center"/>
            <w:hideMark/>
          </w:tcPr>
          <w:p w:rsidR="00263588" w:rsidRPr="004300C4" w:rsidRDefault="00263588" w:rsidP="003C04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الإجراء المقترح</w:t>
            </w:r>
          </w:p>
        </w:tc>
      </w:tr>
      <w:tr w:rsidR="00263588" w:rsidRPr="004300C4" w:rsidTr="003C0414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انتشار الأمراض</w:t>
            </w:r>
          </w:p>
        </w:tc>
        <w:tc>
          <w:tcPr>
            <w:tcW w:w="6333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التعامل وفق إرشادات الصحة البيطرية</w:t>
            </w:r>
          </w:p>
        </w:tc>
      </w:tr>
      <w:tr w:rsidR="00263588" w:rsidRPr="004300C4" w:rsidTr="003C0414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الروائح الكريهة</w:t>
            </w:r>
          </w:p>
        </w:tc>
        <w:tc>
          <w:tcPr>
            <w:tcW w:w="6333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المعالجة البيولوجية والتغطية</w:t>
            </w:r>
          </w:p>
        </w:tc>
      </w:tr>
      <w:tr w:rsidR="00263588" w:rsidRPr="004300C4" w:rsidTr="003C0414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تكلفة المعالجة</w:t>
            </w:r>
          </w:p>
        </w:tc>
        <w:tc>
          <w:tcPr>
            <w:tcW w:w="6333" w:type="dxa"/>
            <w:vAlign w:val="center"/>
            <w:hideMark/>
          </w:tcPr>
          <w:p w:rsidR="00263588" w:rsidRPr="004300C4" w:rsidRDefault="00263588" w:rsidP="0026358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300C4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تطوير حلول منخفضة التكلفة بالتعاون مع الجهات البحثية</w:t>
            </w:r>
          </w:p>
        </w:tc>
      </w:tr>
    </w:tbl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🟨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الأنشطة المقترحة</w:t>
      </w:r>
    </w:p>
    <w:p w:rsidR="00263588" w:rsidRPr="004300C4" w:rsidRDefault="00263588" w:rsidP="0026358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نقاش صفّي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قارن بين طريقتين للاستفادة من الريش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زيارة ميدانية (إن توفرت)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إلى مزرعة دواجن أو وحدة تحويل مخلفات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ورقة عمل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صمم خطة لإعادة استخدام مخلفات مزرعة تحتوي 10000 طائر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Times New Roman" w:eastAsia="Times New Roman" w:hAnsi="Times New Roman" w:cs="Times New Roman"/>
          <w:b/>
          <w:bCs/>
          <w:sz w:val="32"/>
          <w:szCs w:val="32"/>
        </w:rPr>
        <w:t>🟥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الخاتمة</w: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  <w:rtl/>
        </w:rPr>
        <w:t>تشكل نواتج تربية الدواجن موردًا ثمينًا يمكن تحويله من عبء بيئي إلى فرصة اقتصادية. يتطلب ذلك فهماً علميًا دقيقًا لخصائص هذه النواتج واختيار طرق التعامل المناسبة لكل نوع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263588" w:rsidRPr="004300C4" w:rsidRDefault="00263588" w:rsidP="00263588">
      <w:pPr>
        <w:bidi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300C4">
        <w:rPr>
          <w:rFonts w:ascii="Segoe UI Symbol" w:eastAsia="Times New Roman" w:hAnsi="Segoe UI Symbol" w:cs="Segoe UI Symbol"/>
          <w:b/>
          <w:bCs/>
          <w:sz w:val="32"/>
          <w:szCs w:val="32"/>
        </w:rPr>
        <w:t>📚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300C4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المراجع العلمية</w:t>
      </w:r>
    </w:p>
    <w:p w:rsidR="00263588" w:rsidRPr="004300C4" w:rsidRDefault="00263588" w:rsidP="0026358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FAO. (2019). </w:t>
      </w: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Poultry Waste Management Manual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Bhattacharya, A. et al. (2020). </w:t>
      </w: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Utilization of Poultry Feather Waste: A Review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 Waste Management.</w:t>
      </w:r>
    </w:p>
    <w:p w:rsidR="00263588" w:rsidRPr="004300C4" w:rsidRDefault="00263588" w:rsidP="0026358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Zhang, W. et al. (2021). </w:t>
      </w: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Valorization of slaughterhouse by-products in animal nutrition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 Animal Feed Science and Technology.</w:t>
      </w:r>
    </w:p>
    <w:p w:rsidR="00263588" w:rsidRPr="004300C4" w:rsidRDefault="00263588" w:rsidP="0026358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OIE. (2022). </w:t>
      </w: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Guidelines on Safe Disposal of Animal Carcasses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263588" w:rsidRPr="004300C4" w:rsidRDefault="00263588" w:rsidP="0026358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4300C4">
        <w:rPr>
          <w:rFonts w:asciiTheme="majorBidi" w:eastAsia="Times New Roman" w:hAnsiTheme="majorBidi" w:cstheme="majorBidi"/>
          <w:sz w:val="32"/>
          <w:szCs w:val="32"/>
        </w:rPr>
        <w:t>Sharpley</w:t>
      </w:r>
      <w:proofErr w:type="spellEnd"/>
      <w:r w:rsidRPr="004300C4">
        <w:rPr>
          <w:rFonts w:asciiTheme="majorBidi" w:eastAsia="Times New Roman" w:hAnsiTheme="majorBidi" w:cstheme="majorBidi"/>
          <w:sz w:val="32"/>
          <w:szCs w:val="32"/>
        </w:rPr>
        <w:t xml:space="preserve">, A. et al. (2018). </w:t>
      </w:r>
      <w:r w:rsidRPr="004300C4">
        <w:rPr>
          <w:rFonts w:asciiTheme="majorBidi" w:eastAsia="Times New Roman" w:hAnsiTheme="majorBidi" w:cstheme="majorBidi"/>
          <w:i/>
          <w:iCs/>
          <w:sz w:val="32"/>
          <w:szCs w:val="32"/>
        </w:rPr>
        <w:t>Agricultural phosphorus and eutrophication</w:t>
      </w:r>
      <w:r w:rsidRPr="004300C4">
        <w:rPr>
          <w:rFonts w:asciiTheme="majorBidi" w:eastAsia="Times New Roman" w:hAnsiTheme="majorBidi" w:cstheme="majorBidi"/>
          <w:sz w:val="32"/>
          <w:szCs w:val="32"/>
        </w:rPr>
        <w:t>. USDA.</w:t>
      </w:r>
    </w:p>
    <w:p w:rsidR="00263588" w:rsidRPr="004300C4" w:rsidRDefault="003C0414" w:rsidP="00263588">
      <w:pPr>
        <w:bidi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00C4">
        <w:rPr>
          <w:rFonts w:asciiTheme="majorBidi" w:eastAsia="Times New Roman" w:hAnsiTheme="majorBidi" w:cstheme="majorBidi"/>
          <w:sz w:val="32"/>
          <w:szCs w:val="32"/>
        </w:rPr>
        <w:pict>
          <v:rect id="_x0000_i1039" style="width:0;height:1.5pt" o:hralign="center" o:hrstd="t" o:hr="t" fillcolor="#a0a0a0" stroked="f"/>
        </w:pict>
      </w:r>
    </w:p>
    <w:p w:rsidR="00C33CC8" w:rsidRPr="004300C4" w:rsidRDefault="00C33CC8" w:rsidP="00263588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sectPr w:rsidR="00C33CC8" w:rsidRPr="0043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EF6"/>
    <w:multiLevelType w:val="multilevel"/>
    <w:tmpl w:val="2CD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E6A55"/>
    <w:multiLevelType w:val="multilevel"/>
    <w:tmpl w:val="16A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F2822"/>
    <w:multiLevelType w:val="multilevel"/>
    <w:tmpl w:val="97D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16A7C"/>
    <w:multiLevelType w:val="multilevel"/>
    <w:tmpl w:val="B25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340C7"/>
    <w:multiLevelType w:val="multilevel"/>
    <w:tmpl w:val="941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F0B92"/>
    <w:multiLevelType w:val="multilevel"/>
    <w:tmpl w:val="405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14581"/>
    <w:multiLevelType w:val="multilevel"/>
    <w:tmpl w:val="588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8077A"/>
    <w:multiLevelType w:val="multilevel"/>
    <w:tmpl w:val="E858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D15EB"/>
    <w:multiLevelType w:val="multilevel"/>
    <w:tmpl w:val="3FB4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82D6E"/>
    <w:multiLevelType w:val="multilevel"/>
    <w:tmpl w:val="023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F2A77"/>
    <w:multiLevelType w:val="multilevel"/>
    <w:tmpl w:val="9788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83C52"/>
    <w:multiLevelType w:val="multilevel"/>
    <w:tmpl w:val="C36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C41EF"/>
    <w:multiLevelType w:val="multilevel"/>
    <w:tmpl w:val="70F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53378"/>
    <w:multiLevelType w:val="multilevel"/>
    <w:tmpl w:val="85A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9"/>
    <w:rsid w:val="00125419"/>
    <w:rsid w:val="00263588"/>
    <w:rsid w:val="003C0414"/>
    <w:rsid w:val="004300C4"/>
    <w:rsid w:val="00C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6161"/>
  <w15:chartTrackingRefBased/>
  <w15:docId w15:val="{A4470874-F382-4B06-8753-AB9FFE48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3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3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5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35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35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3588"/>
    <w:rPr>
      <w:b/>
      <w:bCs/>
    </w:rPr>
  </w:style>
  <w:style w:type="character" w:styleId="Emphasis">
    <w:name w:val="Emphasis"/>
    <w:basedOn w:val="DefaultParagraphFont"/>
    <w:uiPriority w:val="20"/>
    <w:qFormat/>
    <w:rsid w:val="00263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2025-05-18T07:45:00Z</dcterms:created>
  <dcterms:modified xsi:type="dcterms:W3CDTF">2025-05-19T05:22:00Z</dcterms:modified>
</cp:coreProperties>
</file>