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93" w:rsidRDefault="00302893" w:rsidP="000D046C">
      <w:pPr>
        <w:tabs>
          <w:tab w:val="left" w:pos="234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GENERL SUR.LEC.8</w:t>
      </w:r>
    </w:p>
    <w:p w:rsidR="002405C0" w:rsidRPr="007F1314" w:rsidRDefault="00E744B7" w:rsidP="002405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2405C0" w:rsidRPr="007F1314">
        <w:rPr>
          <w:color w:val="FF0000"/>
          <w:sz w:val="24"/>
          <w:szCs w:val="24"/>
        </w:rPr>
        <w:t>Anesthesia &amp; Pain Control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HISTORY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Anesthesia, as we know it today was first successfully demonstrated by William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Morton, a local dentist, at the Massachusetts General Hospital in Boston, USA on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October 16, 1846 when he administered ether to Gilbert Abbot for operation on 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vascular tumor on his neck. Earlier, Horace Wells had successfully used nitrous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oxide in 1844 for painless extraction of teeth.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Optimum patient care is dependent on a collaborative approach from </w:t>
      </w:r>
      <w:r w:rsidR="007F1314" w:rsidRPr="007F1314">
        <w:rPr>
          <w:sz w:val="24"/>
          <w:szCs w:val="24"/>
        </w:rPr>
        <w:t>anesthetic</w:t>
      </w:r>
      <w:r w:rsidRPr="007F1314">
        <w:rPr>
          <w:sz w:val="24"/>
          <w:szCs w:val="24"/>
        </w:rPr>
        <w:t xml:space="preserve"> and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surgical teams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color w:val="FF0000"/>
          <w:sz w:val="24"/>
          <w:szCs w:val="24"/>
        </w:rPr>
      </w:pPr>
      <w:r w:rsidRPr="007F1314">
        <w:rPr>
          <w:color w:val="FF0000"/>
          <w:sz w:val="24"/>
          <w:szCs w:val="24"/>
        </w:rPr>
        <w:t>GENERAL ANAESTHESIA</w:t>
      </w:r>
    </w:p>
    <w:p w:rsidR="002405C0" w:rsidRPr="008F33A8" w:rsidRDefault="002405C0" w:rsidP="00DC3EDC">
      <w:pPr>
        <w:rPr>
          <w:sz w:val="24"/>
          <w:szCs w:val="24"/>
        </w:rPr>
      </w:pPr>
      <w:r w:rsidRPr="008F33A8">
        <w:rPr>
          <w:sz w:val="24"/>
          <w:szCs w:val="24"/>
        </w:rPr>
        <w:t xml:space="preserve">General </w:t>
      </w:r>
      <w:r w:rsidR="007F1314" w:rsidRPr="008F33A8">
        <w:rPr>
          <w:sz w:val="24"/>
          <w:szCs w:val="24"/>
        </w:rPr>
        <w:t>anesthesia</w:t>
      </w:r>
      <w:r w:rsidRPr="008F33A8">
        <w:rPr>
          <w:sz w:val="24"/>
          <w:szCs w:val="24"/>
        </w:rPr>
        <w:t xml:space="preserve"> is commonly described as the triad of unconsciousness,</w:t>
      </w:r>
      <w:r w:rsidR="00DC3EDC" w:rsidRPr="008F33A8">
        <w:rPr>
          <w:sz w:val="24"/>
          <w:szCs w:val="24"/>
        </w:rPr>
        <w:t xml:space="preserve"> </w:t>
      </w:r>
      <w:r w:rsidRPr="008F33A8">
        <w:rPr>
          <w:sz w:val="24"/>
          <w:szCs w:val="24"/>
        </w:rPr>
        <w:t>analgesia and muscle relaxation</w:t>
      </w:r>
      <w:r w:rsidR="00635D50" w:rsidRPr="008F33A8">
        <w:rPr>
          <w:sz w:val="24"/>
          <w:szCs w:val="24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Induction of general </w:t>
      </w:r>
      <w:r w:rsidR="007F1314" w:rsidRPr="007F1314">
        <w:rPr>
          <w:sz w:val="24"/>
          <w:szCs w:val="24"/>
        </w:rPr>
        <w:t>anesthesia</w:t>
      </w:r>
      <w:r w:rsidRPr="007F1314">
        <w:rPr>
          <w:sz w:val="24"/>
          <w:szCs w:val="24"/>
        </w:rPr>
        <w:t xml:space="preserve"> is most frequently done by intravenous agents.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Propofol has replaced thiopentone as the most widely used induction agent and can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be used for maintenance of anaesthesia. Other infrequently used intravenous agents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include etomidate and ketamine.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Inhalational induction using agents such as non-pungent sevoflurane is useful in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children, needle-phobic adults and those in whom a difficult airway is anticipated.</w:t>
      </w:r>
    </w:p>
    <w:p w:rsidR="002405C0" w:rsidRPr="007F1314" w:rsidRDefault="002405C0" w:rsidP="00DC3EDC">
      <w:pPr>
        <w:rPr>
          <w:sz w:val="24"/>
          <w:szCs w:val="24"/>
        </w:rPr>
      </w:pPr>
      <w:r w:rsidRPr="004E6350">
        <w:rPr>
          <w:sz w:val="24"/>
          <w:szCs w:val="24"/>
          <w:u w:val="single"/>
        </w:rPr>
        <w:t>Total intravenous anaesthesia (TIVA) is becoming popular following the</w:t>
      </w:r>
      <w:r w:rsidR="00DC3EDC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 xml:space="preserve">introduction of </w:t>
      </w:r>
      <w:proofErr w:type="spellStart"/>
      <w:r w:rsidRPr="004E6350">
        <w:rPr>
          <w:sz w:val="24"/>
          <w:szCs w:val="24"/>
          <w:u w:val="single"/>
        </w:rPr>
        <w:t>propofol</w:t>
      </w:r>
      <w:proofErr w:type="spellEnd"/>
      <w:r w:rsidRPr="004E6350">
        <w:rPr>
          <w:sz w:val="24"/>
          <w:szCs w:val="24"/>
          <w:u w:val="single"/>
        </w:rPr>
        <w:t xml:space="preserve"> and ultra-short acting opioid remifentanil. The lack of a</w:t>
      </w:r>
      <w:r w:rsidR="00DC3EDC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 xml:space="preserve">cumulative effect, better </w:t>
      </w:r>
      <w:proofErr w:type="spellStart"/>
      <w:r w:rsidRPr="004E6350">
        <w:rPr>
          <w:sz w:val="24"/>
          <w:szCs w:val="24"/>
          <w:u w:val="single"/>
        </w:rPr>
        <w:t>haemodynamic</w:t>
      </w:r>
      <w:proofErr w:type="spellEnd"/>
      <w:r w:rsidRPr="004E6350">
        <w:rPr>
          <w:sz w:val="24"/>
          <w:szCs w:val="24"/>
          <w:u w:val="single"/>
        </w:rPr>
        <w:t xml:space="preserve"> stability, excellent recovery </w:t>
      </w:r>
      <w:r w:rsidRPr="007F1314">
        <w:rPr>
          <w:sz w:val="24"/>
          <w:szCs w:val="24"/>
        </w:rPr>
        <w:t>profile and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concerns over the environmental effects of inhalational agents have made TIVA an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attractive choice. TIVA is routinely used in </w:t>
      </w:r>
      <w:r w:rsidR="00DC3EDC" w:rsidRPr="007F1314">
        <w:rPr>
          <w:sz w:val="24"/>
          <w:szCs w:val="24"/>
        </w:rPr>
        <w:t xml:space="preserve"> 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during cardiopulmonary bypass and for day-case anaesthesia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Maintenance of anaesthesia, on the other hand, can be done using continuous</w:t>
      </w:r>
    </w:p>
    <w:p w:rsidR="002405C0" w:rsidRPr="004E6350" w:rsidRDefault="002405C0" w:rsidP="001F05DA">
      <w:pPr>
        <w:rPr>
          <w:sz w:val="24"/>
          <w:szCs w:val="24"/>
          <w:u w:val="single"/>
        </w:rPr>
      </w:pPr>
      <w:r w:rsidRPr="007F1314">
        <w:rPr>
          <w:sz w:val="24"/>
          <w:szCs w:val="24"/>
        </w:rPr>
        <w:lastRenderedPageBreak/>
        <w:t>infusion of intravenous agent (</w:t>
      </w:r>
      <w:proofErr w:type="spellStart"/>
      <w:r w:rsidRPr="007F1314">
        <w:rPr>
          <w:sz w:val="24"/>
          <w:szCs w:val="24"/>
        </w:rPr>
        <w:t>propofol</w:t>
      </w:r>
      <w:proofErr w:type="spellEnd"/>
      <w:r w:rsidRPr="007F1314">
        <w:rPr>
          <w:sz w:val="24"/>
          <w:szCs w:val="24"/>
        </w:rPr>
        <w:t>)</w:t>
      </w:r>
      <w:r w:rsidR="00635D50" w:rsidRPr="007F1314">
        <w:rPr>
          <w:sz w:val="24"/>
          <w:szCs w:val="24"/>
        </w:rPr>
        <w:t xml:space="preserve"> </w:t>
      </w:r>
      <w:r w:rsidRPr="004E6350">
        <w:rPr>
          <w:sz w:val="24"/>
          <w:szCs w:val="24"/>
          <w:u w:val="single"/>
        </w:rPr>
        <w:t xml:space="preserve">The use of nitrous oxide is declining despite its analgesic and weak </w:t>
      </w:r>
      <w:proofErr w:type="spellStart"/>
      <w:r w:rsidRPr="004E6350">
        <w:rPr>
          <w:sz w:val="24"/>
          <w:szCs w:val="24"/>
          <w:u w:val="single"/>
        </w:rPr>
        <w:t>anaesthetic</w:t>
      </w:r>
      <w:proofErr w:type="spellEnd"/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properties due to concerns over postoperative nausea and vomiting. It also increases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the size of the air bubble causing adverse effects, for example in eye, ear and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abdominal surgery.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4E6350" w:rsidRDefault="002405C0" w:rsidP="002405C0">
      <w:pPr>
        <w:rPr>
          <w:b/>
          <w:bCs/>
          <w:color w:val="FF0000"/>
          <w:sz w:val="24"/>
          <w:szCs w:val="24"/>
        </w:rPr>
      </w:pPr>
      <w:r w:rsidRPr="004E6350">
        <w:rPr>
          <w:b/>
          <w:bCs/>
          <w:color w:val="FF0000"/>
          <w:sz w:val="24"/>
          <w:szCs w:val="24"/>
        </w:rPr>
        <w:t>Management of airway during Anesthesia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Loss of muscle tone as a result of general anesthesia means that the patient can no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longer keep their airway open. Therefore, the patients need their airway maintained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for them.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Laryngeal mask airway or endotracheal tube are inserted and the patient is allowed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to breathe spontaneously or is ventilated during the procedure.</w:t>
      </w:r>
    </w:p>
    <w:p w:rsidR="002405C0" w:rsidRPr="007F1314" w:rsidRDefault="002405C0" w:rsidP="001F05DA">
      <w:pPr>
        <w:rPr>
          <w:sz w:val="24"/>
          <w:szCs w:val="24"/>
        </w:rPr>
      </w:pPr>
      <w:r w:rsidRPr="007F1314">
        <w:rPr>
          <w:sz w:val="24"/>
          <w:szCs w:val="24"/>
        </w:rPr>
        <w:t>The addition of a cuff to the endotracheal tube facilitates positive pressure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ventilation and protects the lungs from aspiration of regurgitated gastric contents.</w:t>
      </w:r>
    </w:p>
    <w:p w:rsidR="002405C0" w:rsidRPr="004E6350" w:rsidRDefault="002405C0" w:rsidP="001F05DA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 xml:space="preserve">Laryngeal mask airway (LMA). Developed by </w:t>
      </w:r>
      <w:proofErr w:type="spellStart"/>
      <w:r w:rsidRPr="004E6350">
        <w:rPr>
          <w:sz w:val="24"/>
          <w:szCs w:val="24"/>
          <w:u w:val="single"/>
        </w:rPr>
        <w:t>Dr</w:t>
      </w:r>
      <w:proofErr w:type="spellEnd"/>
      <w:r w:rsidRPr="004E6350">
        <w:rPr>
          <w:sz w:val="24"/>
          <w:szCs w:val="24"/>
          <w:u w:val="single"/>
        </w:rPr>
        <w:t xml:space="preserve"> Archie Brain in the UK, the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mask with an inflatable cuff is inserted via the mouth and produces a seal around the</w:t>
      </w:r>
      <w:r w:rsidR="001F05DA" w:rsidRPr="004E6350">
        <w:rPr>
          <w:sz w:val="24"/>
          <w:szCs w:val="24"/>
          <w:u w:val="single"/>
        </w:rPr>
        <w:t xml:space="preserve"> </w:t>
      </w:r>
      <w:proofErr w:type="spellStart"/>
      <w:r w:rsidRPr="004E6350">
        <w:rPr>
          <w:sz w:val="24"/>
          <w:szCs w:val="24"/>
          <w:u w:val="single"/>
        </w:rPr>
        <w:t>glottic</w:t>
      </w:r>
      <w:proofErr w:type="spellEnd"/>
      <w:r w:rsidRPr="004E6350">
        <w:rPr>
          <w:sz w:val="24"/>
          <w:szCs w:val="24"/>
          <w:u w:val="single"/>
        </w:rPr>
        <w:t xml:space="preserve"> opening, providing a very reliable means of maintaining the airway. Its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placement is less irritating and less traumatic to a patient’s airway than endotracheal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intubation. The technique can be easily taught to non-</w:t>
      </w:r>
      <w:proofErr w:type="spellStart"/>
      <w:r w:rsidRPr="004E6350">
        <w:rPr>
          <w:sz w:val="24"/>
          <w:szCs w:val="24"/>
          <w:u w:val="single"/>
        </w:rPr>
        <w:t>anaesthetists</w:t>
      </w:r>
      <w:proofErr w:type="spellEnd"/>
      <w:r w:rsidRPr="004E6350">
        <w:rPr>
          <w:sz w:val="24"/>
          <w:szCs w:val="24"/>
          <w:u w:val="single"/>
        </w:rPr>
        <w:t xml:space="preserve"> and paramedics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and can be used as an emergency airway management tool.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Difficult intubation. Endotracheal intubation is feasible in most patients, but in a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certain proportion of patients this may be difficult or impossible.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protocols have been created by specialized societies to deal with such situations.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gold standard for intubation in difficult situations is the use of the </w:t>
      </w:r>
      <w:proofErr w:type="spellStart"/>
      <w:r w:rsidRPr="007F1314">
        <w:rPr>
          <w:sz w:val="24"/>
          <w:szCs w:val="24"/>
        </w:rPr>
        <w:t>fibreoptic</w:t>
      </w:r>
      <w:proofErr w:type="spellEnd"/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intubating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bronchoscope, facilitated by topical local </w:t>
      </w: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 xml:space="preserve"> in awake patients or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using general anaesthesia. The </w:t>
      </w:r>
      <w:proofErr w:type="spellStart"/>
      <w:r w:rsidRPr="007F1314">
        <w:rPr>
          <w:sz w:val="24"/>
          <w:szCs w:val="24"/>
        </w:rPr>
        <w:t>anaesthetist</w:t>
      </w:r>
      <w:proofErr w:type="spellEnd"/>
      <w:r w:rsidRPr="007F1314">
        <w:rPr>
          <w:sz w:val="24"/>
          <w:szCs w:val="24"/>
        </w:rPr>
        <w:t xml:space="preserve"> places the endotracheal tube in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trachea by threading the tube over the bronchoscope and so places the tube in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trachea under direct </w:t>
      </w:r>
      <w:proofErr w:type="spellStart"/>
      <w:r w:rsidRPr="007F1314">
        <w:rPr>
          <w:sz w:val="24"/>
          <w:szCs w:val="24"/>
        </w:rPr>
        <w:t>bronchoscopic</w:t>
      </w:r>
      <w:proofErr w:type="spellEnd"/>
      <w:r w:rsidRPr="007F1314">
        <w:rPr>
          <w:sz w:val="24"/>
          <w:szCs w:val="24"/>
        </w:rPr>
        <w:t xml:space="preserve"> vision.</w:t>
      </w:r>
    </w:p>
    <w:p w:rsidR="002405C0" w:rsidRPr="008F33A8" w:rsidRDefault="002405C0" w:rsidP="002405C0">
      <w:pPr>
        <w:rPr>
          <w:b/>
          <w:bCs/>
          <w:sz w:val="24"/>
          <w:szCs w:val="24"/>
        </w:rPr>
      </w:pPr>
      <w:r w:rsidRPr="008F33A8">
        <w:rPr>
          <w:b/>
          <w:bCs/>
          <w:sz w:val="24"/>
          <w:szCs w:val="24"/>
        </w:rPr>
        <w:t>Complications of intubation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t>1. Failed intubation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t>2. Accidental bronchial intubation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lastRenderedPageBreak/>
        <w:t>3. Trauma to teeth, pharynx and larynx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t>4. Aspiration of gastric contents during intubation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t>5. Disconnection, blockage, kinking of tube</w:t>
      </w:r>
    </w:p>
    <w:p w:rsidR="002405C0" w:rsidRPr="008F33A8" w:rsidRDefault="002405C0" w:rsidP="002405C0">
      <w:pPr>
        <w:rPr>
          <w:sz w:val="24"/>
          <w:szCs w:val="24"/>
        </w:rPr>
      </w:pPr>
      <w:r w:rsidRPr="008F33A8">
        <w:rPr>
          <w:sz w:val="24"/>
          <w:szCs w:val="24"/>
        </w:rPr>
        <w:t>6. Delayed tracheal stenosis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Ventilation during anaesthesia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Mechanical ventilation is required when the patient’s spontaneous ventilation is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inadequate or when the patient is not breathing because of the effects of the</w:t>
      </w:r>
    </w:p>
    <w:p w:rsidR="002405C0" w:rsidRPr="007F1314" w:rsidRDefault="002405C0" w:rsidP="002405C0">
      <w:pPr>
        <w:rPr>
          <w:sz w:val="24"/>
          <w:szCs w:val="24"/>
        </w:rPr>
      </w:pP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>, analgesic agents or muscle relaxants.</w:t>
      </w:r>
    </w:p>
    <w:p w:rsidR="002405C0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In volume control ventilation, a preset volume is delivered by the machine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irrespective of the airway pressure. The pressure generated will be in part dependent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on the resistance and compliance of the airway. In laparoscopic surgery requiring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the Trendelenburg position (the patient is positioned head down), and in morbidly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obese patients and those with lung disease, this may result in excessive pressures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being developed, which may lead to barotrauma (pneumothorax).</w:t>
      </w:r>
    </w:p>
    <w:p w:rsidR="002405C0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In pressure control mode, the ventilator generates flow until a preset pressure is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reached. The actual tidal volume delivered is variable and depends on airway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resistance, intra-abdominal pressure and the degree of relaxation.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Positive end expiratory pressure (PEEP) is often applied to help maintain functional</w:t>
      </w:r>
    </w:p>
    <w:p w:rsidR="00F859F5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residual capacity (FRC). This avoids lung collapse by opening collapsed alveoli, and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maintains a greater area of gas exchange so reducing vascular shunting</w:t>
      </w:r>
      <w:r w:rsidR="00F859F5" w:rsidRPr="007F1314">
        <w:rPr>
          <w:sz w:val="24"/>
          <w:szCs w:val="24"/>
        </w:rPr>
        <w:t xml:space="preserve"> </w:t>
      </w:r>
    </w:p>
    <w:p w:rsidR="002405C0" w:rsidRPr="00954F4F" w:rsidRDefault="002405C0" w:rsidP="00F859F5">
      <w:pPr>
        <w:rPr>
          <w:b/>
          <w:bCs/>
          <w:sz w:val="24"/>
          <w:szCs w:val="24"/>
          <w:u w:val="single"/>
        </w:rPr>
      </w:pPr>
      <w:r w:rsidRPr="00954F4F">
        <w:rPr>
          <w:b/>
          <w:bCs/>
          <w:sz w:val="24"/>
          <w:szCs w:val="24"/>
          <w:u w:val="single"/>
        </w:rPr>
        <w:t>Monitoring and care during anesthesia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A minimum basic monitoring of cardiovascular parameters is required during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surgery. This includes: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• Vascular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1. electrocardiogram (ECG)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2. blood pressure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lastRenderedPageBreak/>
        <w:t>• Adequacy of ventilation: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1. inspired oxygen concentration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2. oxygen saturation by pulse oximetry</w:t>
      </w:r>
    </w:p>
    <w:p w:rsidR="002405C0" w:rsidRPr="007F1314" w:rsidRDefault="002405C0" w:rsidP="002405C0">
      <w:pPr>
        <w:rPr>
          <w:sz w:val="24"/>
          <w:szCs w:val="24"/>
        </w:rPr>
      </w:pPr>
      <w:r w:rsidRPr="00954F4F">
        <w:rPr>
          <w:sz w:val="24"/>
          <w:szCs w:val="24"/>
          <w:u w:val="single"/>
        </w:rPr>
        <w:t>3. end tidal carbon dioxide concentration</w:t>
      </w:r>
      <w:r w:rsidRPr="007F1314">
        <w:rPr>
          <w:sz w:val="24"/>
          <w:szCs w:val="24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Monitors of temperature, ventilation parameters and delivery of anesthetic agents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are also routinely used, while measurement of urine output and central venous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pressure are recommended for major surgery.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Chronic pain management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 surgical practice, the patient with chronic pain may present for treatment of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cause (e.g. pancreatitis, malignancy) or concomitant benign pathology. Acute pain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after surgery may progress to chronic pain and is believed to be due to inadequate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treatment of acute pain itself.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Chronic pain may be of several types: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Nociceptive pain may result from musculoskeletal disorders or cancer activating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cutaneous nociceptors (pain receptors).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Prolonged ischemic or inflammatory processes result in sensitization of peripheral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nociceptors and altered activity in the central nervous system leading to exaggerated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responses in the dorsal horn of the spinal cord.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Neuropathic (or neurogenic) pain is dysfunction in peripheral or central nerves. It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is classically of a ‘burning’, ‘shooting’ or ‘stabbing’ type and may be associated with</w:t>
      </w:r>
    </w:p>
    <w:p w:rsidR="002405C0" w:rsidRDefault="002405C0" w:rsidP="00702ADD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numbness and diminished thermal sensation. </w:t>
      </w:r>
    </w:p>
    <w:p w:rsidR="00702ADD" w:rsidRPr="007F1314" w:rsidRDefault="00702ADD" w:rsidP="00702ADD">
      <w:pPr>
        <w:rPr>
          <w:sz w:val="24"/>
          <w:szCs w:val="24"/>
        </w:rPr>
      </w:pP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Examples include</w:t>
      </w:r>
      <w:r w:rsidR="007F5D53" w:rsidRPr="007F1314">
        <w:rPr>
          <w:sz w:val="24"/>
          <w:szCs w:val="24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trigeminal neuralgia, </w:t>
      </w:r>
      <w:proofErr w:type="spellStart"/>
      <w:r w:rsidRPr="007F1314">
        <w:rPr>
          <w:sz w:val="24"/>
          <w:szCs w:val="24"/>
        </w:rPr>
        <w:t>postherpetic</w:t>
      </w:r>
      <w:proofErr w:type="spellEnd"/>
      <w:r w:rsidRPr="007F1314">
        <w:rPr>
          <w:sz w:val="24"/>
          <w:szCs w:val="24"/>
        </w:rPr>
        <w:t xml:space="preserve"> and diabetic neuropathy.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lastRenderedPageBreak/>
        <w:t>tricyclic inhibitors and anticonvulsant drugs are the mainstay of treatment.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Psychogenic pain is associated with depressive illness; chronic pain and the illness</w:t>
      </w:r>
    </w:p>
    <w:p w:rsidR="002405C0" w:rsidRPr="00C31686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may exacerbate each other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Chronic pain control in benign disease</w:t>
      </w:r>
      <w:r w:rsidR="00F859F5" w:rsidRPr="007F1314">
        <w:rPr>
          <w:sz w:val="24"/>
          <w:szCs w:val="24"/>
        </w:rPr>
        <w:t xml:space="preserve"> </w:t>
      </w:r>
      <w:r w:rsidRPr="00C31686">
        <w:rPr>
          <w:sz w:val="24"/>
          <w:szCs w:val="24"/>
        </w:rPr>
        <w:t>Surgical patients may have persistent pain from a variety of disorders including</w:t>
      </w:r>
      <w:r w:rsidR="00F859F5" w:rsidRPr="00C31686">
        <w:rPr>
          <w:sz w:val="24"/>
          <w:szCs w:val="24"/>
        </w:rPr>
        <w:t xml:space="preserve"> </w:t>
      </w:r>
      <w:r w:rsidRPr="00C31686">
        <w:rPr>
          <w:sz w:val="24"/>
          <w:szCs w:val="24"/>
        </w:rPr>
        <w:t>chronic inflammatory disease, recurrent infection, degenerative bone or joint</w:t>
      </w:r>
      <w:r w:rsidR="00F859F5" w:rsidRPr="00C31686">
        <w:rPr>
          <w:sz w:val="24"/>
          <w:szCs w:val="24"/>
        </w:rPr>
        <w:t xml:space="preserve"> </w:t>
      </w:r>
      <w:r w:rsidRPr="00C31686">
        <w:rPr>
          <w:sz w:val="24"/>
          <w:szCs w:val="24"/>
        </w:rPr>
        <w:t>disease, nerve injury and sympathetic dystrophy.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Drugs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Paracetamol and the non-steroidal anti-inflammatory drugs (NSAID) are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mainstay of musculoskeletal pain treatment.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The tricyclic antidepressant drugs and anticonvulsant agents are often useful for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pain of nerve injury, although side effects can prove troublesome and reduce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compliance. (</w:t>
      </w:r>
      <w:proofErr w:type="spellStart"/>
      <w:r w:rsidRPr="007F1314">
        <w:rPr>
          <w:sz w:val="24"/>
          <w:szCs w:val="24"/>
        </w:rPr>
        <w:t>pregabalin</w:t>
      </w:r>
      <w:proofErr w:type="spellEnd"/>
      <w:r w:rsidRPr="007F1314">
        <w:rPr>
          <w:sz w:val="24"/>
          <w:szCs w:val="24"/>
        </w:rPr>
        <w:t xml:space="preserve"> and gabapentin)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 more severe and debilitating non-malignant chronic pain, opioid analgesic drugs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are used in slow-release oral preparations of morphine and oxycodone, and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transcutaneous patches delivering fentanyl and buprenorphine.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Combinations of drugs often prove useful to achieve the optimum of efficacy with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minimal side effects.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• Local </w:t>
      </w: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 xml:space="preserve"> and steroid injections can be effective around an inflamed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nerve and they reduce the cycle of constant pain transmission with consequent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muscle spasm.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Epidural injections are used for the pain of nerve root irritation associated with minor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disc prolapse along with active physiotherapy to promote mobility.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Nerve stimulation procedures such as acupuncture, transcutaneous nerve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stimulation, and spinal cord stimulators increase endorphin production in the central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nervous system.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lastRenderedPageBreak/>
        <w:t>Nerve decompression craniotomy rather than percutaneous coagulation of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ganglion is now performed for trigeminal neuralgia.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Pain control in malignant disease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Pain is a common symptom associated with cancer, more so during the advanced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stages. In intractable pain, the underlying principle of treatment is to encourage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independence of the patient and an active life in spite of the symptom. The World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7F1314">
        <w:rPr>
          <w:sz w:val="24"/>
          <w:szCs w:val="24"/>
        </w:rPr>
        <w:t xml:space="preserve">Health Organization’s booklet advises use of a </w:t>
      </w:r>
      <w:r w:rsidRPr="00E2601E">
        <w:rPr>
          <w:sz w:val="24"/>
          <w:szCs w:val="24"/>
          <w:u w:val="single"/>
        </w:rPr>
        <w:t>‘pain step ladder’:</w:t>
      </w:r>
    </w:p>
    <w:p w:rsidR="002405C0" w:rsidRPr="00050F15" w:rsidRDefault="002405C0" w:rsidP="002405C0">
      <w:pPr>
        <w:rPr>
          <w:sz w:val="24"/>
          <w:szCs w:val="24"/>
        </w:rPr>
      </w:pPr>
      <w:bookmarkStart w:id="0" w:name="_GoBack"/>
      <w:r w:rsidRPr="00050F15">
        <w:rPr>
          <w:sz w:val="24"/>
          <w:szCs w:val="24"/>
        </w:rPr>
        <w:t>• First step. Simple analgesics: aspirin, paracetamol, nonsteroidal anti-inflammatory</w:t>
      </w:r>
    </w:p>
    <w:p w:rsidR="002405C0" w:rsidRPr="00050F15" w:rsidRDefault="002405C0" w:rsidP="002405C0">
      <w:pPr>
        <w:rPr>
          <w:sz w:val="24"/>
          <w:szCs w:val="24"/>
        </w:rPr>
      </w:pPr>
      <w:r w:rsidRPr="00050F15">
        <w:rPr>
          <w:sz w:val="24"/>
          <w:szCs w:val="24"/>
        </w:rPr>
        <w:t>agents, tricyclic drugs or anticonvulsant drugs.</w:t>
      </w:r>
    </w:p>
    <w:p w:rsidR="002405C0" w:rsidRPr="00050F15" w:rsidRDefault="002405C0" w:rsidP="002405C0">
      <w:pPr>
        <w:rPr>
          <w:sz w:val="24"/>
          <w:szCs w:val="24"/>
        </w:rPr>
      </w:pPr>
      <w:r w:rsidRPr="00050F15">
        <w:rPr>
          <w:sz w:val="24"/>
          <w:szCs w:val="24"/>
        </w:rPr>
        <w:t>• Second step. Intermediate strength opioids: codeine, tramadol or</w:t>
      </w:r>
    </w:p>
    <w:p w:rsidR="002405C0" w:rsidRPr="00050F15" w:rsidRDefault="002405C0" w:rsidP="002405C0">
      <w:pPr>
        <w:rPr>
          <w:sz w:val="24"/>
          <w:szCs w:val="24"/>
        </w:rPr>
      </w:pPr>
      <w:proofErr w:type="spellStart"/>
      <w:r w:rsidRPr="00050F15">
        <w:rPr>
          <w:sz w:val="24"/>
          <w:szCs w:val="24"/>
        </w:rPr>
        <w:t>dextropropoxyphene</w:t>
      </w:r>
      <w:proofErr w:type="spellEnd"/>
      <w:r w:rsidRPr="00050F15">
        <w:rPr>
          <w:sz w:val="24"/>
          <w:szCs w:val="24"/>
        </w:rPr>
        <w:t>.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050F15">
        <w:rPr>
          <w:sz w:val="24"/>
          <w:szCs w:val="24"/>
        </w:rPr>
        <w:t>• Third step. Strong opioids: morphine (pethidine has now been withdrawn</w:t>
      </w:r>
      <w:r w:rsidRPr="00E2601E">
        <w:rPr>
          <w:sz w:val="24"/>
          <w:szCs w:val="24"/>
          <w:u w:val="single"/>
        </w:rPr>
        <w:t>).</w:t>
      </w:r>
    </w:p>
    <w:bookmarkEnd w:id="0"/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Oral opiate analgesia is necessary when the less powerful analgesic agents no longer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control pain on movement, or enable the patient to sleep. Fear that the patient may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develop an addiction to opiates is usually not justified in malignant disease. It is also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important to distinguish between the addiction and dependence; the former being 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psychosocial phenomenon while the latter is a pure physiological response to a given</w:t>
      </w:r>
    </w:p>
    <w:p w:rsidR="00507A13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drug.</w:t>
      </w:r>
    </w:p>
    <w:sectPr w:rsidR="00507A13" w:rsidRPr="007F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C0"/>
    <w:rsid w:val="00050F15"/>
    <w:rsid w:val="000D046C"/>
    <w:rsid w:val="001F05DA"/>
    <w:rsid w:val="002405C0"/>
    <w:rsid w:val="00302893"/>
    <w:rsid w:val="003E77EF"/>
    <w:rsid w:val="004E6350"/>
    <w:rsid w:val="00507A13"/>
    <w:rsid w:val="005C5988"/>
    <w:rsid w:val="00635D50"/>
    <w:rsid w:val="00702ADD"/>
    <w:rsid w:val="007F1314"/>
    <w:rsid w:val="007F5D53"/>
    <w:rsid w:val="008F33A8"/>
    <w:rsid w:val="00954F4F"/>
    <w:rsid w:val="00C31686"/>
    <w:rsid w:val="00DC3EDC"/>
    <w:rsid w:val="00E2601E"/>
    <w:rsid w:val="00E744B7"/>
    <w:rsid w:val="00F15740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12</cp:revision>
  <dcterms:created xsi:type="dcterms:W3CDTF">2022-11-19T19:36:00Z</dcterms:created>
  <dcterms:modified xsi:type="dcterms:W3CDTF">2024-03-26T17:40:00Z</dcterms:modified>
</cp:coreProperties>
</file>