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CAB4" w14:textId="005B1F2A" w:rsidR="00207B03" w:rsidRDefault="00207B03">
      <w:pPr>
        <w:pStyle w:val="NormalWeb"/>
        <w:spacing w:before="0" w:beforeAutospacing="0" w:after="0" w:afterAutospacing="0" w:line="300" w:lineRule="atLeast"/>
        <w:divId w:val="86191228"/>
        <w:rPr>
          <w:b/>
          <w:bCs/>
          <w:color w:val="8B8B8B"/>
          <w:sz w:val="21"/>
          <w:szCs w:val="21"/>
        </w:rPr>
      </w:pPr>
    </w:p>
    <w:p w14:paraId="62D13F91" w14:textId="5691FABA" w:rsidR="00207B03" w:rsidRPr="001D7FB2" w:rsidRDefault="00421E5B" w:rsidP="00421E5B">
      <w:pPr>
        <w:bidi/>
        <w:spacing w:before="100" w:beforeAutospacing="1" w:after="100" w:afterAutospacing="1" w:line="300" w:lineRule="atLeast"/>
        <w:ind w:left="720"/>
        <w:jc w:val="center"/>
        <w:divId w:val="86191228"/>
        <w:rPr>
          <w:rFonts w:eastAsia="Times New Roman"/>
          <w:b/>
          <w:bCs/>
          <w:color w:val="FF0000"/>
          <w:sz w:val="28"/>
          <w:szCs w:val="28"/>
        </w:rPr>
      </w:pPr>
      <w:r w:rsidRPr="001D7FB2">
        <w:rPr>
          <w:rFonts w:eastAsia="Times New Roman"/>
          <w:b/>
          <w:bCs/>
          <w:color w:val="FF0000"/>
          <w:sz w:val="28"/>
          <w:szCs w:val="28"/>
          <w:rtl/>
          <w:lang w:val="en-US"/>
        </w:rPr>
        <w:t xml:space="preserve">المحاضرة السادسة </w:t>
      </w:r>
    </w:p>
    <w:p w14:paraId="49C37ED9" w14:textId="06503BB8" w:rsidR="00421E5B" w:rsidRPr="001D7FB2" w:rsidRDefault="00DC7B14" w:rsidP="00421E5B">
      <w:pPr>
        <w:bidi/>
        <w:spacing w:before="100" w:beforeAutospacing="1" w:after="100" w:afterAutospacing="1" w:line="300" w:lineRule="atLeast"/>
        <w:ind w:left="720"/>
        <w:jc w:val="center"/>
        <w:divId w:val="86191228"/>
        <w:rPr>
          <w:rFonts w:eastAsia="Times New Roman"/>
          <w:b/>
          <w:bCs/>
          <w:color w:val="FF0000"/>
          <w:sz w:val="28"/>
          <w:szCs w:val="28"/>
          <w:lang w:val="en-US"/>
        </w:rPr>
      </w:pPr>
      <w:r w:rsidRPr="001D7FB2">
        <w:rPr>
          <w:rFonts w:eastAsia="Times New Roman"/>
          <w:b/>
          <w:bCs/>
          <w:color w:val="FF0000"/>
          <w:sz w:val="28"/>
          <w:szCs w:val="28"/>
          <w:rtl/>
          <w:lang w:val="en-US"/>
        </w:rPr>
        <w:t xml:space="preserve">(محمد مهدي الجواهري) </w:t>
      </w:r>
    </w:p>
    <w:p w14:paraId="4F8D409C" w14:textId="34C99BEC" w:rsidR="00DC7B14" w:rsidRPr="001D7FB2" w:rsidRDefault="004F0310" w:rsidP="00DC7B14">
      <w:pPr>
        <w:bidi/>
        <w:spacing w:before="100" w:beforeAutospacing="1" w:after="100" w:afterAutospacing="1" w:line="300" w:lineRule="atLeast"/>
        <w:ind w:left="720"/>
        <w:jc w:val="center"/>
        <w:divId w:val="86191228"/>
        <w:rPr>
          <w:rFonts w:eastAsia="Times New Roman"/>
          <w:b/>
          <w:bCs/>
          <w:color w:val="FF0000"/>
          <w:sz w:val="28"/>
          <w:szCs w:val="28"/>
          <w:lang w:val="en-US"/>
        </w:rPr>
      </w:pPr>
      <w:r w:rsidRPr="001D7FB2">
        <w:rPr>
          <w:rFonts w:eastAsia="Times New Roman"/>
          <w:b/>
          <w:bCs/>
          <w:color w:val="FF0000"/>
          <w:sz w:val="28"/>
          <w:szCs w:val="28"/>
          <w:rtl/>
          <w:lang w:val="en-US"/>
        </w:rPr>
        <w:t xml:space="preserve">اعداد :- م. م غفران عباس حمزة </w:t>
      </w:r>
    </w:p>
    <w:p w14:paraId="13E0808D" w14:textId="399438B5" w:rsidR="00D26561" w:rsidRPr="004E6D20" w:rsidRDefault="004F0310" w:rsidP="004E6D20">
      <w:pPr>
        <w:bidi/>
        <w:spacing w:before="100" w:beforeAutospacing="1" w:after="100" w:afterAutospacing="1" w:line="300" w:lineRule="atLeast"/>
        <w:ind w:left="1133"/>
        <w:jc w:val="center"/>
        <w:divId w:val="86191228"/>
        <w:rPr>
          <w:rFonts w:eastAsia="Times New Roman"/>
          <w:b/>
          <w:bCs/>
          <w:color w:val="626262"/>
          <w:sz w:val="21"/>
          <w:szCs w:val="21"/>
          <w:lang w:val="en-US"/>
        </w:rPr>
      </w:pPr>
      <w:r w:rsidRPr="001D7FB2">
        <w:rPr>
          <w:rFonts w:eastAsia="Times New Roman"/>
          <w:b/>
          <w:bCs/>
          <w:color w:val="FF0000"/>
          <w:sz w:val="28"/>
          <w:szCs w:val="28"/>
          <w:rtl/>
          <w:lang w:val="en-US"/>
        </w:rPr>
        <w:t>المرحلة الثانية الدراسة الصباحية</w:t>
      </w:r>
      <w:r w:rsidR="00207B03" w:rsidRPr="002660C9">
        <w:rPr>
          <w:rFonts w:ascii="Arial" w:hAnsi="Arial" w:cs="Arial"/>
          <w:color w:val="232C35"/>
          <w:sz w:val="28"/>
          <w:szCs w:val="28"/>
          <w:rtl/>
        </w:rPr>
        <w:t xml:space="preserve"> </w:t>
      </w:r>
    </w:p>
    <w:p w14:paraId="257F23AC" w14:textId="4F0FABA7" w:rsidR="00D26561" w:rsidRDefault="00D26561" w:rsidP="004E6D20">
      <w:pPr>
        <w:bidi/>
        <w:rPr>
          <w:b/>
          <w:bCs/>
          <w:sz w:val="28"/>
          <w:szCs w:val="28"/>
          <w:lang w:val="en-US"/>
        </w:rPr>
      </w:pPr>
    </w:p>
    <w:p w14:paraId="618C2A9C" w14:textId="77777777" w:rsidR="00A4012D" w:rsidRDefault="00D376E1" w:rsidP="00B573FB">
      <w:pPr>
        <w:pStyle w:val="NoSpacing"/>
        <w:bidi/>
        <w:rPr>
          <w:rFonts w:eastAsia="Times New Roman"/>
        </w:rPr>
      </w:pPr>
      <w:r w:rsidRPr="00B573FB">
        <w:rPr>
          <w:rFonts w:eastAsia="Times New Roman"/>
          <w:b/>
          <w:bCs/>
          <w:rtl/>
        </w:rPr>
        <w:t>محمد مهدي الجواهري</w:t>
      </w:r>
      <w:r w:rsidRPr="00B573FB">
        <w:rPr>
          <w:rFonts w:eastAsia="Times New Roman"/>
          <w:b/>
          <w:bCs/>
        </w:rPr>
        <w:t xml:space="preserve">: </w:t>
      </w:r>
      <w:r w:rsidRPr="00B573FB">
        <w:rPr>
          <w:rFonts w:eastAsia="Times New Roman"/>
          <w:b/>
          <w:bCs/>
          <w:rtl/>
        </w:rPr>
        <w:t>شاعر العرب الأكبر</w:t>
      </w:r>
      <w:r w:rsidRPr="00B573FB">
        <w:rPr>
          <w:rFonts w:eastAsia="Times New Roman"/>
          <w:b/>
          <w:bCs/>
        </w:rPr>
        <w:br/>
      </w:r>
      <w:r w:rsidRPr="00B573FB">
        <w:rPr>
          <w:rFonts w:eastAsia="Times New Roman"/>
          <w:b/>
          <w:bCs/>
        </w:rPr>
        <w:br/>
      </w:r>
      <w:r>
        <w:rPr>
          <w:rFonts w:eastAsia="Times New Roman"/>
          <w:rtl/>
        </w:rPr>
        <w:t xml:space="preserve">محمد مهدي الجواهري </w:t>
      </w:r>
      <w:r>
        <w:rPr>
          <w:rFonts w:eastAsia="Times New Roman"/>
        </w:rPr>
        <w:t xml:space="preserve">(1899–1997) </w:t>
      </w:r>
      <w:r>
        <w:rPr>
          <w:rFonts w:eastAsia="Times New Roman"/>
          <w:rtl/>
        </w:rPr>
        <w:t>هو واحد من أعظم شعراء العصر الحديث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بل ي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 xml:space="preserve">لقب بـ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شاعر العرب الأكبر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نظر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لغزارة إنتاجه الشعري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متانة أسلوبه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وارتباط شعره بقضايا وطنه العراق والأمة العربية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امتد تأثيره لعقود طويلة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وكان صوته الشعري حاضر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في الساحات السياسية والأدبية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B573FB">
        <w:rPr>
          <w:rFonts w:eastAsia="Times New Roman"/>
          <w:b/>
          <w:bCs/>
          <w:rtl/>
        </w:rPr>
        <w:t>حياته ونشأته</w:t>
      </w:r>
      <w:r w:rsidRPr="00B573FB"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لد الجواهري في النجف بالعراق في أسرة دينية علمية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كان والده عالم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ديني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وشاعر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منذ صغره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تأثر بالبيئة الأدبية المحيطة به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ودرس علوم اللغة العربية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الفقه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والأدب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رغم أن نشأته كانت في أجواء دينية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إلا أنه لم يتجه نحو الفقه والتدريس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بل اختار طريق الشعر والصحافة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</w:p>
    <w:p w14:paraId="43E291FF" w14:textId="77777777" w:rsidR="00A4012D" w:rsidRDefault="00D376E1" w:rsidP="00A4012D">
      <w:pPr>
        <w:pStyle w:val="NoSpacing"/>
        <w:bidi/>
        <w:rPr>
          <w:rFonts w:eastAsia="Times New Roman"/>
        </w:rPr>
      </w:pPr>
      <w:r>
        <w:rPr>
          <w:rFonts w:eastAsia="Times New Roman"/>
        </w:rPr>
        <w:br/>
      </w:r>
      <w:r w:rsidRPr="00A4012D">
        <w:rPr>
          <w:rFonts w:eastAsia="Times New Roman"/>
          <w:b/>
          <w:bCs/>
          <w:rtl/>
        </w:rPr>
        <w:t>سماته الشعرية وأسلوبه</w:t>
      </w:r>
      <w:r w:rsidRPr="00A4012D"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عد الجواهري أحد رواد الشعر العربي التقليدي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كان ملتزم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بالعمود الشعري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لكنه أدخل إليه نفس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متجدد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وقضايا معاصرة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مما جعله صوت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ثوري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قوي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في الشعر العربي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تمي</w:t>
      </w:r>
      <w:r>
        <w:rPr>
          <w:rFonts w:ascii="Arial" w:eastAsia="Times New Roman" w:hAnsi="Arial" w:cs="Arial"/>
        </w:rPr>
        <w:t>ّ</w:t>
      </w:r>
      <w:r>
        <w:rPr>
          <w:rFonts w:eastAsia="Times New Roman"/>
          <w:rtl/>
        </w:rPr>
        <w:t>ز شعره بـ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جزالة الألفاظ وقوة الأسلوب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التعبير العاطفي العميق عن قضايا الوطن والمجتمع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جرأته في النقد السياسي والاجتماعي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الصور الشعرية المبتكرة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كما تميز شعره بالوضوح والمباشرة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إذ كان يخاطب الجماهير بأسلوب قريب من أذهانهم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رغم فخامته اللغوية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أهم أعماله الشعرية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أصدر الجواهري عدد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كبير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من الدواوين والمجموعات الشعرية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ومن أبرزها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  <w:t>"</w:t>
      </w:r>
      <w:r>
        <w:rPr>
          <w:rFonts w:eastAsia="Times New Roman"/>
          <w:rtl/>
        </w:rPr>
        <w:t>بين الشعور والعاطفة</w:t>
      </w:r>
      <w:r>
        <w:rPr>
          <w:rFonts w:eastAsia="Times New Roman"/>
        </w:rPr>
        <w:t>" (1928)</w:t>
      </w:r>
      <w:r>
        <w:rPr>
          <w:rFonts w:eastAsia="Times New Roman"/>
        </w:rPr>
        <w:br/>
      </w:r>
      <w:r>
        <w:rPr>
          <w:rFonts w:eastAsia="Times New Roman"/>
        </w:rPr>
        <w:br/>
        <w:t>"</w:t>
      </w:r>
      <w:r>
        <w:rPr>
          <w:rFonts w:eastAsia="Times New Roman"/>
          <w:rtl/>
        </w:rPr>
        <w:t>ديوان الجواهري</w:t>
      </w:r>
      <w:r>
        <w:rPr>
          <w:rFonts w:eastAsia="Times New Roman"/>
        </w:rPr>
        <w:t>" (1935)</w:t>
      </w:r>
      <w:r>
        <w:rPr>
          <w:rFonts w:eastAsia="Times New Roman"/>
        </w:rPr>
        <w:br/>
      </w:r>
      <w:r>
        <w:rPr>
          <w:rFonts w:eastAsia="Times New Roman"/>
        </w:rPr>
        <w:br/>
        <w:t>"</w:t>
      </w:r>
      <w:r>
        <w:rPr>
          <w:rFonts w:eastAsia="Times New Roman"/>
          <w:rtl/>
        </w:rPr>
        <w:t>بريد الغربة</w:t>
      </w:r>
      <w:r>
        <w:rPr>
          <w:rFonts w:eastAsia="Times New Roman"/>
        </w:rPr>
        <w:t>" (1965)</w:t>
      </w:r>
      <w:r>
        <w:rPr>
          <w:rFonts w:eastAsia="Times New Roman"/>
        </w:rPr>
        <w:br/>
      </w:r>
      <w:r>
        <w:rPr>
          <w:rFonts w:eastAsia="Times New Roman"/>
        </w:rPr>
        <w:br/>
        <w:t>"</w:t>
      </w:r>
      <w:r>
        <w:rPr>
          <w:rFonts w:eastAsia="Times New Roman"/>
          <w:rtl/>
        </w:rPr>
        <w:t>أيها الأرق</w:t>
      </w:r>
      <w:r>
        <w:rPr>
          <w:rFonts w:eastAsia="Times New Roman"/>
        </w:rPr>
        <w:t>" (1981)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A4012D">
        <w:rPr>
          <w:rFonts w:eastAsia="Times New Roman"/>
          <w:b/>
          <w:bCs/>
          <w:rtl/>
        </w:rPr>
        <w:t>قصائده الشهيرة</w:t>
      </w:r>
      <w:r w:rsidRPr="00A4012D"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من أشهر قصائده التي لا تزال 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تداول في الأوساط الأدبية والسياسية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  <w:t>"</w:t>
      </w:r>
      <w:r>
        <w:rPr>
          <w:rFonts w:eastAsia="Times New Roman"/>
          <w:rtl/>
        </w:rPr>
        <w:t>يا دجلة الخير</w:t>
      </w:r>
      <w:r>
        <w:rPr>
          <w:rFonts w:eastAsia="Times New Roman"/>
        </w:rPr>
        <w:t xml:space="preserve">" – </w:t>
      </w:r>
      <w:r>
        <w:rPr>
          <w:rFonts w:eastAsia="Times New Roman"/>
          <w:rtl/>
        </w:rPr>
        <w:t>واحدة من أجمل قصائده التي عب</w:t>
      </w:r>
      <w:r>
        <w:rPr>
          <w:rFonts w:ascii="Arial" w:eastAsia="Times New Roman" w:hAnsi="Arial" w:cs="Arial"/>
        </w:rPr>
        <w:t>ّ</w:t>
      </w:r>
      <w:r>
        <w:rPr>
          <w:rFonts w:eastAsia="Times New Roman"/>
          <w:rtl/>
        </w:rPr>
        <w:t>ر فيها عن حنينه للعراق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"</w:t>
      </w:r>
      <w:r>
        <w:rPr>
          <w:rFonts w:eastAsia="Times New Roman"/>
          <w:rtl/>
        </w:rPr>
        <w:t>أتعلم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أم أنت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لا تعلم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؟</w:t>
      </w:r>
      <w:r>
        <w:rPr>
          <w:rFonts w:eastAsia="Times New Roman"/>
        </w:rPr>
        <w:t xml:space="preserve">" – </w:t>
      </w:r>
      <w:r>
        <w:rPr>
          <w:rFonts w:eastAsia="Times New Roman"/>
          <w:rtl/>
        </w:rPr>
        <w:t>قصيدة ثورية وجهها ضد الظلم والاستبداد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"</w:t>
      </w:r>
      <w:r>
        <w:rPr>
          <w:rFonts w:eastAsia="Times New Roman"/>
          <w:rtl/>
        </w:rPr>
        <w:t>ذكريات الطفولة</w:t>
      </w:r>
      <w:r>
        <w:rPr>
          <w:rFonts w:eastAsia="Times New Roman"/>
        </w:rPr>
        <w:t xml:space="preserve">" – </w:t>
      </w:r>
      <w:r>
        <w:rPr>
          <w:rFonts w:eastAsia="Times New Roman"/>
          <w:rtl/>
        </w:rPr>
        <w:t>تعكس حنينه للماضي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"</w:t>
      </w:r>
      <w:r>
        <w:rPr>
          <w:rFonts w:eastAsia="Times New Roman"/>
          <w:rtl/>
        </w:rPr>
        <w:t>إلى أمتي</w:t>
      </w:r>
      <w:r>
        <w:rPr>
          <w:rFonts w:eastAsia="Times New Roman"/>
        </w:rPr>
        <w:t xml:space="preserve">" – </w:t>
      </w:r>
      <w:r>
        <w:rPr>
          <w:rFonts w:eastAsia="Times New Roman"/>
          <w:rtl/>
        </w:rPr>
        <w:t>قصيدة قومية يدعو فيها إلى وحدة العرب ونبذ الفرقة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7CA021A" w14:textId="24FA3632" w:rsidR="00D376E1" w:rsidRDefault="00D376E1" w:rsidP="00A4012D">
      <w:pPr>
        <w:pStyle w:val="NoSpacing"/>
        <w:bidi/>
        <w:rPr>
          <w:rFonts w:eastAsia="Times New Roman"/>
        </w:rPr>
      </w:pPr>
      <w:r>
        <w:rPr>
          <w:rFonts w:eastAsia="Times New Roman"/>
        </w:rPr>
        <w:br/>
      </w:r>
      <w:r w:rsidRPr="00DB6537">
        <w:rPr>
          <w:rFonts w:eastAsia="Times New Roman"/>
          <w:b/>
          <w:bCs/>
          <w:rtl/>
        </w:rPr>
        <w:t>مواقفه السياسية وتأثيرها على حياته</w:t>
      </w:r>
      <w:r w:rsidRPr="00DB6537">
        <w:rPr>
          <w:rFonts w:eastAsia="Times New Roman"/>
          <w:b/>
          <w:bCs/>
        </w:rPr>
        <w:br/>
      </w:r>
      <w:r w:rsidRPr="00DB6537">
        <w:rPr>
          <w:rFonts w:eastAsia="Times New Roman"/>
          <w:b/>
          <w:bCs/>
        </w:rPr>
        <w:br/>
      </w:r>
      <w:r>
        <w:rPr>
          <w:rFonts w:eastAsia="Times New Roman"/>
          <w:rtl/>
        </w:rPr>
        <w:t>لم يكن الجواهري مجرد شاعر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بل كان صوت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سياسي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قوي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مما جعله في مواجهة دائمة مع السلطات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كانت مواقفه القومية والوطنية سبب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في نفيه عدة مرات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فقد عاش متنقل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بين العراق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سوريا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مصر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لبنان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وإيران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ويوغوسلافيا وغيرها من الدول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تعرض للملاحقة في ظل أنظمة الحكم المتعاقبة في العراق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ن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في أكثر من مرة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rtl/>
        </w:rPr>
        <w:t>وس</w:t>
      </w:r>
      <w:proofErr w:type="spellEnd"/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حبت منه الجنسية العراقية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لكنه ظل وفي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لوطنه ولم يتخل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عن قضاياه الوطنية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المنفى والحنين إلى العراق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عاش الجواهري جزء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كبير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من حياته في المنفى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متنقل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بين العواصم العربية والأوروبية</w:t>
      </w:r>
      <w:r>
        <w:rPr>
          <w:rFonts w:eastAsia="Times New Roman"/>
        </w:rPr>
        <w:t xml:space="preserve">. </w:t>
      </w:r>
      <w:r>
        <w:rPr>
          <w:rFonts w:eastAsia="Times New Roman"/>
          <w:rtl/>
        </w:rPr>
        <w:t>ورغم ذلك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ظل شعره </w:t>
      </w:r>
      <w:proofErr w:type="spellStart"/>
      <w:r>
        <w:rPr>
          <w:rFonts w:eastAsia="Times New Roman"/>
          <w:rtl/>
        </w:rPr>
        <w:t>مليئ</w:t>
      </w:r>
      <w:proofErr w:type="spellEnd"/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بالحنين إلى العراق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وهو ما يظهر في قصيدته الشهيرة </w:t>
      </w:r>
      <w:r>
        <w:rPr>
          <w:rFonts w:eastAsia="Times New Roman"/>
        </w:rPr>
        <w:t>"</w:t>
      </w:r>
      <w:r>
        <w:rPr>
          <w:rFonts w:eastAsia="Times New Roman"/>
          <w:rtl/>
        </w:rPr>
        <w:t>يا دجلة الخير</w:t>
      </w:r>
      <w:r>
        <w:rPr>
          <w:rFonts w:eastAsia="Times New Roman"/>
        </w:rPr>
        <w:t>"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يقول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حييت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سفحك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عن بعد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rtl/>
        </w:rPr>
        <w:t>فحييني</w:t>
      </w:r>
      <w:proofErr w:type="spellEnd"/>
      <w:r>
        <w:rPr>
          <w:rFonts w:eastAsia="Times New Roman"/>
        </w:rPr>
        <w:br/>
      </w:r>
      <w:r>
        <w:rPr>
          <w:rFonts w:eastAsia="Times New Roman"/>
          <w:rtl/>
        </w:rPr>
        <w:t>يا دجلة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الخير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يا أم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البساتين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وفاته وإرثه الأدبي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توفي الجواهري في </w:t>
      </w:r>
      <w:r>
        <w:rPr>
          <w:rFonts w:eastAsia="Times New Roman"/>
        </w:rPr>
        <w:t xml:space="preserve">27 </w:t>
      </w:r>
      <w:r>
        <w:rPr>
          <w:rFonts w:eastAsia="Times New Roman"/>
          <w:rtl/>
        </w:rPr>
        <w:t xml:space="preserve">يوليو </w:t>
      </w:r>
      <w:r>
        <w:rPr>
          <w:rFonts w:eastAsia="Times New Roman"/>
        </w:rPr>
        <w:t xml:space="preserve">1997 </w:t>
      </w:r>
      <w:r>
        <w:rPr>
          <w:rFonts w:eastAsia="Times New Roman"/>
          <w:rtl/>
        </w:rPr>
        <w:t xml:space="preserve">في دمشق عن عمر ناهز </w:t>
      </w:r>
      <w:r>
        <w:rPr>
          <w:rFonts w:eastAsia="Times New Roman"/>
        </w:rPr>
        <w:t xml:space="preserve">98 </w:t>
      </w:r>
      <w:r>
        <w:rPr>
          <w:rFonts w:eastAsia="Times New Roman"/>
          <w:rtl/>
        </w:rPr>
        <w:t>عام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ود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فن هناك احترام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لوصيته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لم يتمكن من العودة إلى العراق في حياته</w:t>
      </w:r>
      <w:r>
        <w:rPr>
          <w:rFonts w:eastAsia="Times New Roman"/>
        </w:rPr>
        <w:t>.</w:t>
      </w:r>
    </w:p>
    <w:p w14:paraId="4669BB1D" w14:textId="77777777" w:rsidR="00CD25A0" w:rsidRDefault="00CD25A0" w:rsidP="00CD25A0">
      <w:pPr>
        <w:pStyle w:val="NoSpacing"/>
        <w:bidi/>
        <w:rPr>
          <w:rFonts w:eastAsia="Times New Roman"/>
        </w:rPr>
      </w:pPr>
    </w:p>
    <w:p w14:paraId="17CF5FFC" w14:textId="77777777" w:rsidR="003F4306" w:rsidRDefault="0021396E" w:rsidP="00CD25A0">
      <w:pPr>
        <w:pStyle w:val="NoSpacing"/>
        <w:bidi/>
        <w:rPr>
          <w:b/>
          <w:bCs/>
          <w:sz w:val="28"/>
          <w:szCs w:val="28"/>
        </w:rPr>
      </w:pPr>
      <w:r w:rsidRPr="00D376E1">
        <w:rPr>
          <w:b/>
          <w:bCs/>
          <w:sz w:val="28"/>
          <w:szCs w:val="28"/>
        </w:rPr>
        <w:t xml:space="preserve"> </w:t>
      </w:r>
    </w:p>
    <w:p w14:paraId="09A20DE2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</w:p>
    <w:p w14:paraId="28FB4795" w14:textId="5C61B21C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 xml:space="preserve"> » </w:t>
      </w:r>
      <w:r w:rsidR="00012FCF">
        <w:rPr>
          <w:b/>
          <w:bCs/>
          <w:sz w:val="28"/>
          <w:szCs w:val="28"/>
          <w:rtl/>
          <w:lang w:val="en-US"/>
        </w:rPr>
        <w:t>من قصائده :- يا دجلة</w:t>
      </w:r>
      <w:r>
        <w:rPr>
          <w:b/>
          <w:bCs/>
          <w:sz w:val="28"/>
          <w:szCs w:val="28"/>
          <w:rtl/>
          <w:lang w:val="en-US"/>
        </w:rPr>
        <w:t xml:space="preserve"> الخير</w:t>
      </w:r>
    </w:p>
    <w:p w14:paraId="4AF5E69C" w14:textId="4B4ACC99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</w:p>
    <w:p w14:paraId="569CD373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 xml:space="preserve">حَيّيتُ سفحَكِ عن بُعْدٍ </w:t>
      </w:r>
      <w:proofErr w:type="spellStart"/>
      <w:r>
        <w:rPr>
          <w:b/>
          <w:bCs/>
          <w:sz w:val="28"/>
          <w:szCs w:val="28"/>
          <w:rtl/>
          <w:lang w:val="en-US"/>
        </w:rPr>
        <w:t>فحَيِّيني</w:t>
      </w:r>
      <w:proofErr w:type="spellEnd"/>
    </w:p>
    <w:p w14:paraId="5968C861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 xml:space="preserve">يا دجلةَ الخيرِ، يا أُمَّ </w:t>
      </w:r>
      <w:proofErr w:type="spellStart"/>
      <w:r>
        <w:rPr>
          <w:b/>
          <w:bCs/>
          <w:sz w:val="28"/>
          <w:szCs w:val="28"/>
          <w:rtl/>
          <w:lang w:val="en-US"/>
        </w:rPr>
        <w:t>البستاتينِ</w:t>
      </w:r>
      <w:proofErr w:type="spellEnd"/>
    </w:p>
    <w:p w14:paraId="23DC16C5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حييتُ سفحَك ظمآناً ألوذُ به</w:t>
      </w:r>
    </w:p>
    <w:p w14:paraId="4D623BC3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لوذَ الحمائمِ بين الماءِ والطين</w:t>
      </w:r>
    </w:p>
    <w:p w14:paraId="4C9B8A85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يا دجلةَ الخيرِ يا نبعاً أفارقُهُ</w:t>
      </w:r>
    </w:p>
    <w:p w14:paraId="061DF2A0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على الكراهةِ بين الحِينِ والحين</w:t>
      </w:r>
    </w:p>
    <w:p w14:paraId="45F1A397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إنِّي وردتُ عُيونَ الماءِ صافيةَ</w:t>
      </w:r>
    </w:p>
    <w:p w14:paraId="621DABEC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نَبْعاً فنبعاً فما كانت لتَرْويني</w:t>
      </w:r>
    </w:p>
    <w:p w14:paraId="2759754C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وأنتَ يا قارَباً تَلْوي الرياحُ بهِ</w:t>
      </w:r>
    </w:p>
    <w:p w14:paraId="2DF5A20D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لَيَّ النسائمِ أطرافَ الأفانين</w:t>
      </w:r>
    </w:p>
    <w:p w14:paraId="4356A477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ودِدتُ ذاك الشِراعَ الرخص لو كفني</w:t>
      </w:r>
    </w:p>
    <w:p w14:paraId="6DF0379A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يُحاكُ منه غَداةَ البَين يَطويني</w:t>
      </w:r>
    </w:p>
    <w:p w14:paraId="33920F00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يا دجلةَ الخيرِ: قد هانت مطامحُنا</w:t>
      </w:r>
    </w:p>
    <w:p w14:paraId="055636D0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حتى لأدنى طِماحِ غيرُ مضمون</w:t>
      </w:r>
    </w:p>
    <w:p w14:paraId="57818BCC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أتَضمنينَ مَقيلاً لي سَواسِيةً</w:t>
      </w:r>
    </w:p>
    <w:p w14:paraId="1FDD00D4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بين الحشائشِ أو بين الرياحين؟</w:t>
      </w:r>
    </w:p>
    <w:p w14:paraId="7C75982F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خِلْواً مِن الـهمِّ إلاّ همَّ خافقةٍ</w:t>
      </w:r>
    </w:p>
    <w:p w14:paraId="465C34BE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بينَ الجوانحِ أعنيها وتَعنيني</w:t>
      </w:r>
    </w:p>
    <w:p w14:paraId="5A6025A1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تَهُزُّني فأُجاريها فتدفعُني</w:t>
      </w:r>
    </w:p>
    <w:p w14:paraId="35906BB4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كالريح تُعجِل في دفع الطواحين</w:t>
      </w:r>
    </w:p>
    <w:p w14:paraId="0080A68C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يا دجلةَ الخيرِ: يا أطيافَ ساحرةٍ</w:t>
      </w:r>
    </w:p>
    <w:p w14:paraId="6281E747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يا خمرَ خابيةٍ في ظلِّ عُرْجون</w:t>
      </w:r>
    </w:p>
    <w:p w14:paraId="2C928542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يا سكتةَ الموتِ، يا إعصارَ زوبعةٍ</w:t>
      </w:r>
    </w:p>
    <w:p w14:paraId="0C0EFA97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يا خنجرَ الغدرِ، يا أغصانَ زيتون</w:t>
      </w:r>
    </w:p>
    <w:p w14:paraId="35B01C84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>يا أُم بغدادَ، من ظَرفٍ، ومن غَنَجٍ</w:t>
      </w:r>
    </w:p>
    <w:p w14:paraId="4042CD7E" w14:textId="77777777" w:rsidR="003F4306" w:rsidRDefault="003F4306" w:rsidP="003F4306">
      <w:pPr>
        <w:pStyle w:val="NoSpacing"/>
        <w:bidi/>
        <w:rPr>
          <w:b/>
          <w:bCs/>
          <w:sz w:val="28"/>
          <w:szCs w:val="28"/>
          <w:rtl/>
          <w:lang w:val="en-US"/>
        </w:rPr>
      </w:pPr>
      <w:r>
        <w:rPr>
          <w:b/>
          <w:bCs/>
          <w:sz w:val="28"/>
          <w:szCs w:val="28"/>
          <w:rtl/>
          <w:lang w:val="en-US"/>
        </w:rPr>
        <w:t xml:space="preserve">مشى </w:t>
      </w:r>
      <w:proofErr w:type="spellStart"/>
      <w:r>
        <w:rPr>
          <w:b/>
          <w:bCs/>
          <w:sz w:val="28"/>
          <w:szCs w:val="28"/>
          <w:rtl/>
          <w:lang w:val="en-US"/>
        </w:rPr>
        <w:t>التبغددُ</w:t>
      </w:r>
      <w:proofErr w:type="spellEnd"/>
      <w:r>
        <w:rPr>
          <w:b/>
          <w:bCs/>
          <w:sz w:val="28"/>
          <w:szCs w:val="28"/>
          <w:rtl/>
          <w:lang w:val="en-US"/>
        </w:rPr>
        <w:t xml:space="preserve"> حتى في الدهاقين</w:t>
      </w:r>
    </w:p>
    <w:p w14:paraId="5DD236EF" w14:textId="77777777" w:rsidR="003F4306" w:rsidRPr="00D376E1" w:rsidRDefault="003F4306" w:rsidP="003F4306">
      <w:pPr>
        <w:pStyle w:val="NoSpacing"/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  <w:lang w:val="en-US"/>
        </w:rPr>
        <w:t>يا أمَّ تلك التي من «ألفِ</w:t>
      </w:r>
    </w:p>
    <w:p w14:paraId="402271F9" w14:textId="649258B2" w:rsidR="00CD25A0" w:rsidRPr="00D376E1" w:rsidRDefault="00CD25A0" w:rsidP="00CD25A0">
      <w:pPr>
        <w:pStyle w:val="NoSpacing"/>
        <w:bidi/>
        <w:rPr>
          <w:b/>
          <w:bCs/>
          <w:sz w:val="28"/>
          <w:szCs w:val="28"/>
        </w:rPr>
      </w:pPr>
    </w:p>
    <w:sectPr w:rsidR="00CD25A0" w:rsidRPr="00D37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369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F3A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D6A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394404">
    <w:abstractNumId w:val="1"/>
  </w:num>
  <w:num w:numId="2" w16cid:durableId="214858840">
    <w:abstractNumId w:val="0"/>
  </w:num>
  <w:num w:numId="3" w16cid:durableId="102316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03"/>
    <w:rsid w:val="00012FCF"/>
    <w:rsid w:val="001D7FB2"/>
    <w:rsid w:val="00207B03"/>
    <w:rsid w:val="0021396E"/>
    <w:rsid w:val="002660C9"/>
    <w:rsid w:val="003F4306"/>
    <w:rsid w:val="00421E5B"/>
    <w:rsid w:val="004E6D20"/>
    <w:rsid w:val="004F0310"/>
    <w:rsid w:val="00547C5D"/>
    <w:rsid w:val="008C4B1A"/>
    <w:rsid w:val="008E213D"/>
    <w:rsid w:val="00A0312A"/>
    <w:rsid w:val="00A4012D"/>
    <w:rsid w:val="00B573FB"/>
    <w:rsid w:val="00CD25A0"/>
    <w:rsid w:val="00D26561"/>
    <w:rsid w:val="00D376E1"/>
    <w:rsid w:val="00DB6537"/>
    <w:rsid w:val="00DC7B14"/>
    <w:rsid w:val="00DF4B70"/>
    <w:rsid w:val="00EA4D87"/>
    <w:rsid w:val="00F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CCAE7"/>
  <w15:chartTrackingRefBased/>
  <w15:docId w15:val="{22804D62-7507-704A-99B3-14A6531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B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B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B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B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B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B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B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B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B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B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B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B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07B0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07B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7B03"/>
    <w:rPr>
      <w:b/>
      <w:bCs/>
    </w:rPr>
  </w:style>
  <w:style w:type="paragraph" w:styleId="NoSpacing">
    <w:name w:val="No Spacing"/>
    <w:uiPriority w:val="1"/>
    <w:qFormat/>
    <w:rsid w:val="00B57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0" w:color="BEBEBE"/>
          </w:divBdr>
        </w:div>
      </w:divsChild>
    </w:div>
    <w:div w:id="1343781088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518">
      <w:marLeft w:val="0"/>
      <w:marRight w:val="0"/>
      <w:marTop w:val="0"/>
      <w:marBottom w:val="0"/>
      <w:divBdr>
        <w:top w:val="single" w:sz="6" w:space="4" w:color="707070"/>
        <w:left w:val="single" w:sz="6" w:space="11" w:color="707070"/>
        <w:bottom w:val="single" w:sz="6" w:space="4" w:color="707070"/>
        <w:right w:val="single" w:sz="6" w:space="11" w:color="707070"/>
      </w:divBdr>
    </w:div>
    <w:div w:id="1769887069"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ghufrane25@gmail.com</dc:creator>
  <cp:keywords/>
  <dc:description/>
  <cp:lastModifiedBy>ghufrane25@gmail.com</cp:lastModifiedBy>
  <cp:revision>3</cp:revision>
  <dcterms:created xsi:type="dcterms:W3CDTF">2025-02-19T13:05:00Z</dcterms:created>
  <dcterms:modified xsi:type="dcterms:W3CDTF">2025-02-19T13:07:00Z</dcterms:modified>
</cp:coreProperties>
</file>