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7AC9" w14:textId="0C5B7A89" w:rsidR="00D87F50" w:rsidRDefault="000C1DC0" w:rsidP="000C1DC0">
      <w:pPr>
        <w:jc w:val="center"/>
        <w:rPr>
          <w:sz w:val="28"/>
          <w:szCs w:val="28"/>
          <w:rtl/>
          <w:lang w:bidi="ar-IQ"/>
        </w:rPr>
      </w:pPr>
      <w:r>
        <w:rPr>
          <w:rFonts w:hint="cs"/>
          <w:sz w:val="28"/>
          <w:szCs w:val="28"/>
          <w:rtl/>
          <w:lang w:bidi="ar-IQ"/>
        </w:rPr>
        <w:t>دور الشريعة الإسلامية في ضمان حقو ق الانسان</w:t>
      </w:r>
    </w:p>
    <w:p w14:paraId="7AE2A88A" w14:textId="31A52138" w:rsidR="000C1DC0" w:rsidRDefault="000C1DC0" w:rsidP="000C1DC0">
      <w:pPr>
        <w:jc w:val="center"/>
        <w:rPr>
          <w:sz w:val="28"/>
          <w:szCs w:val="28"/>
          <w:rtl/>
          <w:lang w:bidi="ar-IQ"/>
        </w:rPr>
      </w:pPr>
      <w:r>
        <w:rPr>
          <w:rFonts w:hint="cs"/>
          <w:sz w:val="28"/>
          <w:szCs w:val="28"/>
          <w:rtl/>
          <w:lang w:bidi="ar-IQ"/>
        </w:rPr>
        <w:t>الأساس الشرعي لحماية حقوق الانسان</w:t>
      </w:r>
    </w:p>
    <w:p w14:paraId="26F828E7" w14:textId="1945EB4E" w:rsidR="000C1DC0" w:rsidRDefault="000C1DC0" w:rsidP="000C1DC0">
      <w:pPr>
        <w:jc w:val="center"/>
        <w:rPr>
          <w:sz w:val="28"/>
          <w:szCs w:val="28"/>
          <w:rtl/>
          <w:lang w:bidi="ar-IQ"/>
        </w:rPr>
      </w:pPr>
    </w:p>
    <w:p w14:paraId="2A60CA75" w14:textId="2C788D66" w:rsidR="000C1DC0" w:rsidRDefault="000C1DC0" w:rsidP="000C1DC0">
      <w:pPr>
        <w:jc w:val="center"/>
        <w:rPr>
          <w:sz w:val="28"/>
          <w:szCs w:val="28"/>
          <w:rtl/>
          <w:lang w:bidi="ar-IQ"/>
        </w:rPr>
      </w:pPr>
      <w:proofErr w:type="spellStart"/>
      <w:r>
        <w:rPr>
          <w:rFonts w:hint="cs"/>
          <w:sz w:val="28"/>
          <w:szCs w:val="28"/>
          <w:rtl/>
          <w:lang w:bidi="ar-IQ"/>
        </w:rPr>
        <w:t>م.م</w:t>
      </w:r>
      <w:proofErr w:type="spellEnd"/>
      <w:r>
        <w:rPr>
          <w:rFonts w:hint="cs"/>
          <w:sz w:val="28"/>
          <w:szCs w:val="28"/>
          <w:rtl/>
          <w:lang w:bidi="ar-IQ"/>
        </w:rPr>
        <w:t xml:space="preserve"> حسنين علاء محمد</w:t>
      </w:r>
    </w:p>
    <w:p w14:paraId="5ABB2D54" w14:textId="77777777" w:rsidR="000C1DC0" w:rsidRPr="000C1DC0" w:rsidRDefault="000C1DC0" w:rsidP="000C1DC0">
      <w:pPr>
        <w:rPr>
          <w:sz w:val="28"/>
          <w:szCs w:val="28"/>
          <w:lang w:bidi="ar-IQ"/>
        </w:rPr>
      </w:pPr>
      <w:r w:rsidRPr="000C1DC0">
        <w:rPr>
          <w:sz w:val="28"/>
          <w:szCs w:val="28"/>
          <w:rtl/>
        </w:rPr>
        <w:t>تُعد الشريعة الإسلامية من أعظم المصادر التي أرست مبادئ حقوق الإنسان ورسخت مفاهيم العدالة والمساواة والكرامة الإنسانية منذ أربعة عشر قرنا حيث جاءت الشريعة بنظام متكامل ينظم حياة الفرد والمجتمع ويراعي حقوق الإنسان في جميع مناحي الحياة سواء كانت سياسية أو اجتماعية أو اقتصادية أو دينية أو فكرية وقد كانت مبادئ الشريعة سباقة في إقرار كثير من الحقوق التي لم تعرفها التشريعات الوضعية إلا في العصور المتأخرة</w:t>
      </w:r>
    </w:p>
    <w:p w14:paraId="59C6CCF3" w14:textId="77777777" w:rsidR="000C1DC0" w:rsidRPr="000C1DC0" w:rsidRDefault="000C1DC0" w:rsidP="000C1DC0">
      <w:pPr>
        <w:rPr>
          <w:sz w:val="28"/>
          <w:szCs w:val="28"/>
          <w:lang w:bidi="ar-IQ"/>
        </w:rPr>
      </w:pPr>
      <w:r w:rsidRPr="000C1DC0">
        <w:rPr>
          <w:sz w:val="28"/>
          <w:szCs w:val="28"/>
          <w:rtl/>
        </w:rPr>
        <w:t>إن الشريعة الإسلامية تؤمن بكرامة الإنسان لذاته لا لجنسه أو لونه أو لغته أو دينه فقد قال الله تعالى ولقد كرمنا بني آدم وحملناهم في البر والبحر ورزقناهم من الطيبات وفضلناهم على كثير ممن خلقنا تفضيلا وهذه الآية تُعد إعلانًا إلهيا بكرامة الإنسان وحقه في العيش الكريم بغض النظر عن معتقده أو عرقه وقد جاءت نصوص كثيرة في القرآن الكريم والسنة النبوية تؤكد هذا المعنى وتحث على احترام النفس البشرية وصونها من كل اعتداء</w:t>
      </w:r>
    </w:p>
    <w:p w14:paraId="3AB17386" w14:textId="77777777" w:rsidR="000C1DC0" w:rsidRPr="000C1DC0" w:rsidRDefault="000C1DC0" w:rsidP="000C1DC0">
      <w:pPr>
        <w:rPr>
          <w:sz w:val="28"/>
          <w:szCs w:val="28"/>
          <w:lang w:bidi="ar-IQ"/>
        </w:rPr>
      </w:pPr>
      <w:r w:rsidRPr="000C1DC0">
        <w:rPr>
          <w:sz w:val="28"/>
          <w:szCs w:val="28"/>
          <w:rtl/>
        </w:rPr>
        <w:t>ومن أهم الحقوق التي أقرتها الشريعة الإسلامية الحق في الحياة إذ جعلت النفس الإنسانية مصونة لا يجوز التعدي عليها بأي شكل من الأشكال إلا بحق وقد اعتبر الإسلام قتل النفس بغير حق من أعظم الكبائر قال تعالى من قتل نفسا بغير نفس أو فساد في الأرض فكأنما قتل الناس جميعا كما أقر الإسلام حق الإنسان في الأمن والأمان وعدم الخوف والاعتداء على حريته وخصوصيته وجعل الاعتداء على الإنسان بغير حق جريمة يعاقب عليها القانون</w:t>
      </w:r>
    </w:p>
    <w:p w14:paraId="44A9AF13" w14:textId="77777777" w:rsidR="000C1DC0" w:rsidRPr="000C1DC0" w:rsidRDefault="000C1DC0" w:rsidP="000C1DC0">
      <w:pPr>
        <w:rPr>
          <w:sz w:val="28"/>
          <w:szCs w:val="28"/>
          <w:lang w:bidi="ar-IQ"/>
        </w:rPr>
      </w:pPr>
      <w:r w:rsidRPr="000C1DC0">
        <w:rPr>
          <w:sz w:val="28"/>
          <w:szCs w:val="28"/>
          <w:rtl/>
        </w:rPr>
        <w:t>ومن حقوق الإنسان التي اهتمت بها الشريعة أيضا الحق في المساواة بين الناس جميعا فقد أكد الإسلام أن البشر متساوون في أصل الخلقة والكرامة والحقوق والواجبات ولا فضل لأحد على أحد إلا بالتقوى والعمل الصالح وقد ورد في خطبة الوداع للنبي محمد صلى الله عليه وسلم قوله أيها الناس إن ربكم واحد وإن أباكم واحد كلكم لآدم وآدم من تراب لا فضل لعربي على أعجمي ولا لأعجمي على عربي إلا بالتقوى وهذا النص يُعد بمثابة إعلان عالمي للمساواة بين البشر منذ أربعة عشر قرنا</w:t>
      </w:r>
    </w:p>
    <w:p w14:paraId="3CAE4C1C" w14:textId="77777777" w:rsidR="000C1DC0" w:rsidRPr="000C1DC0" w:rsidRDefault="000C1DC0" w:rsidP="000C1DC0">
      <w:pPr>
        <w:rPr>
          <w:sz w:val="28"/>
          <w:szCs w:val="28"/>
          <w:lang w:bidi="ar-IQ"/>
        </w:rPr>
      </w:pPr>
      <w:r w:rsidRPr="000C1DC0">
        <w:rPr>
          <w:sz w:val="28"/>
          <w:szCs w:val="28"/>
          <w:rtl/>
        </w:rPr>
        <w:t>وأقرت الشريعة الإسلامية كذلك حق الإنسان في الحرية الفكرية والدينية فقد ورد في القرآن الكريم لا إكراه في الدين قد تبين الرشد من الغي وهذه الآية تؤكد على حرية الإنسان في الاعتقاد وعدم إجباره على تغيير دينه أو معتقده كما حث الإسلام على الحوار والتعايش السلمي بين الأديان والاعتراف بالتعددية الفكرية والثقافية بين الشعوب</w:t>
      </w:r>
    </w:p>
    <w:p w14:paraId="05AAB0B5" w14:textId="77777777" w:rsidR="000C1DC0" w:rsidRPr="000C1DC0" w:rsidRDefault="000C1DC0" w:rsidP="000C1DC0">
      <w:pPr>
        <w:rPr>
          <w:sz w:val="28"/>
          <w:szCs w:val="28"/>
          <w:lang w:bidi="ar-IQ"/>
        </w:rPr>
      </w:pPr>
      <w:r w:rsidRPr="000C1DC0">
        <w:rPr>
          <w:sz w:val="28"/>
          <w:szCs w:val="28"/>
          <w:rtl/>
        </w:rPr>
        <w:t>كما ضمنت الشريعة الإسلامية حقوق المرأة والطفل وذوي الاحتياجات الخاصة فقد أعطى الإسلام للمرأة مكانة عالية وكرمها أما وزوجة وبنتا وراعى حقوقها في النفقة والتعليم والميراث والعمل وحرية التعبير وكذلك اهتم بحقوق الأطفال وفرض رعايتهم وتربيتهم تربية صالحة وحرص على حمايتهم من الاستغلال والإهمال كما اعتبر الإسلام أن لذوي الاحتياجات الخاصة حقوقا لا تقل عن غيرهم ويجب معاملتهم بالرحمة والرعاية وتقديم المساعدة لهم</w:t>
      </w:r>
    </w:p>
    <w:p w14:paraId="0049BDC4" w14:textId="77777777" w:rsidR="000C1DC0" w:rsidRPr="000C1DC0" w:rsidRDefault="000C1DC0" w:rsidP="000C1DC0">
      <w:pPr>
        <w:rPr>
          <w:sz w:val="28"/>
          <w:szCs w:val="28"/>
          <w:lang w:bidi="ar-IQ"/>
        </w:rPr>
      </w:pPr>
      <w:r w:rsidRPr="000C1DC0">
        <w:rPr>
          <w:sz w:val="28"/>
          <w:szCs w:val="28"/>
          <w:rtl/>
        </w:rPr>
        <w:lastRenderedPageBreak/>
        <w:t>ومن الحقوق التي رسختها الشريعة أيضا الحق في العمل والعيش الكريم فقد حث الإسلام على العمل واعتبره من وسائل الكسب المشروع وضمن للعامل حقوقه المادية والمعنوية وأمر أصحاب العمل بأداء الأجور كاملة دون تأخير أو ظلم كما نهى الإسلام عن الاحتكار والغش والربا وكل أشكال الاستغلال الاقتصادي التي تضر بالفقراء والضعفاء</w:t>
      </w:r>
    </w:p>
    <w:p w14:paraId="2801A98C" w14:textId="77777777" w:rsidR="000C1DC0" w:rsidRPr="000C1DC0" w:rsidRDefault="000C1DC0" w:rsidP="000C1DC0">
      <w:pPr>
        <w:rPr>
          <w:sz w:val="28"/>
          <w:szCs w:val="28"/>
          <w:lang w:bidi="ar-IQ"/>
        </w:rPr>
      </w:pPr>
      <w:r w:rsidRPr="000C1DC0">
        <w:rPr>
          <w:sz w:val="28"/>
          <w:szCs w:val="28"/>
          <w:rtl/>
        </w:rPr>
        <w:t xml:space="preserve">ومن أبرز مظاهر اهتمام الإسلام بحقوق الإنسان تلك الوثائق الإسلامية الخالدة التي وردت في التاريخ الإسلامي والتي تُعد من أقدم الإعلانات الحقوقية في تاريخ البشرية وتُعتبر مرجعا عظيما في فهم رؤية الإسلام لحقوق الإنسان ومن أهم هذه الوثائق </w:t>
      </w:r>
      <w:r w:rsidRPr="000C1DC0">
        <w:rPr>
          <w:b/>
          <w:bCs/>
          <w:sz w:val="28"/>
          <w:szCs w:val="28"/>
          <w:rtl/>
        </w:rPr>
        <w:t>وثيقة المدينة</w:t>
      </w:r>
      <w:r w:rsidRPr="000C1DC0">
        <w:rPr>
          <w:sz w:val="28"/>
          <w:szCs w:val="28"/>
          <w:rtl/>
        </w:rPr>
        <w:t xml:space="preserve"> التي عقدها النبي محمد صلى الله عليه وسلم مع سكان المدينة من المسلمين واليهود وغيرهم والتي أقرت مبدأ التعايش السلمي بين الأديان والطوائف وأرست دعائم المواطنة المتساوية والعدل والحرية الدينية والحقوق المدنية</w:t>
      </w:r>
    </w:p>
    <w:p w14:paraId="62D2332E" w14:textId="77777777" w:rsidR="000C1DC0" w:rsidRPr="000C1DC0" w:rsidRDefault="000C1DC0" w:rsidP="000C1DC0">
      <w:pPr>
        <w:rPr>
          <w:sz w:val="28"/>
          <w:szCs w:val="28"/>
          <w:lang w:bidi="ar-IQ"/>
        </w:rPr>
      </w:pPr>
      <w:r w:rsidRPr="000C1DC0">
        <w:rPr>
          <w:sz w:val="28"/>
          <w:szCs w:val="28"/>
          <w:rtl/>
        </w:rPr>
        <w:t>وقد تضمنت وثيقة المدينة أحكاما تُقر لكل فرد في المدينة حقه في الأمن والمشاركة في الدفاع عنها واحترام العهود والمواثيق كما أكدت الوثيقة أن الجميع يشكلون أمة واحدة متماسكة رغم اختلاف الأديان والأعراق وهو ما يُعد سابقة تاريخية في إدارة التنوع الديني والثقافي في مجتمع واحد</w:t>
      </w:r>
    </w:p>
    <w:p w14:paraId="35025356" w14:textId="77777777" w:rsidR="000C1DC0" w:rsidRPr="000C1DC0" w:rsidRDefault="000C1DC0" w:rsidP="000C1DC0">
      <w:pPr>
        <w:rPr>
          <w:sz w:val="28"/>
          <w:szCs w:val="28"/>
          <w:lang w:bidi="ar-IQ"/>
        </w:rPr>
      </w:pPr>
      <w:r w:rsidRPr="000C1DC0">
        <w:rPr>
          <w:sz w:val="28"/>
          <w:szCs w:val="28"/>
          <w:rtl/>
        </w:rPr>
        <w:t xml:space="preserve">أما الوثيقة الثانية المهمة فهي </w:t>
      </w:r>
      <w:r w:rsidRPr="000C1DC0">
        <w:rPr>
          <w:b/>
          <w:bCs/>
          <w:sz w:val="28"/>
          <w:szCs w:val="28"/>
          <w:rtl/>
        </w:rPr>
        <w:t>خطبة حجة الوداع</w:t>
      </w:r>
      <w:r w:rsidRPr="000C1DC0">
        <w:rPr>
          <w:sz w:val="28"/>
          <w:szCs w:val="28"/>
          <w:rtl/>
        </w:rPr>
        <w:t xml:space="preserve"> التي ألقاها النبي صلى الله عليه وسلم في حجة الوداع والتي تُعد بحق إعلانًا عالميًا لحقوق الإنسان فقد شملت الخطبة تأكيدًا على حرمة الدماء والأموال والأعراض وبيانًا لحقوق المرأة والمساواة بين الناس ورفض الظلم والاستغلال وكل أشكال الفساد وقد ورد فيها إن دماءكم وأموالكم وأعراضكم عليكم حرام كحرمة يومكم هذا في شهركم هذا في بلدكم هذا</w:t>
      </w:r>
    </w:p>
    <w:p w14:paraId="3543EC19" w14:textId="77777777" w:rsidR="000C1DC0" w:rsidRPr="000C1DC0" w:rsidRDefault="000C1DC0" w:rsidP="000C1DC0">
      <w:pPr>
        <w:rPr>
          <w:sz w:val="28"/>
          <w:szCs w:val="28"/>
          <w:lang w:bidi="ar-IQ"/>
        </w:rPr>
      </w:pPr>
      <w:r w:rsidRPr="000C1DC0">
        <w:rPr>
          <w:sz w:val="28"/>
          <w:szCs w:val="28"/>
          <w:rtl/>
        </w:rPr>
        <w:t>كما قال في الخطبة استوصوا بالنساء خيرا وأكد على المساواة بقوله لا فضل لعربي على أعجمي إلا بالتقوى وهذه الخطبة تُعد من أهم الوثائق الحقوقية في الإسلام التي تعكس عمق مبادئ الشريعة في حماية الكرامة الإنسانية والعدل والسلام</w:t>
      </w:r>
    </w:p>
    <w:p w14:paraId="09C55D77" w14:textId="77777777" w:rsidR="000C1DC0" w:rsidRPr="000C1DC0" w:rsidRDefault="000C1DC0" w:rsidP="000C1DC0">
      <w:pPr>
        <w:rPr>
          <w:sz w:val="28"/>
          <w:szCs w:val="28"/>
          <w:lang w:bidi="ar-IQ"/>
        </w:rPr>
      </w:pPr>
      <w:r w:rsidRPr="000C1DC0">
        <w:rPr>
          <w:sz w:val="28"/>
          <w:szCs w:val="28"/>
          <w:rtl/>
        </w:rPr>
        <w:t xml:space="preserve">وثيقة ثالثة مهمة أيضًا هي </w:t>
      </w:r>
      <w:r w:rsidRPr="000C1DC0">
        <w:rPr>
          <w:b/>
          <w:bCs/>
          <w:sz w:val="28"/>
          <w:szCs w:val="28"/>
          <w:rtl/>
        </w:rPr>
        <w:t>عهد الخليفة عمر بن الخطاب لأهل القدس</w:t>
      </w:r>
      <w:r w:rsidRPr="000C1DC0">
        <w:rPr>
          <w:sz w:val="28"/>
          <w:szCs w:val="28"/>
          <w:rtl/>
        </w:rPr>
        <w:t xml:space="preserve"> والذي أقر فيه حرية العقيدة وحرمة الكنائس وعدم إجبار أحد على تغيير دينه وضمان الأمن والأمان لكل السكان دون تمييز ديني أو عرقي وهو ما يُعد نموذجا عظيما في التسامح الديني والتعايش السلمي</w:t>
      </w:r>
    </w:p>
    <w:p w14:paraId="739F64A9" w14:textId="77777777" w:rsidR="000C1DC0" w:rsidRPr="000C1DC0" w:rsidRDefault="000C1DC0" w:rsidP="000C1DC0">
      <w:pPr>
        <w:rPr>
          <w:sz w:val="28"/>
          <w:szCs w:val="28"/>
          <w:lang w:bidi="ar-IQ"/>
        </w:rPr>
      </w:pPr>
      <w:r w:rsidRPr="000C1DC0">
        <w:rPr>
          <w:sz w:val="28"/>
          <w:szCs w:val="28"/>
          <w:rtl/>
        </w:rPr>
        <w:t>ولا يمكن الحديث عن الضمانات الإسلامية لحقوق الإنسان دون الإشارة إلى أن الشريعة الإسلامية قد أرست آليات متعددة لحماية هذه الحقوق منها مبدأ الأمر بالمعروف والنهي عن المنكر الذي يُعد وسيلة لمراقبة الأداء المجتمعي والحكومي والتصدي لأي انتهاك كما أن نظام القضاء في الإسلام يُعد أحد أقوى الأدوات في رد الحقوق إلى أصحابها ومنع الظلم وحماية الضعفاء وقد جعل الإسلام القضاء مستقلا ونزيها وأمر القضاة بالحكم بالعدل دون خوف أو محاباة</w:t>
      </w:r>
    </w:p>
    <w:p w14:paraId="44E59DB5" w14:textId="77777777" w:rsidR="000C1DC0" w:rsidRPr="000C1DC0" w:rsidRDefault="000C1DC0" w:rsidP="000C1DC0">
      <w:pPr>
        <w:rPr>
          <w:sz w:val="28"/>
          <w:szCs w:val="28"/>
          <w:lang w:bidi="ar-IQ"/>
        </w:rPr>
      </w:pPr>
      <w:r w:rsidRPr="000C1DC0">
        <w:rPr>
          <w:sz w:val="28"/>
          <w:szCs w:val="28"/>
          <w:rtl/>
        </w:rPr>
        <w:t>وفي الختام يمكن القول إن الشريعة الإسلامية تمثل منظومة متكاملة لحماية حقوق الإنسان حيث لم تقتصر على النصوص النظرية بل طبقت هذه المبادئ عمليا عبر التاريخ من خلال التجربة النبوية والخلافة الراشدة والوثائق الإسلامية الخالدة وقد سبقت الشريعة في إقرار هذه الحقوق جميع المواثيق الدولية والأنظمة الوضعية وتُعد نموذجا فريدا يُحتذى به في الجمع بين القيم الروحية والمبادئ الإنسانية الشاملة</w:t>
      </w:r>
    </w:p>
    <w:p w14:paraId="27D53B4D" w14:textId="77777777" w:rsidR="000C1DC0" w:rsidRPr="000C1DC0" w:rsidRDefault="000C1DC0" w:rsidP="000C1DC0">
      <w:pPr>
        <w:rPr>
          <w:sz w:val="28"/>
          <w:szCs w:val="28"/>
          <w:rtl/>
          <w:lang w:bidi="ar-IQ"/>
        </w:rPr>
      </w:pPr>
    </w:p>
    <w:sectPr w:rsidR="000C1DC0" w:rsidRPr="000C1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B334" w14:textId="77777777" w:rsidR="00055551" w:rsidRDefault="00055551" w:rsidP="00602E59">
      <w:pPr>
        <w:spacing w:after="0" w:line="240" w:lineRule="auto"/>
      </w:pPr>
      <w:r>
        <w:separator/>
      </w:r>
    </w:p>
  </w:endnote>
  <w:endnote w:type="continuationSeparator" w:id="0">
    <w:p w14:paraId="4C2952DB" w14:textId="77777777" w:rsidR="00055551" w:rsidRDefault="00055551" w:rsidP="0060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70A0" w14:textId="77777777" w:rsidR="00055551" w:rsidRDefault="00055551" w:rsidP="00602E59">
      <w:pPr>
        <w:spacing w:after="0" w:line="240" w:lineRule="auto"/>
      </w:pPr>
      <w:r>
        <w:separator/>
      </w:r>
    </w:p>
  </w:footnote>
  <w:footnote w:type="continuationSeparator" w:id="0">
    <w:p w14:paraId="5ACB3AAF" w14:textId="77777777" w:rsidR="00055551" w:rsidRDefault="00055551" w:rsidP="0060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58C"/>
    <w:multiLevelType w:val="hybridMultilevel"/>
    <w:tmpl w:val="7514ED68"/>
    <w:lvl w:ilvl="0" w:tplc="D3982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FE7"/>
    <w:multiLevelType w:val="multilevel"/>
    <w:tmpl w:val="1A9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6711"/>
    <w:multiLevelType w:val="multilevel"/>
    <w:tmpl w:val="9FB6B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616"/>
    <w:multiLevelType w:val="multilevel"/>
    <w:tmpl w:val="81F40E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C300B"/>
    <w:multiLevelType w:val="multilevel"/>
    <w:tmpl w:val="ABD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25B5"/>
    <w:multiLevelType w:val="multilevel"/>
    <w:tmpl w:val="A3F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6463"/>
    <w:multiLevelType w:val="hybridMultilevel"/>
    <w:tmpl w:val="C49AF008"/>
    <w:lvl w:ilvl="0" w:tplc="E2E4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176"/>
    <w:multiLevelType w:val="hybridMultilevel"/>
    <w:tmpl w:val="069CD4B6"/>
    <w:lvl w:ilvl="0" w:tplc="2CEC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60A27"/>
    <w:multiLevelType w:val="hybridMultilevel"/>
    <w:tmpl w:val="7658A52E"/>
    <w:lvl w:ilvl="0" w:tplc="C934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2834"/>
    <w:multiLevelType w:val="hybridMultilevel"/>
    <w:tmpl w:val="4EE4FA04"/>
    <w:lvl w:ilvl="0" w:tplc="F556AF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4486"/>
    <w:multiLevelType w:val="hybridMultilevel"/>
    <w:tmpl w:val="762262AC"/>
    <w:lvl w:ilvl="0" w:tplc="8A9E3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2B51"/>
    <w:multiLevelType w:val="multilevel"/>
    <w:tmpl w:val="F58CA4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838C7"/>
    <w:multiLevelType w:val="hybridMultilevel"/>
    <w:tmpl w:val="97867D4A"/>
    <w:lvl w:ilvl="0" w:tplc="7D4C73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70C7"/>
    <w:multiLevelType w:val="multilevel"/>
    <w:tmpl w:val="821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268FA"/>
    <w:multiLevelType w:val="multilevel"/>
    <w:tmpl w:val="0BFC1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A1634"/>
    <w:multiLevelType w:val="hybridMultilevel"/>
    <w:tmpl w:val="4126B854"/>
    <w:lvl w:ilvl="0" w:tplc="A0E03C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9758E"/>
    <w:multiLevelType w:val="multilevel"/>
    <w:tmpl w:val="3C2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41664"/>
    <w:multiLevelType w:val="hybridMultilevel"/>
    <w:tmpl w:val="F534959E"/>
    <w:lvl w:ilvl="0" w:tplc="E1C869D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25607">
    <w:abstractNumId w:val="13"/>
  </w:num>
  <w:num w:numId="2" w16cid:durableId="1612934790">
    <w:abstractNumId w:val="1"/>
  </w:num>
  <w:num w:numId="3" w16cid:durableId="1287083523">
    <w:abstractNumId w:val="5"/>
  </w:num>
  <w:num w:numId="4" w16cid:durableId="2103262005">
    <w:abstractNumId w:val="4"/>
  </w:num>
  <w:num w:numId="5" w16cid:durableId="175314404">
    <w:abstractNumId w:val="9"/>
  </w:num>
  <w:num w:numId="6" w16cid:durableId="84376454">
    <w:abstractNumId w:val="7"/>
  </w:num>
  <w:num w:numId="7" w16cid:durableId="2012104577">
    <w:abstractNumId w:val="0"/>
  </w:num>
  <w:num w:numId="8" w16cid:durableId="1527327429">
    <w:abstractNumId w:val="17"/>
  </w:num>
  <w:num w:numId="9" w16cid:durableId="243299310">
    <w:abstractNumId w:val="12"/>
  </w:num>
  <w:num w:numId="10" w16cid:durableId="1956595881">
    <w:abstractNumId w:val="16"/>
  </w:num>
  <w:num w:numId="11" w16cid:durableId="868950978">
    <w:abstractNumId w:val="14"/>
  </w:num>
  <w:num w:numId="12" w16cid:durableId="325476731">
    <w:abstractNumId w:val="2"/>
  </w:num>
  <w:num w:numId="13" w16cid:durableId="1919246882">
    <w:abstractNumId w:val="3"/>
  </w:num>
  <w:num w:numId="14" w16cid:durableId="1965311262">
    <w:abstractNumId w:val="11"/>
  </w:num>
  <w:num w:numId="15" w16cid:durableId="1753500551">
    <w:abstractNumId w:val="10"/>
  </w:num>
  <w:num w:numId="16" w16cid:durableId="1799374094">
    <w:abstractNumId w:val="8"/>
  </w:num>
  <w:num w:numId="17" w16cid:durableId="1577276070">
    <w:abstractNumId w:val="6"/>
  </w:num>
  <w:num w:numId="18" w16cid:durableId="51866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F8"/>
    <w:rsid w:val="000155EB"/>
    <w:rsid w:val="00021C1E"/>
    <w:rsid w:val="00042B5F"/>
    <w:rsid w:val="00043AD7"/>
    <w:rsid w:val="00046096"/>
    <w:rsid w:val="000549A1"/>
    <w:rsid w:val="00055551"/>
    <w:rsid w:val="000576CE"/>
    <w:rsid w:val="000715D1"/>
    <w:rsid w:val="00082964"/>
    <w:rsid w:val="000934BF"/>
    <w:rsid w:val="00096362"/>
    <w:rsid w:val="00097726"/>
    <w:rsid w:val="000A07DA"/>
    <w:rsid w:val="000A49E2"/>
    <w:rsid w:val="000B1FE6"/>
    <w:rsid w:val="000C1DC0"/>
    <w:rsid w:val="000C3B2B"/>
    <w:rsid w:val="000C5093"/>
    <w:rsid w:val="000D5B52"/>
    <w:rsid w:val="000E5931"/>
    <w:rsid w:val="000F5E7A"/>
    <w:rsid w:val="001128E0"/>
    <w:rsid w:val="0012361A"/>
    <w:rsid w:val="00127927"/>
    <w:rsid w:val="0013098D"/>
    <w:rsid w:val="0013538F"/>
    <w:rsid w:val="00140375"/>
    <w:rsid w:val="0014247E"/>
    <w:rsid w:val="00142D2E"/>
    <w:rsid w:val="00142D3C"/>
    <w:rsid w:val="00145570"/>
    <w:rsid w:val="00147B94"/>
    <w:rsid w:val="00150228"/>
    <w:rsid w:val="00173A0A"/>
    <w:rsid w:val="00173F47"/>
    <w:rsid w:val="00175C63"/>
    <w:rsid w:val="0018474A"/>
    <w:rsid w:val="0018632B"/>
    <w:rsid w:val="001933EF"/>
    <w:rsid w:val="001A0A43"/>
    <w:rsid w:val="001A3702"/>
    <w:rsid w:val="001A3DB8"/>
    <w:rsid w:val="001A5FBF"/>
    <w:rsid w:val="001A71ED"/>
    <w:rsid w:val="001B180B"/>
    <w:rsid w:val="001B5AFB"/>
    <w:rsid w:val="001C4237"/>
    <w:rsid w:val="001C5077"/>
    <w:rsid w:val="001D2489"/>
    <w:rsid w:val="001D4498"/>
    <w:rsid w:val="001D46B9"/>
    <w:rsid w:val="001E1417"/>
    <w:rsid w:val="001F5D11"/>
    <w:rsid w:val="002043CB"/>
    <w:rsid w:val="0020608D"/>
    <w:rsid w:val="00215979"/>
    <w:rsid w:val="00220FFC"/>
    <w:rsid w:val="00224262"/>
    <w:rsid w:val="00224AD9"/>
    <w:rsid w:val="00226582"/>
    <w:rsid w:val="00226EF7"/>
    <w:rsid w:val="00234536"/>
    <w:rsid w:val="00245B9E"/>
    <w:rsid w:val="00252D95"/>
    <w:rsid w:val="00252DBB"/>
    <w:rsid w:val="0025648C"/>
    <w:rsid w:val="00260259"/>
    <w:rsid w:val="002620B4"/>
    <w:rsid w:val="002628FF"/>
    <w:rsid w:val="00265413"/>
    <w:rsid w:val="00271EA0"/>
    <w:rsid w:val="00274268"/>
    <w:rsid w:val="00274929"/>
    <w:rsid w:val="0027541C"/>
    <w:rsid w:val="00275F74"/>
    <w:rsid w:val="00282CB6"/>
    <w:rsid w:val="002953A1"/>
    <w:rsid w:val="002A593A"/>
    <w:rsid w:val="002B178D"/>
    <w:rsid w:val="002B26D1"/>
    <w:rsid w:val="002C4CFB"/>
    <w:rsid w:val="002D0310"/>
    <w:rsid w:val="002D476F"/>
    <w:rsid w:val="002F0AD9"/>
    <w:rsid w:val="002F2583"/>
    <w:rsid w:val="002F3153"/>
    <w:rsid w:val="002F3A25"/>
    <w:rsid w:val="002F3E40"/>
    <w:rsid w:val="002F46BB"/>
    <w:rsid w:val="002F73C2"/>
    <w:rsid w:val="003009B0"/>
    <w:rsid w:val="00304733"/>
    <w:rsid w:val="003102DB"/>
    <w:rsid w:val="00312F46"/>
    <w:rsid w:val="00313249"/>
    <w:rsid w:val="00313C77"/>
    <w:rsid w:val="0032047F"/>
    <w:rsid w:val="003214EA"/>
    <w:rsid w:val="00324005"/>
    <w:rsid w:val="0032534D"/>
    <w:rsid w:val="00325DDD"/>
    <w:rsid w:val="00326365"/>
    <w:rsid w:val="00330D63"/>
    <w:rsid w:val="00332467"/>
    <w:rsid w:val="003428C2"/>
    <w:rsid w:val="00342E78"/>
    <w:rsid w:val="00343296"/>
    <w:rsid w:val="00344C5E"/>
    <w:rsid w:val="003451EF"/>
    <w:rsid w:val="00346E12"/>
    <w:rsid w:val="00347EA1"/>
    <w:rsid w:val="00352C28"/>
    <w:rsid w:val="00360D72"/>
    <w:rsid w:val="00361E8E"/>
    <w:rsid w:val="003631E3"/>
    <w:rsid w:val="00363E09"/>
    <w:rsid w:val="00370496"/>
    <w:rsid w:val="003824EC"/>
    <w:rsid w:val="00382990"/>
    <w:rsid w:val="00391D0E"/>
    <w:rsid w:val="00396D3B"/>
    <w:rsid w:val="003B4C23"/>
    <w:rsid w:val="003C01FF"/>
    <w:rsid w:val="003C0F4B"/>
    <w:rsid w:val="003C4ECB"/>
    <w:rsid w:val="003C5496"/>
    <w:rsid w:val="003D4822"/>
    <w:rsid w:val="003D64ED"/>
    <w:rsid w:val="003E1C86"/>
    <w:rsid w:val="003F1AFA"/>
    <w:rsid w:val="00402379"/>
    <w:rsid w:val="0040304F"/>
    <w:rsid w:val="004118F3"/>
    <w:rsid w:val="0041296F"/>
    <w:rsid w:val="00412D18"/>
    <w:rsid w:val="00414849"/>
    <w:rsid w:val="004158C8"/>
    <w:rsid w:val="00422988"/>
    <w:rsid w:val="004231C5"/>
    <w:rsid w:val="004442FC"/>
    <w:rsid w:val="00453636"/>
    <w:rsid w:val="00454B75"/>
    <w:rsid w:val="00456F4C"/>
    <w:rsid w:val="00457AF8"/>
    <w:rsid w:val="00460E6F"/>
    <w:rsid w:val="00462D84"/>
    <w:rsid w:val="00470071"/>
    <w:rsid w:val="00470179"/>
    <w:rsid w:val="004714D2"/>
    <w:rsid w:val="0047733A"/>
    <w:rsid w:val="00482597"/>
    <w:rsid w:val="004825F9"/>
    <w:rsid w:val="00485C19"/>
    <w:rsid w:val="004873DE"/>
    <w:rsid w:val="004A0A34"/>
    <w:rsid w:val="004A2FB8"/>
    <w:rsid w:val="004B27A0"/>
    <w:rsid w:val="004B54AA"/>
    <w:rsid w:val="004B68D8"/>
    <w:rsid w:val="004C47F3"/>
    <w:rsid w:val="004C746E"/>
    <w:rsid w:val="004D394D"/>
    <w:rsid w:val="004D6802"/>
    <w:rsid w:val="00520D5B"/>
    <w:rsid w:val="0052384E"/>
    <w:rsid w:val="00531E37"/>
    <w:rsid w:val="00531F53"/>
    <w:rsid w:val="00543EA6"/>
    <w:rsid w:val="00547091"/>
    <w:rsid w:val="00561B74"/>
    <w:rsid w:val="005651C2"/>
    <w:rsid w:val="0056550F"/>
    <w:rsid w:val="00580732"/>
    <w:rsid w:val="00583A8F"/>
    <w:rsid w:val="0058628C"/>
    <w:rsid w:val="005924FE"/>
    <w:rsid w:val="005A4C7D"/>
    <w:rsid w:val="005A54DB"/>
    <w:rsid w:val="005A6C9D"/>
    <w:rsid w:val="005B43F3"/>
    <w:rsid w:val="005B6C70"/>
    <w:rsid w:val="005C34B9"/>
    <w:rsid w:val="005C6572"/>
    <w:rsid w:val="005D2572"/>
    <w:rsid w:val="005E51DF"/>
    <w:rsid w:val="00602E59"/>
    <w:rsid w:val="00603C5B"/>
    <w:rsid w:val="00623CB5"/>
    <w:rsid w:val="00635EF7"/>
    <w:rsid w:val="00640514"/>
    <w:rsid w:val="00644D24"/>
    <w:rsid w:val="006455D4"/>
    <w:rsid w:val="00667CC8"/>
    <w:rsid w:val="00671141"/>
    <w:rsid w:val="006812CD"/>
    <w:rsid w:val="00683590"/>
    <w:rsid w:val="006836B4"/>
    <w:rsid w:val="00683879"/>
    <w:rsid w:val="00685CB5"/>
    <w:rsid w:val="00692FDD"/>
    <w:rsid w:val="0069330B"/>
    <w:rsid w:val="00697942"/>
    <w:rsid w:val="006A0EE4"/>
    <w:rsid w:val="006A1AF2"/>
    <w:rsid w:val="006A2B6F"/>
    <w:rsid w:val="006A2CF3"/>
    <w:rsid w:val="006A48CF"/>
    <w:rsid w:val="006A5D25"/>
    <w:rsid w:val="006A6F1F"/>
    <w:rsid w:val="006B2E0F"/>
    <w:rsid w:val="006C26C4"/>
    <w:rsid w:val="006D19FA"/>
    <w:rsid w:val="006D1B18"/>
    <w:rsid w:val="006D399E"/>
    <w:rsid w:val="006D586F"/>
    <w:rsid w:val="006E2E26"/>
    <w:rsid w:val="006F2266"/>
    <w:rsid w:val="0072158A"/>
    <w:rsid w:val="00723237"/>
    <w:rsid w:val="00736B87"/>
    <w:rsid w:val="00737967"/>
    <w:rsid w:val="00737B08"/>
    <w:rsid w:val="007541B2"/>
    <w:rsid w:val="00784BE7"/>
    <w:rsid w:val="00787B65"/>
    <w:rsid w:val="007937EB"/>
    <w:rsid w:val="00796E41"/>
    <w:rsid w:val="007A67ED"/>
    <w:rsid w:val="007A6D3D"/>
    <w:rsid w:val="007C44D8"/>
    <w:rsid w:val="007D0D7D"/>
    <w:rsid w:val="007D278A"/>
    <w:rsid w:val="007D40E9"/>
    <w:rsid w:val="007D479D"/>
    <w:rsid w:val="007D720A"/>
    <w:rsid w:val="007E7FBB"/>
    <w:rsid w:val="00800169"/>
    <w:rsid w:val="008043BF"/>
    <w:rsid w:val="0081295A"/>
    <w:rsid w:val="00816106"/>
    <w:rsid w:val="00821281"/>
    <w:rsid w:val="00822E5C"/>
    <w:rsid w:val="00823179"/>
    <w:rsid w:val="008358CD"/>
    <w:rsid w:val="0083638F"/>
    <w:rsid w:val="00841DAA"/>
    <w:rsid w:val="0084313A"/>
    <w:rsid w:val="00871ABD"/>
    <w:rsid w:val="0087407F"/>
    <w:rsid w:val="008741B3"/>
    <w:rsid w:val="00884F11"/>
    <w:rsid w:val="0088567D"/>
    <w:rsid w:val="008870F4"/>
    <w:rsid w:val="00890A97"/>
    <w:rsid w:val="00890D6B"/>
    <w:rsid w:val="008966D0"/>
    <w:rsid w:val="008B16AC"/>
    <w:rsid w:val="008B2D67"/>
    <w:rsid w:val="008D30BF"/>
    <w:rsid w:val="008D647C"/>
    <w:rsid w:val="008D76CC"/>
    <w:rsid w:val="008E0893"/>
    <w:rsid w:val="008E6545"/>
    <w:rsid w:val="008E6CD3"/>
    <w:rsid w:val="009053DD"/>
    <w:rsid w:val="00907E9D"/>
    <w:rsid w:val="00926E51"/>
    <w:rsid w:val="00927C5A"/>
    <w:rsid w:val="0095011C"/>
    <w:rsid w:val="00961784"/>
    <w:rsid w:val="00961BD7"/>
    <w:rsid w:val="00967629"/>
    <w:rsid w:val="009721F0"/>
    <w:rsid w:val="00981FDC"/>
    <w:rsid w:val="009829BE"/>
    <w:rsid w:val="00983835"/>
    <w:rsid w:val="009A0189"/>
    <w:rsid w:val="009A1E81"/>
    <w:rsid w:val="009A673C"/>
    <w:rsid w:val="009B0D9F"/>
    <w:rsid w:val="009B2409"/>
    <w:rsid w:val="009B37D6"/>
    <w:rsid w:val="009C119F"/>
    <w:rsid w:val="009C1629"/>
    <w:rsid w:val="009C38C1"/>
    <w:rsid w:val="009E0640"/>
    <w:rsid w:val="009E16E5"/>
    <w:rsid w:val="009E5646"/>
    <w:rsid w:val="009F7E27"/>
    <w:rsid w:val="00A018E8"/>
    <w:rsid w:val="00A02B99"/>
    <w:rsid w:val="00A034AA"/>
    <w:rsid w:val="00A11169"/>
    <w:rsid w:val="00A200F1"/>
    <w:rsid w:val="00A21E7D"/>
    <w:rsid w:val="00A22AB6"/>
    <w:rsid w:val="00A23C18"/>
    <w:rsid w:val="00A31E01"/>
    <w:rsid w:val="00A44658"/>
    <w:rsid w:val="00A52DDA"/>
    <w:rsid w:val="00A711A8"/>
    <w:rsid w:val="00A84862"/>
    <w:rsid w:val="00A85339"/>
    <w:rsid w:val="00A918EE"/>
    <w:rsid w:val="00A93FF4"/>
    <w:rsid w:val="00A96F7C"/>
    <w:rsid w:val="00AA0257"/>
    <w:rsid w:val="00AA4EE1"/>
    <w:rsid w:val="00AA60DE"/>
    <w:rsid w:val="00AA7274"/>
    <w:rsid w:val="00AA74B2"/>
    <w:rsid w:val="00AB1506"/>
    <w:rsid w:val="00AB260E"/>
    <w:rsid w:val="00AB43B0"/>
    <w:rsid w:val="00AD24B3"/>
    <w:rsid w:val="00AE0890"/>
    <w:rsid w:val="00AE33F4"/>
    <w:rsid w:val="00AE6938"/>
    <w:rsid w:val="00AE7170"/>
    <w:rsid w:val="00AE76E2"/>
    <w:rsid w:val="00AF14CC"/>
    <w:rsid w:val="00AF38E5"/>
    <w:rsid w:val="00AF58CE"/>
    <w:rsid w:val="00AF5B77"/>
    <w:rsid w:val="00B02AF1"/>
    <w:rsid w:val="00B067D9"/>
    <w:rsid w:val="00B2446E"/>
    <w:rsid w:val="00B26BE9"/>
    <w:rsid w:val="00B32F6C"/>
    <w:rsid w:val="00B354C6"/>
    <w:rsid w:val="00B36E50"/>
    <w:rsid w:val="00B41FFB"/>
    <w:rsid w:val="00B449F8"/>
    <w:rsid w:val="00B52CE8"/>
    <w:rsid w:val="00B574F7"/>
    <w:rsid w:val="00B5784C"/>
    <w:rsid w:val="00B60F83"/>
    <w:rsid w:val="00B6149E"/>
    <w:rsid w:val="00B67B8C"/>
    <w:rsid w:val="00B80E3A"/>
    <w:rsid w:val="00B81E26"/>
    <w:rsid w:val="00B8322F"/>
    <w:rsid w:val="00B837D8"/>
    <w:rsid w:val="00B83FBE"/>
    <w:rsid w:val="00B84B75"/>
    <w:rsid w:val="00B9452C"/>
    <w:rsid w:val="00B950CD"/>
    <w:rsid w:val="00B9701B"/>
    <w:rsid w:val="00BA0253"/>
    <w:rsid w:val="00BA1C22"/>
    <w:rsid w:val="00BA595C"/>
    <w:rsid w:val="00BA6BF8"/>
    <w:rsid w:val="00BC309A"/>
    <w:rsid w:val="00BC3EA2"/>
    <w:rsid w:val="00BD2F2F"/>
    <w:rsid w:val="00BD4498"/>
    <w:rsid w:val="00BF3ED8"/>
    <w:rsid w:val="00BF48C3"/>
    <w:rsid w:val="00C00213"/>
    <w:rsid w:val="00C11DB3"/>
    <w:rsid w:val="00C12F43"/>
    <w:rsid w:val="00C13962"/>
    <w:rsid w:val="00C517BE"/>
    <w:rsid w:val="00C518D6"/>
    <w:rsid w:val="00C54BF1"/>
    <w:rsid w:val="00C617B6"/>
    <w:rsid w:val="00C63E8B"/>
    <w:rsid w:val="00C66F3D"/>
    <w:rsid w:val="00C67702"/>
    <w:rsid w:val="00C74D38"/>
    <w:rsid w:val="00C760AB"/>
    <w:rsid w:val="00C82053"/>
    <w:rsid w:val="00C82253"/>
    <w:rsid w:val="00C91E79"/>
    <w:rsid w:val="00C97083"/>
    <w:rsid w:val="00CA2727"/>
    <w:rsid w:val="00CB1089"/>
    <w:rsid w:val="00CB7133"/>
    <w:rsid w:val="00CB72ED"/>
    <w:rsid w:val="00CC2896"/>
    <w:rsid w:val="00CC6AF5"/>
    <w:rsid w:val="00CC7DC7"/>
    <w:rsid w:val="00CD2BDE"/>
    <w:rsid w:val="00CD453F"/>
    <w:rsid w:val="00CD7A83"/>
    <w:rsid w:val="00CE1B19"/>
    <w:rsid w:val="00CE1BAA"/>
    <w:rsid w:val="00CE2D6B"/>
    <w:rsid w:val="00CF04EB"/>
    <w:rsid w:val="00CF148D"/>
    <w:rsid w:val="00CF1E89"/>
    <w:rsid w:val="00CF4FFB"/>
    <w:rsid w:val="00CF5092"/>
    <w:rsid w:val="00CF740F"/>
    <w:rsid w:val="00D00F36"/>
    <w:rsid w:val="00D02977"/>
    <w:rsid w:val="00D048C1"/>
    <w:rsid w:val="00D07BD4"/>
    <w:rsid w:val="00D17704"/>
    <w:rsid w:val="00D23B77"/>
    <w:rsid w:val="00D3323B"/>
    <w:rsid w:val="00D43919"/>
    <w:rsid w:val="00D44359"/>
    <w:rsid w:val="00D44DF8"/>
    <w:rsid w:val="00D451BD"/>
    <w:rsid w:val="00D50EA8"/>
    <w:rsid w:val="00D52B94"/>
    <w:rsid w:val="00D54561"/>
    <w:rsid w:val="00D67679"/>
    <w:rsid w:val="00D70BFD"/>
    <w:rsid w:val="00D70FE7"/>
    <w:rsid w:val="00D761E5"/>
    <w:rsid w:val="00D814D3"/>
    <w:rsid w:val="00D87F50"/>
    <w:rsid w:val="00D922E0"/>
    <w:rsid w:val="00DA08B5"/>
    <w:rsid w:val="00DA43CE"/>
    <w:rsid w:val="00DA76D0"/>
    <w:rsid w:val="00DB42D8"/>
    <w:rsid w:val="00DB5206"/>
    <w:rsid w:val="00DB600E"/>
    <w:rsid w:val="00DC0598"/>
    <w:rsid w:val="00DC67DC"/>
    <w:rsid w:val="00DC6FA2"/>
    <w:rsid w:val="00DD00F0"/>
    <w:rsid w:val="00DD04C1"/>
    <w:rsid w:val="00DD3658"/>
    <w:rsid w:val="00DE1E07"/>
    <w:rsid w:val="00DE1F4B"/>
    <w:rsid w:val="00DE5700"/>
    <w:rsid w:val="00DF5230"/>
    <w:rsid w:val="00DF6D4E"/>
    <w:rsid w:val="00E01726"/>
    <w:rsid w:val="00E07BFA"/>
    <w:rsid w:val="00E16BC8"/>
    <w:rsid w:val="00E22FE8"/>
    <w:rsid w:val="00E237E3"/>
    <w:rsid w:val="00E23FE5"/>
    <w:rsid w:val="00E30A47"/>
    <w:rsid w:val="00E4349C"/>
    <w:rsid w:val="00E47E0A"/>
    <w:rsid w:val="00E521F4"/>
    <w:rsid w:val="00E60097"/>
    <w:rsid w:val="00E6180C"/>
    <w:rsid w:val="00E62252"/>
    <w:rsid w:val="00E72874"/>
    <w:rsid w:val="00E73D78"/>
    <w:rsid w:val="00E827BD"/>
    <w:rsid w:val="00E92AF1"/>
    <w:rsid w:val="00EA29FC"/>
    <w:rsid w:val="00EA2EF7"/>
    <w:rsid w:val="00EA69FA"/>
    <w:rsid w:val="00EB4D88"/>
    <w:rsid w:val="00EC3C7B"/>
    <w:rsid w:val="00ED0409"/>
    <w:rsid w:val="00ED0D60"/>
    <w:rsid w:val="00ED2B50"/>
    <w:rsid w:val="00ED4264"/>
    <w:rsid w:val="00ED6021"/>
    <w:rsid w:val="00F100C0"/>
    <w:rsid w:val="00F14C06"/>
    <w:rsid w:val="00F17634"/>
    <w:rsid w:val="00F179B7"/>
    <w:rsid w:val="00F27D7F"/>
    <w:rsid w:val="00F304FE"/>
    <w:rsid w:val="00F31026"/>
    <w:rsid w:val="00F416F6"/>
    <w:rsid w:val="00F44FEC"/>
    <w:rsid w:val="00F5600D"/>
    <w:rsid w:val="00F6229F"/>
    <w:rsid w:val="00F808F0"/>
    <w:rsid w:val="00F8108A"/>
    <w:rsid w:val="00F94226"/>
    <w:rsid w:val="00F94CDD"/>
    <w:rsid w:val="00FB017D"/>
    <w:rsid w:val="00FB1F86"/>
    <w:rsid w:val="00FB4C75"/>
    <w:rsid w:val="00FC5158"/>
    <w:rsid w:val="00FC588D"/>
    <w:rsid w:val="00FC7216"/>
    <w:rsid w:val="00FD204D"/>
    <w:rsid w:val="00FD3323"/>
    <w:rsid w:val="00FD6876"/>
    <w:rsid w:val="00FD6E1E"/>
    <w:rsid w:val="00FE0196"/>
    <w:rsid w:val="00FE0525"/>
    <w:rsid w:val="00FE68EE"/>
    <w:rsid w:val="00FE7F7E"/>
    <w:rsid w:val="00FF0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42441"/>
  <w15:docId w15:val="{7B00F806-066A-4477-9291-4D7A729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E7"/>
  </w:style>
  <w:style w:type="paragraph" w:styleId="1">
    <w:name w:val="heading 1"/>
    <w:basedOn w:val="a"/>
    <w:next w:val="a"/>
    <w:link w:val="1Char"/>
    <w:uiPriority w:val="9"/>
    <w:qFormat/>
    <w:rsid w:val="00D70FE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D70FE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D70FE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D70FE7"/>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D70FE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D70FE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D70FE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Char"/>
    <w:uiPriority w:val="9"/>
    <w:semiHidden/>
    <w:unhideWhenUsed/>
    <w:qFormat/>
    <w:rsid w:val="00D70FE7"/>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D70FE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02E59"/>
    <w:pPr>
      <w:tabs>
        <w:tab w:val="center" w:pos="4680"/>
        <w:tab w:val="right" w:pos="9360"/>
      </w:tabs>
      <w:spacing w:after="0" w:line="240" w:lineRule="auto"/>
    </w:pPr>
  </w:style>
  <w:style w:type="character" w:customStyle="1" w:styleId="Char">
    <w:name w:val="رأس الصفحة Char"/>
    <w:basedOn w:val="a0"/>
    <w:link w:val="a4"/>
    <w:uiPriority w:val="99"/>
    <w:rsid w:val="00602E59"/>
  </w:style>
  <w:style w:type="paragraph" w:styleId="a5">
    <w:name w:val="footer"/>
    <w:basedOn w:val="a"/>
    <w:link w:val="Char0"/>
    <w:uiPriority w:val="99"/>
    <w:unhideWhenUsed/>
    <w:rsid w:val="00602E59"/>
    <w:pPr>
      <w:tabs>
        <w:tab w:val="center" w:pos="4680"/>
        <w:tab w:val="right" w:pos="9360"/>
      </w:tabs>
      <w:spacing w:after="0" w:line="240" w:lineRule="auto"/>
    </w:pPr>
  </w:style>
  <w:style w:type="character" w:customStyle="1" w:styleId="Char0">
    <w:name w:val="تذييل الصفحة Char"/>
    <w:basedOn w:val="a0"/>
    <w:link w:val="a5"/>
    <w:uiPriority w:val="99"/>
    <w:rsid w:val="00602E59"/>
  </w:style>
  <w:style w:type="character" w:styleId="a6">
    <w:name w:val="annotation reference"/>
    <w:basedOn w:val="a0"/>
    <w:uiPriority w:val="99"/>
    <w:semiHidden/>
    <w:unhideWhenUsed/>
    <w:rsid w:val="0095011C"/>
    <w:rPr>
      <w:sz w:val="16"/>
      <w:szCs w:val="16"/>
    </w:rPr>
  </w:style>
  <w:style w:type="paragraph" w:styleId="a7">
    <w:name w:val="annotation text"/>
    <w:basedOn w:val="a"/>
    <w:link w:val="Char1"/>
    <w:uiPriority w:val="99"/>
    <w:semiHidden/>
    <w:unhideWhenUsed/>
    <w:rsid w:val="0095011C"/>
    <w:pPr>
      <w:spacing w:line="240" w:lineRule="auto"/>
    </w:pPr>
  </w:style>
  <w:style w:type="character" w:customStyle="1" w:styleId="Char1">
    <w:name w:val="نص تعليق Char"/>
    <w:basedOn w:val="a0"/>
    <w:link w:val="a7"/>
    <w:uiPriority w:val="99"/>
    <w:semiHidden/>
    <w:rsid w:val="0095011C"/>
    <w:rPr>
      <w:sz w:val="20"/>
      <w:szCs w:val="20"/>
    </w:rPr>
  </w:style>
  <w:style w:type="paragraph" w:styleId="a8">
    <w:name w:val="annotation subject"/>
    <w:basedOn w:val="a7"/>
    <w:next w:val="a7"/>
    <w:link w:val="Char2"/>
    <w:uiPriority w:val="99"/>
    <w:semiHidden/>
    <w:unhideWhenUsed/>
    <w:rsid w:val="0095011C"/>
    <w:rPr>
      <w:b/>
      <w:bCs/>
    </w:rPr>
  </w:style>
  <w:style w:type="character" w:customStyle="1" w:styleId="Char2">
    <w:name w:val="موضوع تعليق Char"/>
    <w:basedOn w:val="Char1"/>
    <w:link w:val="a8"/>
    <w:uiPriority w:val="99"/>
    <w:semiHidden/>
    <w:rsid w:val="0095011C"/>
    <w:rPr>
      <w:b/>
      <w:bCs/>
      <w:sz w:val="20"/>
      <w:szCs w:val="20"/>
    </w:rPr>
  </w:style>
  <w:style w:type="paragraph" w:styleId="a9">
    <w:name w:val="List Paragraph"/>
    <w:basedOn w:val="a"/>
    <w:uiPriority w:val="34"/>
    <w:qFormat/>
    <w:rsid w:val="00D70FE7"/>
    <w:pPr>
      <w:ind w:left="720"/>
      <w:contextualSpacing/>
    </w:pPr>
  </w:style>
  <w:style w:type="character" w:customStyle="1" w:styleId="1Char">
    <w:name w:val="العنوان 1 Char"/>
    <w:basedOn w:val="a0"/>
    <w:link w:val="1"/>
    <w:uiPriority w:val="9"/>
    <w:rsid w:val="00D70FE7"/>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D70FE7"/>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D70FE7"/>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D70FE7"/>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D70FE7"/>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D70FE7"/>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D70FE7"/>
    <w:rPr>
      <w:rFonts w:asciiTheme="majorHAnsi" w:eastAsiaTheme="majorEastAsia" w:hAnsiTheme="majorHAnsi" w:cstheme="majorBidi"/>
      <w:i/>
      <w:iCs/>
      <w:color w:val="1F3864" w:themeColor="accent1" w:themeShade="80"/>
      <w:sz w:val="21"/>
      <w:szCs w:val="21"/>
    </w:rPr>
  </w:style>
  <w:style w:type="character" w:customStyle="1" w:styleId="8Char">
    <w:name w:val="عنوان 8 Char"/>
    <w:basedOn w:val="a0"/>
    <w:link w:val="8"/>
    <w:uiPriority w:val="9"/>
    <w:semiHidden/>
    <w:rsid w:val="00D70FE7"/>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D70FE7"/>
    <w:rPr>
      <w:rFonts w:asciiTheme="majorHAnsi" w:eastAsiaTheme="majorEastAsia" w:hAnsiTheme="majorHAnsi" w:cstheme="majorBidi"/>
      <w:b/>
      <w:bCs/>
      <w:i/>
      <w:iCs/>
      <w:color w:val="44546A" w:themeColor="text2"/>
    </w:rPr>
  </w:style>
  <w:style w:type="paragraph" w:styleId="aa">
    <w:name w:val="caption"/>
    <w:basedOn w:val="a"/>
    <w:next w:val="a"/>
    <w:uiPriority w:val="35"/>
    <w:semiHidden/>
    <w:unhideWhenUsed/>
    <w:qFormat/>
    <w:rsid w:val="00D70FE7"/>
    <w:pPr>
      <w:spacing w:line="240" w:lineRule="auto"/>
    </w:pPr>
    <w:rPr>
      <w:b/>
      <w:bCs/>
      <w:smallCaps/>
      <w:color w:val="595959" w:themeColor="text1" w:themeTint="A6"/>
      <w:spacing w:val="6"/>
    </w:rPr>
  </w:style>
  <w:style w:type="paragraph" w:styleId="ab">
    <w:name w:val="Title"/>
    <w:basedOn w:val="a"/>
    <w:next w:val="a"/>
    <w:link w:val="Char3"/>
    <w:uiPriority w:val="10"/>
    <w:qFormat/>
    <w:rsid w:val="00D70FE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Char3">
    <w:name w:val="العنوان Char"/>
    <w:basedOn w:val="a0"/>
    <w:link w:val="ab"/>
    <w:uiPriority w:val="10"/>
    <w:rsid w:val="00D70FE7"/>
    <w:rPr>
      <w:rFonts w:asciiTheme="majorHAnsi" w:eastAsiaTheme="majorEastAsia" w:hAnsiTheme="majorHAnsi" w:cstheme="majorBidi"/>
      <w:color w:val="4472C4" w:themeColor="accent1"/>
      <w:spacing w:val="-10"/>
      <w:sz w:val="56"/>
      <w:szCs w:val="56"/>
    </w:rPr>
  </w:style>
  <w:style w:type="paragraph" w:styleId="ac">
    <w:name w:val="Subtitle"/>
    <w:basedOn w:val="a"/>
    <w:next w:val="a"/>
    <w:link w:val="Char4"/>
    <w:uiPriority w:val="11"/>
    <w:qFormat/>
    <w:rsid w:val="00D70FE7"/>
    <w:pPr>
      <w:numPr>
        <w:ilvl w:val="1"/>
      </w:numPr>
      <w:spacing w:line="240" w:lineRule="auto"/>
    </w:pPr>
    <w:rPr>
      <w:rFonts w:asciiTheme="majorHAnsi" w:eastAsiaTheme="majorEastAsia" w:hAnsiTheme="majorHAnsi" w:cstheme="majorBidi"/>
      <w:sz w:val="24"/>
      <w:szCs w:val="24"/>
    </w:rPr>
  </w:style>
  <w:style w:type="character" w:customStyle="1" w:styleId="Char4">
    <w:name w:val="عنوان فرعي Char"/>
    <w:basedOn w:val="a0"/>
    <w:link w:val="ac"/>
    <w:uiPriority w:val="11"/>
    <w:rsid w:val="00D70FE7"/>
    <w:rPr>
      <w:rFonts w:asciiTheme="majorHAnsi" w:eastAsiaTheme="majorEastAsia" w:hAnsiTheme="majorHAnsi" w:cstheme="majorBidi"/>
      <w:sz w:val="24"/>
      <w:szCs w:val="24"/>
    </w:rPr>
  </w:style>
  <w:style w:type="character" w:styleId="ad">
    <w:name w:val="Strong"/>
    <w:basedOn w:val="a0"/>
    <w:uiPriority w:val="22"/>
    <w:qFormat/>
    <w:rsid w:val="00D70FE7"/>
    <w:rPr>
      <w:b/>
      <w:bCs/>
    </w:rPr>
  </w:style>
  <w:style w:type="character" w:styleId="ae">
    <w:name w:val="Emphasis"/>
    <w:basedOn w:val="a0"/>
    <w:uiPriority w:val="20"/>
    <w:qFormat/>
    <w:rsid w:val="00D70FE7"/>
    <w:rPr>
      <w:i/>
      <w:iCs/>
    </w:rPr>
  </w:style>
  <w:style w:type="paragraph" w:styleId="af">
    <w:name w:val="No Spacing"/>
    <w:uiPriority w:val="1"/>
    <w:qFormat/>
    <w:rsid w:val="00D70FE7"/>
    <w:pPr>
      <w:spacing w:after="0" w:line="240" w:lineRule="auto"/>
    </w:pPr>
  </w:style>
  <w:style w:type="paragraph" w:styleId="af0">
    <w:name w:val="Quote"/>
    <w:basedOn w:val="a"/>
    <w:next w:val="a"/>
    <w:link w:val="Char5"/>
    <w:uiPriority w:val="29"/>
    <w:qFormat/>
    <w:rsid w:val="00D70FE7"/>
    <w:pPr>
      <w:spacing w:before="160"/>
      <w:ind w:left="720" w:right="720"/>
    </w:pPr>
    <w:rPr>
      <w:i/>
      <w:iCs/>
      <w:color w:val="404040" w:themeColor="text1" w:themeTint="BF"/>
    </w:rPr>
  </w:style>
  <w:style w:type="character" w:customStyle="1" w:styleId="Char5">
    <w:name w:val="اقتباس Char"/>
    <w:basedOn w:val="a0"/>
    <w:link w:val="af0"/>
    <w:uiPriority w:val="29"/>
    <w:rsid w:val="00D70FE7"/>
    <w:rPr>
      <w:i/>
      <w:iCs/>
      <w:color w:val="404040" w:themeColor="text1" w:themeTint="BF"/>
    </w:rPr>
  </w:style>
  <w:style w:type="paragraph" w:styleId="af1">
    <w:name w:val="Intense Quote"/>
    <w:basedOn w:val="a"/>
    <w:next w:val="a"/>
    <w:link w:val="Char6"/>
    <w:uiPriority w:val="30"/>
    <w:qFormat/>
    <w:rsid w:val="00D70FE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har6">
    <w:name w:val="اقتباس مكثف Char"/>
    <w:basedOn w:val="a0"/>
    <w:link w:val="af1"/>
    <w:uiPriority w:val="30"/>
    <w:rsid w:val="00D70FE7"/>
    <w:rPr>
      <w:rFonts w:asciiTheme="majorHAnsi" w:eastAsiaTheme="majorEastAsia" w:hAnsiTheme="majorHAnsi" w:cstheme="majorBidi"/>
      <w:color w:val="4472C4" w:themeColor="accent1"/>
      <w:sz w:val="28"/>
      <w:szCs w:val="28"/>
    </w:rPr>
  </w:style>
  <w:style w:type="character" w:styleId="af2">
    <w:name w:val="Subtle Emphasis"/>
    <w:basedOn w:val="a0"/>
    <w:uiPriority w:val="19"/>
    <w:qFormat/>
    <w:rsid w:val="00D70FE7"/>
    <w:rPr>
      <w:i/>
      <w:iCs/>
      <w:color w:val="404040" w:themeColor="text1" w:themeTint="BF"/>
    </w:rPr>
  </w:style>
  <w:style w:type="character" w:styleId="af3">
    <w:name w:val="Intense Emphasis"/>
    <w:basedOn w:val="a0"/>
    <w:uiPriority w:val="21"/>
    <w:qFormat/>
    <w:rsid w:val="00D70FE7"/>
    <w:rPr>
      <w:b/>
      <w:bCs/>
      <w:i/>
      <w:iCs/>
    </w:rPr>
  </w:style>
  <w:style w:type="character" w:styleId="af4">
    <w:name w:val="Subtle Reference"/>
    <w:basedOn w:val="a0"/>
    <w:uiPriority w:val="31"/>
    <w:qFormat/>
    <w:rsid w:val="00D70FE7"/>
    <w:rPr>
      <w:smallCaps/>
      <w:color w:val="404040" w:themeColor="text1" w:themeTint="BF"/>
      <w:u w:val="single" w:color="7F7F7F" w:themeColor="text1" w:themeTint="80"/>
    </w:rPr>
  </w:style>
  <w:style w:type="character" w:styleId="af5">
    <w:name w:val="Intense Reference"/>
    <w:basedOn w:val="a0"/>
    <w:uiPriority w:val="32"/>
    <w:qFormat/>
    <w:rsid w:val="00D70FE7"/>
    <w:rPr>
      <w:b/>
      <w:bCs/>
      <w:smallCaps/>
      <w:spacing w:val="5"/>
      <w:u w:val="single"/>
    </w:rPr>
  </w:style>
  <w:style w:type="character" w:styleId="af6">
    <w:name w:val="Book Title"/>
    <w:basedOn w:val="a0"/>
    <w:uiPriority w:val="33"/>
    <w:qFormat/>
    <w:rsid w:val="00D70FE7"/>
    <w:rPr>
      <w:b/>
      <w:bCs/>
      <w:smallCaps/>
    </w:rPr>
  </w:style>
  <w:style w:type="paragraph" w:styleId="af7">
    <w:name w:val="TOC Heading"/>
    <w:basedOn w:val="1"/>
    <w:next w:val="a"/>
    <w:uiPriority w:val="39"/>
    <w:semiHidden/>
    <w:unhideWhenUsed/>
    <w:qFormat/>
    <w:rsid w:val="00D70F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376">
      <w:bodyDiv w:val="1"/>
      <w:marLeft w:val="0"/>
      <w:marRight w:val="0"/>
      <w:marTop w:val="0"/>
      <w:marBottom w:val="0"/>
      <w:divBdr>
        <w:top w:val="none" w:sz="0" w:space="0" w:color="auto"/>
        <w:left w:val="none" w:sz="0" w:space="0" w:color="auto"/>
        <w:bottom w:val="none" w:sz="0" w:space="0" w:color="auto"/>
        <w:right w:val="none" w:sz="0" w:space="0" w:color="auto"/>
      </w:divBdr>
    </w:div>
    <w:div w:id="182784667">
      <w:bodyDiv w:val="1"/>
      <w:marLeft w:val="0"/>
      <w:marRight w:val="0"/>
      <w:marTop w:val="0"/>
      <w:marBottom w:val="0"/>
      <w:divBdr>
        <w:top w:val="none" w:sz="0" w:space="0" w:color="auto"/>
        <w:left w:val="none" w:sz="0" w:space="0" w:color="auto"/>
        <w:bottom w:val="none" w:sz="0" w:space="0" w:color="auto"/>
        <w:right w:val="none" w:sz="0" w:space="0" w:color="auto"/>
      </w:divBdr>
    </w:div>
    <w:div w:id="489175464">
      <w:bodyDiv w:val="1"/>
      <w:marLeft w:val="0"/>
      <w:marRight w:val="0"/>
      <w:marTop w:val="0"/>
      <w:marBottom w:val="0"/>
      <w:divBdr>
        <w:top w:val="none" w:sz="0" w:space="0" w:color="auto"/>
        <w:left w:val="none" w:sz="0" w:space="0" w:color="auto"/>
        <w:bottom w:val="none" w:sz="0" w:space="0" w:color="auto"/>
        <w:right w:val="none" w:sz="0" w:space="0" w:color="auto"/>
      </w:divBdr>
    </w:div>
    <w:div w:id="786891405">
      <w:bodyDiv w:val="1"/>
      <w:marLeft w:val="0"/>
      <w:marRight w:val="0"/>
      <w:marTop w:val="0"/>
      <w:marBottom w:val="0"/>
      <w:divBdr>
        <w:top w:val="none" w:sz="0" w:space="0" w:color="auto"/>
        <w:left w:val="none" w:sz="0" w:space="0" w:color="auto"/>
        <w:bottom w:val="none" w:sz="0" w:space="0" w:color="auto"/>
        <w:right w:val="none" w:sz="0" w:space="0" w:color="auto"/>
      </w:divBdr>
    </w:div>
    <w:div w:id="949318272">
      <w:bodyDiv w:val="1"/>
      <w:marLeft w:val="0"/>
      <w:marRight w:val="0"/>
      <w:marTop w:val="0"/>
      <w:marBottom w:val="0"/>
      <w:divBdr>
        <w:top w:val="none" w:sz="0" w:space="0" w:color="auto"/>
        <w:left w:val="none" w:sz="0" w:space="0" w:color="auto"/>
        <w:bottom w:val="none" w:sz="0" w:space="0" w:color="auto"/>
        <w:right w:val="none" w:sz="0" w:space="0" w:color="auto"/>
      </w:divBdr>
    </w:div>
    <w:div w:id="1192183290">
      <w:bodyDiv w:val="1"/>
      <w:marLeft w:val="0"/>
      <w:marRight w:val="0"/>
      <w:marTop w:val="0"/>
      <w:marBottom w:val="0"/>
      <w:divBdr>
        <w:top w:val="none" w:sz="0" w:space="0" w:color="auto"/>
        <w:left w:val="none" w:sz="0" w:space="0" w:color="auto"/>
        <w:bottom w:val="none" w:sz="0" w:space="0" w:color="auto"/>
        <w:right w:val="none" w:sz="0" w:space="0" w:color="auto"/>
      </w:divBdr>
    </w:div>
    <w:div w:id="1354529821">
      <w:bodyDiv w:val="1"/>
      <w:marLeft w:val="0"/>
      <w:marRight w:val="0"/>
      <w:marTop w:val="0"/>
      <w:marBottom w:val="0"/>
      <w:divBdr>
        <w:top w:val="none" w:sz="0" w:space="0" w:color="auto"/>
        <w:left w:val="none" w:sz="0" w:space="0" w:color="auto"/>
        <w:bottom w:val="none" w:sz="0" w:space="0" w:color="auto"/>
        <w:right w:val="none" w:sz="0" w:space="0" w:color="auto"/>
      </w:divBdr>
    </w:div>
    <w:div w:id="1449009793">
      <w:bodyDiv w:val="1"/>
      <w:marLeft w:val="0"/>
      <w:marRight w:val="0"/>
      <w:marTop w:val="0"/>
      <w:marBottom w:val="0"/>
      <w:divBdr>
        <w:top w:val="none" w:sz="0" w:space="0" w:color="auto"/>
        <w:left w:val="none" w:sz="0" w:space="0" w:color="auto"/>
        <w:bottom w:val="none" w:sz="0" w:space="0" w:color="auto"/>
        <w:right w:val="none" w:sz="0" w:space="0" w:color="auto"/>
      </w:divBdr>
    </w:div>
    <w:div w:id="1478566559">
      <w:bodyDiv w:val="1"/>
      <w:marLeft w:val="0"/>
      <w:marRight w:val="0"/>
      <w:marTop w:val="0"/>
      <w:marBottom w:val="0"/>
      <w:divBdr>
        <w:top w:val="none" w:sz="0" w:space="0" w:color="auto"/>
        <w:left w:val="none" w:sz="0" w:space="0" w:color="auto"/>
        <w:bottom w:val="none" w:sz="0" w:space="0" w:color="auto"/>
        <w:right w:val="none" w:sz="0" w:space="0" w:color="auto"/>
      </w:divBdr>
    </w:div>
    <w:div w:id="1556045862">
      <w:bodyDiv w:val="1"/>
      <w:marLeft w:val="0"/>
      <w:marRight w:val="0"/>
      <w:marTop w:val="0"/>
      <w:marBottom w:val="0"/>
      <w:divBdr>
        <w:top w:val="none" w:sz="0" w:space="0" w:color="auto"/>
        <w:left w:val="none" w:sz="0" w:space="0" w:color="auto"/>
        <w:bottom w:val="none" w:sz="0" w:space="0" w:color="auto"/>
        <w:right w:val="none" w:sz="0" w:space="0" w:color="auto"/>
      </w:divBdr>
    </w:div>
    <w:div w:id="1812089423">
      <w:bodyDiv w:val="1"/>
      <w:marLeft w:val="0"/>
      <w:marRight w:val="0"/>
      <w:marTop w:val="0"/>
      <w:marBottom w:val="0"/>
      <w:divBdr>
        <w:top w:val="none" w:sz="0" w:space="0" w:color="auto"/>
        <w:left w:val="none" w:sz="0" w:space="0" w:color="auto"/>
        <w:bottom w:val="none" w:sz="0" w:space="0" w:color="auto"/>
        <w:right w:val="none" w:sz="0" w:space="0" w:color="auto"/>
      </w:divBdr>
    </w:div>
    <w:div w:id="1820223398">
      <w:bodyDiv w:val="1"/>
      <w:marLeft w:val="0"/>
      <w:marRight w:val="0"/>
      <w:marTop w:val="0"/>
      <w:marBottom w:val="0"/>
      <w:divBdr>
        <w:top w:val="none" w:sz="0" w:space="0" w:color="auto"/>
        <w:left w:val="none" w:sz="0" w:space="0" w:color="auto"/>
        <w:bottom w:val="none" w:sz="0" w:space="0" w:color="auto"/>
        <w:right w:val="none" w:sz="0" w:space="0" w:color="auto"/>
      </w:divBdr>
    </w:div>
    <w:div w:id="1878423376">
      <w:bodyDiv w:val="1"/>
      <w:marLeft w:val="0"/>
      <w:marRight w:val="0"/>
      <w:marTop w:val="0"/>
      <w:marBottom w:val="0"/>
      <w:divBdr>
        <w:top w:val="none" w:sz="0" w:space="0" w:color="auto"/>
        <w:left w:val="none" w:sz="0" w:space="0" w:color="auto"/>
        <w:bottom w:val="none" w:sz="0" w:space="0" w:color="auto"/>
        <w:right w:val="none" w:sz="0" w:space="0" w:color="auto"/>
      </w:divBdr>
    </w:div>
    <w:div w:id="1982079427">
      <w:bodyDiv w:val="1"/>
      <w:marLeft w:val="0"/>
      <w:marRight w:val="0"/>
      <w:marTop w:val="0"/>
      <w:marBottom w:val="0"/>
      <w:divBdr>
        <w:top w:val="none" w:sz="0" w:space="0" w:color="auto"/>
        <w:left w:val="none" w:sz="0" w:space="0" w:color="auto"/>
        <w:bottom w:val="none" w:sz="0" w:space="0" w:color="auto"/>
        <w:right w:val="none" w:sz="0" w:space="0" w:color="auto"/>
      </w:divBdr>
    </w:div>
    <w:div w:id="2133551573">
      <w:bodyDiv w:val="1"/>
      <w:marLeft w:val="0"/>
      <w:marRight w:val="0"/>
      <w:marTop w:val="0"/>
      <w:marBottom w:val="0"/>
      <w:divBdr>
        <w:top w:val="none" w:sz="0" w:space="0" w:color="auto"/>
        <w:left w:val="none" w:sz="0" w:space="0" w:color="auto"/>
        <w:bottom w:val="none" w:sz="0" w:space="0" w:color="auto"/>
        <w:right w:val="none" w:sz="0" w:space="0" w:color="auto"/>
      </w:divBdr>
    </w:div>
    <w:div w:id="214619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9EEA-8430-485E-9DF1-82EDA6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2025-02-02T11:18:00Z</cp:lastPrinted>
  <dcterms:created xsi:type="dcterms:W3CDTF">2025-05-31T08:04:00Z</dcterms:created>
  <dcterms:modified xsi:type="dcterms:W3CDTF">2025-05-31T08:04:00Z</dcterms:modified>
</cp:coreProperties>
</file>