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lang w:bidi="ar-IQ"/>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DD5EA6">
      <w:pPr>
        <w:pStyle w:val="a3"/>
        <w:jc w:val="right"/>
        <w:rPr>
          <w:rFonts w:asciiTheme="majorBidi" w:hAnsiTheme="majorBidi" w:cstheme="majorBidi"/>
        </w:rPr>
      </w:pPr>
    </w:p>
    <w:p w14:paraId="0493C377" w14:textId="77777777" w:rsidR="00DD5EA6" w:rsidRPr="00DD5EA6" w:rsidRDefault="00DD5EA6" w:rsidP="00DD5EA6">
      <w:pPr>
        <w:tabs>
          <w:tab w:val="center" w:pos="4680"/>
          <w:tab w:val="right" w:pos="9360"/>
        </w:tabs>
        <w:spacing w:after="0" w:line="240" w:lineRule="auto"/>
        <w:ind w:left="-990" w:hanging="90"/>
        <w:jc w:val="right"/>
        <w:rPr>
          <w:rFonts w:ascii="Times New Roman" w:eastAsia="Calibri" w:hAnsi="Times New Roman" w:cs="Times New Roman"/>
        </w:rPr>
      </w:pPr>
    </w:p>
    <w:p w14:paraId="33BE6DB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الحقوق المدنيه والشخصيه للانسان</w:t>
      </w:r>
    </w:p>
    <w:p w14:paraId="2B8409E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يقصد بهذه الحقوق المدنيه والشخصيه الحقوق والحريات المقرره للانسان لمجرد كونه انسانا وهي الحقوق المقرره للفرد كونه ادميا بصرف النظر عن جنسيته ولونه او معتقده. وتاتي اهميه هذا حقوق من حيث انه لا يمكن للانسان العيش في المجتمع بشكل طبيعي من دونها في حق لسيق بشخصه لهذا توصف بانه حقوق تقليديه ومن امثلتها حقه في الحياه والسلام الجسديه والكرامه وحرمه مسكنه والتنقل وامنه الشخصي وغير ذلك</w:t>
      </w:r>
      <w:r w:rsidRPr="00DD5EA6">
        <w:rPr>
          <w:rFonts w:ascii="Calibri" w:eastAsia="Calibri" w:hAnsi="Calibri" w:cs="Arial"/>
          <w:sz w:val="28"/>
          <w:szCs w:val="28"/>
          <w:lang w:bidi="ar-IQ"/>
        </w:rPr>
        <w:t>..</w:t>
      </w:r>
    </w:p>
    <w:p w14:paraId="037C8CF5"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وقد نسد المواثيق الدوليه على هذه الحقوق الاعلان العالمي لحقوق الانسان عام 1948 والاتفاقيه الاوروبيه الحقوق الانسان لعام 1950 والاتفاقيه الامريكيه لحق الانسان عام 1969 والميثاق العربي لحقوق الانسان لعام 1997 ونقف على هذه الحقوق المدنيه والشخصيه على النحو الاتي</w:t>
      </w:r>
      <w:r w:rsidRPr="00DD5EA6">
        <w:rPr>
          <w:rFonts w:ascii="Calibri" w:eastAsia="Calibri" w:hAnsi="Calibri" w:cs="Arial" w:hint="cs"/>
          <w:sz w:val="28"/>
          <w:szCs w:val="28"/>
          <w:rtl/>
          <w:lang w:bidi="ar-IQ"/>
        </w:rPr>
        <w:t>..</w:t>
      </w:r>
      <w:r w:rsidRPr="00DD5EA6">
        <w:rPr>
          <w:rFonts w:ascii="Calibri" w:eastAsia="Calibri" w:hAnsi="Calibri" w:cs="Arial"/>
          <w:sz w:val="28"/>
          <w:szCs w:val="28"/>
          <w:lang w:bidi="ar-IQ"/>
        </w:rPr>
        <w:t>:</w:t>
      </w:r>
    </w:p>
    <w:p w14:paraId="5C3842A8" w14:textId="77777777" w:rsidR="00DD5EA6" w:rsidRPr="00DD5EA6" w:rsidRDefault="00DD5EA6" w:rsidP="00DD5EA6">
      <w:pPr>
        <w:tabs>
          <w:tab w:val="left" w:pos="1620"/>
        </w:tabs>
        <w:jc w:val="right"/>
        <w:rPr>
          <w:rFonts w:ascii="Calibri" w:eastAsia="Calibri" w:hAnsi="Calibri" w:cs="Arial"/>
          <w:sz w:val="28"/>
          <w:szCs w:val="28"/>
          <w:lang w:bidi="ar-IQ"/>
        </w:rPr>
      </w:pPr>
    </w:p>
    <w:p w14:paraId="756214F3"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الحياه</w:t>
      </w:r>
      <w:r w:rsidRPr="00DD5EA6">
        <w:rPr>
          <w:rFonts w:ascii="Calibri" w:eastAsia="Calibri" w:hAnsi="Calibri" w:cs="Arial"/>
          <w:sz w:val="28"/>
          <w:szCs w:val="28"/>
          <w:lang w:bidi="ar-IQ"/>
        </w:rPr>
        <w:t>.</w:t>
      </w:r>
    </w:p>
    <w:p w14:paraId="4ECA9A0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4D83B9D0"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السلامه الجسديه</w:t>
      </w:r>
      <w:r w:rsidRPr="00DD5EA6">
        <w:rPr>
          <w:rFonts w:ascii="Calibri" w:eastAsia="Calibri" w:hAnsi="Calibri" w:cs="Arial"/>
          <w:sz w:val="28"/>
          <w:szCs w:val="28"/>
          <w:lang w:bidi="ar-IQ"/>
        </w:rPr>
        <w:t>.</w:t>
      </w:r>
    </w:p>
    <w:p w14:paraId="517C2E0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الخصوصيه</w:t>
      </w:r>
      <w:r w:rsidRPr="00DD5EA6">
        <w:rPr>
          <w:rFonts w:ascii="Calibri" w:eastAsia="Calibri" w:hAnsi="Calibri" w:cs="Arial"/>
          <w:sz w:val="28"/>
          <w:szCs w:val="28"/>
          <w:lang w:bidi="ar-IQ"/>
        </w:rPr>
        <w:t>.</w:t>
      </w:r>
    </w:p>
    <w:p w14:paraId="23FF086E"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الامن الشخصي</w:t>
      </w:r>
      <w:r w:rsidRPr="00DD5EA6">
        <w:rPr>
          <w:rFonts w:ascii="Calibri" w:eastAsia="Calibri" w:hAnsi="Calibri" w:cs="Arial"/>
          <w:sz w:val="28"/>
          <w:szCs w:val="28"/>
          <w:lang w:bidi="ar-IQ"/>
        </w:rPr>
        <w:t>.</w:t>
      </w:r>
    </w:p>
    <w:p w14:paraId="09F332C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الكرامه</w:t>
      </w:r>
      <w:r w:rsidRPr="00DD5EA6">
        <w:rPr>
          <w:rFonts w:ascii="Calibri" w:eastAsia="Calibri" w:hAnsi="Calibri" w:cs="Arial"/>
          <w:sz w:val="28"/>
          <w:szCs w:val="28"/>
          <w:lang w:bidi="ar-IQ"/>
        </w:rPr>
        <w:t>.</w:t>
      </w:r>
    </w:p>
    <w:p w14:paraId="51F0262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الاقامه والتنقل</w:t>
      </w:r>
      <w:r w:rsidRPr="00DD5EA6">
        <w:rPr>
          <w:rFonts w:ascii="Calibri" w:eastAsia="Calibri" w:hAnsi="Calibri" w:cs="Arial"/>
          <w:sz w:val="28"/>
          <w:szCs w:val="28"/>
          <w:lang w:bidi="ar-IQ"/>
        </w:rPr>
        <w:t>.</w:t>
      </w:r>
    </w:p>
    <w:p w14:paraId="04F49DE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حرمه مسكنه</w:t>
      </w:r>
      <w:r w:rsidRPr="00DD5EA6">
        <w:rPr>
          <w:rFonts w:ascii="Calibri" w:eastAsia="Calibri" w:hAnsi="Calibri" w:cs="Arial"/>
          <w:sz w:val="28"/>
          <w:szCs w:val="28"/>
          <w:lang w:bidi="ar-IQ"/>
        </w:rPr>
        <w:t>.</w:t>
      </w:r>
    </w:p>
    <w:p w14:paraId="375A8ACC" w14:textId="77777777" w:rsidR="00DD5EA6" w:rsidRPr="00DD5EA6" w:rsidRDefault="00DD5EA6" w:rsidP="00DD5EA6">
      <w:pPr>
        <w:tabs>
          <w:tab w:val="left" w:pos="1620"/>
        </w:tabs>
        <w:jc w:val="right"/>
        <w:rPr>
          <w:rFonts w:ascii="Calibri" w:eastAsia="Calibri" w:hAnsi="Calibri" w:cs="Arial"/>
          <w:sz w:val="28"/>
          <w:szCs w:val="28"/>
          <w:lang w:bidi="ar-IQ"/>
        </w:rPr>
      </w:pPr>
    </w:p>
    <w:p w14:paraId="278B92D2"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المطلب الاول</w:t>
      </w:r>
    </w:p>
    <w:p w14:paraId="4EA8F0C0" w14:textId="77777777" w:rsid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حق الانسان في الحياه</w:t>
      </w:r>
    </w:p>
    <w:p w14:paraId="3299A690" w14:textId="77777777" w:rsidR="00DD5EA6" w:rsidRDefault="00DD5EA6" w:rsidP="00DD5EA6">
      <w:pPr>
        <w:tabs>
          <w:tab w:val="left" w:pos="1620"/>
        </w:tabs>
        <w:jc w:val="right"/>
        <w:rPr>
          <w:rFonts w:ascii="Calibri" w:eastAsia="Calibri" w:hAnsi="Calibri" w:cs="Arial"/>
          <w:sz w:val="28"/>
          <w:szCs w:val="28"/>
          <w:rtl/>
          <w:lang w:bidi="ar-IQ"/>
        </w:rPr>
      </w:pPr>
    </w:p>
    <w:p w14:paraId="4B97B64F" w14:textId="77777777" w:rsidR="00DD5EA6" w:rsidRDefault="00DD5EA6" w:rsidP="00DD5EA6">
      <w:pPr>
        <w:tabs>
          <w:tab w:val="left" w:pos="1620"/>
        </w:tabs>
        <w:jc w:val="right"/>
        <w:rPr>
          <w:rFonts w:ascii="Calibri" w:eastAsia="Calibri" w:hAnsi="Calibri" w:cs="Arial"/>
          <w:sz w:val="28"/>
          <w:szCs w:val="28"/>
          <w:rtl/>
          <w:lang w:bidi="ar-IQ"/>
        </w:rPr>
      </w:pPr>
    </w:p>
    <w:p w14:paraId="1639BFEE" w14:textId="77777777" w:rsidR="00DD5EA6" w:rsidRDefault="00DD5EA6" w:rsidP="00DD5EA6">
      <w:pPr>
        <w:tabs>
          <w:tab w:val="left" w:pos="1620"/>
        </w:tabs>
        <w:jc w:val="right"/>
        <w:rPr>
          <w:rFonts w:ascii="Calibri" w:eastAsia="Calibri" w:hAnsi="Calibri" w:cs="Arial"/>
          <w:sz w:val="28"/>
          <w:szCs w:val="28"/>
          <w:rtl/>
          <w:lang w:bidi="ar-IQ"/>
        </w:rPr>
      </w:pPr>
    </w:p>
    <w:p w14:paraId="4084CF06" w14:textId="77777777" w:rsidR="00DD5EA6" w:rsidRDefault="00DD5EA6" w:rsidP="00DD5EA6">
      <w:pPr>
        <w:tabs>
          <w:tab w:val="left" w:pos="1620"/>
        </w:tabs>
        <w:jc w:val="right"/>
        <w:rPr>
          <w:rFonts w:ascii="Calibri" w:eastAsia="Calibri" w:hAnsi="Calibri" w:cs="Arial"/>
          <w:sz w:val="28"/>
          <w:szCs w:val="28"/>
          <w:rtl/>
          <w:lang w:bidi="ar-IQ"/>
        </w:rPr>
      </w:pPr>
    </w:p>
    <w:p w14:paraId="05EDCFE4" w14:textId="1F46FCC2" w:rsidR="00DD5EA6" w:rsidRP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يعد حق الانسان في الحياه اهم الحقوق وعلى راسها بل وفي مقدمتها فالحياه اغلى ما يملكه الانسان وانا تتبرع الحقوق الاخرى فبدون هذه الحياه لا يمكن الحديث عن حقوق اخرى للانسان وهو حق نصت عليه الموثيق الخاصه بحمايه حقوق الانسان ويعد العهد الاعظم الصادر في انجلترا عام 1215م تشريعات التي</w:t>
      </w:r>
    </w:p>
    <w:p w14:paraId="1CABB758" w14:textId="015B6669"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نصت على هذا الحق، وقد نص الدستور العراقي عام 2005 بالقول( لكل فرد الحق في الحياه) ومن ثم سيتضمن هذا الحق عدم جواز الاعتداء على حياه الانسان باي شكل من الاشكال ومن هنا فان من ابرز مظاهر هذا</w:t>
      </w:r>
      <w:r w:rsidRPr="00DD5EA6">
        <w:rPr>
          <w:rFonts w:ascii="Calibri" w:eastAsia="Calibri" w:hAnsi="Calibri" w:cs="Arial" w:hint="cs"/>
          <w:sz w:val="28"/>
          <w:szCs w:val="28"/>
          <w:rtl/>
          <w:lang w:bidi="ar-IQ"/>
        </w:rPr>
        <w:t xml:space="preserve"> الحق ..</w:t>
      </w:r>
      <w:r w:rsidRPr="00DD5EA6">
        <w:rPr>
          <w:rFonts w:ascii="Calibri" w:eastAsia="Calibri" w:hAnsi="Calibri" w:cs="Arial"/>
          <w:sz w:val="28"/>
          <w:szCs w:val="28"/>
          <w:lang w:bidi="ar-IQ"/>
        </w:rPr>
        <w:t>:</w:t>
      </w:r>
    </w:p>
    <w:p w14:paraId="02A56B1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افعال القتل العمد والقتل الخطا: لعل من ابرز ركائز حق الانسان في الحياه تجريم افعال القتل العمد او القتل الخطا والمرتكبه من قبل الغير والعقاب عليها بعقوبات قد تصل الى الاعدام في القتل المقترن بظرف مشده كظرف سبق الاصرار او الترصد</w:t>
      </w:r>
      <w:r w:rsidRPr="00DD5EA6">
        <w:rPr>
          <w:rFonts w:ascii="Calibri" w:eastAsia="Calibri" w:hAnsi="Calibri" w:cs="Arial"/>
          <w:sz w:val="28"/>
          <w:szCs w:val="28"/>
          <w:lang w:bidi="ar-IQ"/>
        </w:rPr>
        <w:t>.</w:t>
      </w:r>
    </w:p>
    <w:p w14:paraId="1F0AD73B"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الدفاع الشرعي: اي ان الانسان دفع الخطر الواقع عليه بموجب احكام الدفاع الشرعيه التي نظمتها قوانين العقوبات</w:t>
      </w:r>
    </w:p>
    <w:p w14:paraId="7DEFC5E7" w14:textId="77777777" w:rsidR="00DD5EA6" w:rsidRPr="00DD5EA6" w:rsidRDefault="00DD5EA6" w:rsidP="00DD5EA6">
      <w:pPr>
        <w:tabs>
          <w:tab w:val="left" w:pos="1620"/>
        </w:tabs>
        <w:jc w:val="right"/>
        <w:rPr>
          <w:rFonts w:ascii="Calibri" w:eastAsia="Calibri" w:hAnsi="Calibri" w:cs="Arial"/>
          <w:sz w:val="28"/>
          <w:szCs w:val="28"/>
          <w:lang w:bidi="ar-IQ"/>
        </w:rPr>
      </w:pPr>
    </w:p>
    <w:p w14:paraId="72882D1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عدم جواز القتل بدافع الشفقه: بمعنى عدم جواز انهاء حياه الانسان المريض الميؤوس من شفائه وهو ما يعرف اليوم بالموت الرحيم لان الانسان في هذه الحاله لا زال يتمتع بالحياه التي لا يملك اي احد حرمانها منه</w:t>
      </w:r>
      <w:r w:rsidRPr="00DD5EA6">
        <w:rPr>
          <w:rFonts w:ascii="Calibri" w:eastAsia="Calibri" w:hAnsi="Calibri" w:cs="Arial"/>
          <w:sz w:val="28"/>
          <w:szCs w:val="28"/>
          <w:lang w:bidi="ar-IQ"/>
        </w:rPr>
        <w:t xml:space="preserve"> ..</w:t>
      </w:r>
    </w:p>
    <w:p w14:paraId="6D36ED6C"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التحريض على الانتحار: ان حق الانسان في الحياه تتضمن ايضا معاقبه من يحرض غيره على الانتحار</w:t>
      </w:r>
      <w:r w:rsidRPr="00DD5EA6">
        <w:rPr>
          <w:rFonts w:ascii="Calibri" w:eastAsia="Calibri" w:hAnsi="Calibri" w:cs="Arial"/>
          <w:sz w:val="28"/>
          <w:szCs w:val="28"/>
          <w:lang w:bidi="ar-IQ"/>
        </w:rPr>
        <w:t>.</w:t>
      </w:r>
    </w:p>
    <w:p w14:paraId="6F3F443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ثبوت الحق في الحياه الانسان حتى قبل ولادته: ان حق الانسان في الحياه والحفاظ عليها يثبت للانسان حتى قبل ولادته من خلال تحريم افعال الاجهاض التي اعتبرها قوانين العقوبات الجريمه معاقب عليها سواء هذا الام نفسها او غيرها</w:t>
      </w:r>
      <w:r w:rsidRPr="00DD5EA6">
        <w:rPr>
          <w:rFonts w:ascii="Calibri" w:eastAsia="Calibri" w:hAnsi="Calibri" w:cs="Arial"/>
          <w:sz w:val="28"/>
          <w:szCs w:val="28"/>
          <w:lang w:bidi="ar-IQ"/>
        </w:rPr>
        <w:t>.</w:t>
      </w:r>
    </w:p>
    <w:p w14:paraId="6929C9A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ضمانات الحكم بعقوبه الاعدام: تمثل عقبه الاعدام في انهاء حياه الانسان ومن ثم فهي اخطر العقوبات واشدها جسامه وقد احاط القانون الحكم بهذا العقوبه وتنفيذها بعدد من الضمانات؛ لذا فان هذه العقوبات توقع على المدان الا بعد صدور حكم قضائي مستوفي للشروط كافه مع مراعاه الضمانات القانونيه الخاصه بالحكم بهذه العقوبه وتنفيذها لذا كان من اشد انتهاكات حقوق الانسان تنفيذ احكام اعدام بشكل كيفي ودون مراعاه احكام القوانين او تنفيذ الاعدام بناء على محاكمات صوريه وشكليه وهما يسمى بالاعدام التعسفي</w:t>
      </w:r>
      <w:r w:rsidRPr="00DD5EA6">
        <w:rPr>
          <w:rFonts w:ascii="Calibri" w:eastAsia="Calibri" w:hAnsi="Calibri" w:cs="Arial"/>
          <w:sz w:val="28"/>
          <w:szCs w:val="28"/>
          <w:lang w:bidi="ar-IQ"/>
        </w:rPr>
        <w:t>..</w:t>
      </w:r>
    </w:p>
    <w:p w14:paraId="3BFBA51B" w14:textId="317E2046" w:rsid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تجريم العدوان على الشعوب والمجتمعات: لعل من اشد انتهاكات حقوق الانسان ما تقوم به الحكومات المستبده من جرائم الاباده الجماعيه او الجرائم ضد الانسانيه ضد الشعوب بما يشكل عدوانا على الحق في</w:t>
      </w:r>
    </w:p>
    <w:p w14:paraId="2A748C02" w14:textId="77777777" w:rsidR="00DD5EA6" w:rsidRDefault="00DD5EA6" w:rsidP="00DD5EA6">
      <w:pPr>
        <w:tabs>
          <w:tab w:val="left" w:pos="1620"/>
        </w:tabs>
        <w:jc w:val="right"/>
        <w:rPr>
          <w:rFonts w:ascii="Calibri" w:eastAsia="Calibri" w:hAnsi="Calibri" w:cs="Arial"/>
          <w:sz w:val="28"/>
          <w:szCs w:val="28"/>
          <w:rtl/>
          <w:lang w:bidi="ar-IQ"/>
        </w:rPr>
      </w:pPr>
    </w:p>
    <w:p w14:paraId="542BF59A" w14:textId="77777777" w:rsidR="00DD5EA6" w:rsidRPr="00DD5EA6" w:rsidRDefault="00DD5EA6" w:rsidP="00DD5EA6">
      <w:pPr>
        <w:tabs>
          <w:tab w:val="left" w:pos="1620"/>
        </w:tabs>
        <w:jc w:val="right"/>
        <w:rPr>
          <w:rFonts w:ascii="Calibri" w:eastAsia="Calibri" w:hAnsi="Calibri" w:cs="Arial"/>
          <w:sz w:val="28"/>
          <w:szCs w:val="28"/>
          <w:lang w:bidi="ar-IQ"/>
        </w:rPr>
      </w:pPr>
    </w:p>
    <w:p w14:paraId="3FF9DA65" w14:textId="77777777" w:rsidR="00DD5EA6" w:rsidRPr="00DD5EA6" w:rsidRDefault="00DD5EA6" w:rsidP="00DD5EA6">
      <w:pPr>
        <w:tabs>
          <w:tab w:val="left" w:pos="1620"/>
        </w:tabs>
        <w:jc w:val="right"/>
        <w:rPr>
          <w:rFonts w:ascii="Calibri" w:eastAsia="Calibri" w:hAnsi="Calibri" w:cs="Arial"/>
          <w:sz w:val="28"/>
          <w:szCs w:val="28"/>
          <w:rtl/>
          <w:lang w:bidi="ar-IQ"/>
        </w:rPr>
      </w:pPr>
    </w:p>
    <w:p w14:paraId="6F3C2982"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الحياه ناهيك عما تقوم به الجماعات الارهابيه من حالات القتل الجماعي والاغتيالات التي تمثل جرائما معاقبا عليها</w:t>
      </w:r>
      <w:r w:rsidRPr="00DD5EA6">
        <w:rPr>
          <w:rFonts w:ascii="Calibri" w:eastAsia="Calibri" w:hAnsi="Calibri" w:cs="Arial" w:hint="cs"/>
          <w:sz w:val="28"/>
          <w:szCs w:val="28"/>
          <w:rtl/>
          <w:lang w:bidi="ar-IQ"/>
        </w:rPr>
        <w:t>.</w:t>
      </w:r>
    </w:p>
    <w:p w14:paraId="721151B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المطلب الثاني</w:t>
      </w:r>
    </w:p>
    <w:p w14:paraId="1D79C70F"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63D6469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يتمثل حق الانسان في الحريه في ان تكون حياته وتصرفاته قائمه على الاراده والاختيار والحريه هبه الهيه منحى الله تعالى الانسان دون الحيوان لذا فهي ضروره انسانيه وحق طبيعيه يرتبط بوجود الانسان شرط ان لا تكون ممارسه هذه الحريه على نحو  يضر بالاخرين لذا فان الحريه ستبقى حقا نسبيا وليس مطلقا لان القول باطلاقها سيعني الفوضى وبهذا الصدد ذهب اعلان حقوق الانسان المواطن الفرنسي لعام 1789 الى القول تكون الحريه في القدره على فعل كل ما لا يتسبب في ايذاء الاخرين وذلك يعني ان حدود الحقوق الطبيعيه الانسان تقف عند حدود الاخرين وأن القانون وحده هو من يقرر هذه الحدود</w:t>
      </w:r>
      <w:r w:rsidRPr="00DD5EA6">
        <w:rPr>
          <w:rFonts w:ascii="Calibri" w:eastAsia="Calibri" w:hAnsi="Calibri" w:cs="Arial"/>
          <w:sz w:val="28"/>
          <w:szCs w:val="28"/>
          <w:lang w:bidi="ar-IQ"/>
        </w:rPr>
        <w:t>.</w:t>
      </w:r>
    </w:p>
    <w:p w14:paraId="2E5FEFC5" w14:textId="357A0839"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ولعل تعريف الحريه من اصعب ما يواجه المفكرين كونها فكره مرنه ونسبيه تختلف باختلاف الزمان والمكان وغالبا ما تتعارض من ممارستها مع سلطات الحكام او حقوق وحريات الاخرين ومن هنا فانه ممارسه هذه الحريه ترتبط مستوى الوعي الانساني ويعد البعث في حق الانسان في الحريه من اقدم ماعني به الانسان نظرا لانتشار الرق و العبيد في الازمنه القديمه ومن ثم سيتضمن حق الانسان في الحريه مظاهر متعدده ابرزها عدم جواز تقيده سواء بالاسترقاق او الاستبعاد او الحبس او السجن</w:t>
      </w:r>
      <w:r>
        <w:rPr>
          <w:rFonts w:ascii="Calibri" w:eastAsia="Calibri" w:hAnsi="Calibri" w:cs="Arial" w:hint="cs"/>
          <w:sz w:val="28"/>
          <w:szCs w:val="28"/>
          <w:rtl/>
          <w:lang w:bidi="ar-IQ"/>
        </w:rPr>
        <w:t>..</w:t>
      </w:r>
    </w:p>
    <w:p w14:paraId="09E780C2" w14:textId="45877CC7" w:rsidR="00286B34" w:rsidRPr="00286B34" w:rsidRDefault="00286B34" w:rsidP="009E0B4D">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EE90" w14:textId="77777777" w:rsidR="00836653" w:rsidRDefault="00836653" w:rsidP="007D58CB">
      <w:pPr>
        <w:spacing w:after="0" w:line="240" w:lineRule="auto"/>
      </w:pPr>
      <w:r>
        <w:separator/>
      </w:r>
    </w:p>
  </w:endnote>
  <w:endnote w:type="continuationSeparator" w:id="0">
    <w:p w14:paraId="6317E798" w14:textId="77777777" w:rsidR="00836653" w:rsidRDefault="0083665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03F9" w14:textId="77777777" w:rsidR="000F40A6" w:rsidRDefault="000F40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D9F8" w14:textId="77777777" w:rsidR="00A411B6" w:rsidRPr="00A411B6" w:rsidRDefault="00A411B6" w:rsidP="00A411B6">
    <w:pPr>
      <w:spacing w:after="0" w:line="240" w:lineRule="auto"/>
      <w:ind w:left="-810"/>
      <w:rPr>
        <w:rFonts w:ascii="Calibri" w:eastAsia="Calibri" w:hAnsi="Calibri" w:cs="Arial"/>
        <w:sz w:val="20"/>
        <w:szCs w:val="20"/>
      </w:rPr>
    </w:pPr>
    <w:r w:rsidRPr="00A411B6">
      <w:rPr>
        <w:rFonts w:ascii="Calibri" w:eastAsia="Calibri" w:hAnsi="Calibri" w:cs="Arial"/>
        <w:sz w:val="20"/>
        <w:szCs w:val="20"/>
      </w:rPr>
      <w:t>hasanain.alaa.mohammed@uomus.edu.iq</w:t>
    </w:r>
  </w:p>
  <w:p w14:paraId="6E4DFC83" w14:textId="074926EC" w:rsidR="00D800B4" w:rsidRPr="00A411B6" w:rsidRDefault="00D800B4" w:rsidP="00A411B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8B84" w14:textId="77777777" w:rsidR="000F40A6" w:rsidRDefault="000F40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AF1A" w14:textId="77777777" w:rsidR="00836653" w:rsidRDefault="00836653" w:rsidP="007D58CB">
      <w:pPr>
        <w:spacing w:after="0" w:line="240" w:lineRule="auto"/>
      </w:pPr>
      <w:r>
        <w:separator/>
      </w:r>
    </w:p>
  </w:footnote>
  <w:footnote w:type="continuationSeparator" w:id="0">
    <w:p w14:paraId="4AD11F63" w14:textId="77777777" w:rsidR="00836653" w:rsidRDefault="00836653"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806E" w14:textId="77777777" w:rsidR="000F40A6" w:rsidRDefault="000F40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7BC4"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78685C77"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A411B6">
                            <w:rPr>
                              <w:rFonts w:hint="cs"/>
                              <w:b/>
                              <w:bCs/>
                              <w:sz w:val="24"/>
                              <w:szCs w:val="24"/>
                              <w:rtl/>
                              <w:lang w:bidi="ar-IQ"/>
                            </w:rPr>
                            <w:t xml:space="preserve">هندسة </w:t>
                          </w:r>
                          <w:r w:rsidR="004E3D11">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5A0A37D3"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0F40A6">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78685C77"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A411B6">
                      <w:rPr>
                        <w:rFonts w:hint="cs"/>
                        <w:b/>
                        <w:bCs/>
                        <w:sz w:val="24"/>
                        <w:szCs w:val="24"/>
                        <w:rtl/>
                        <w:lang w:bidi="ar-IQ"/>
                      </w:rPr>
                      <w:t xml:space="preserve">هندسة </w:t>
                    </w:r>
                    <w:r w:rsidR="004E3D11">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5A0A37D3"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0F40A6">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69C0" w14:textId="77777777" w:rsidR="000F40A6" w:rsidRDefault="000F40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9572762">
    <w:abstractNumId w:val="5"/>
  </w:num>
  <w:num w:numId="2" w16cid:durableId="1590306140">
    <w:abstractNumId w:val="7"/>
  </w:num>
  <w:num w:numId="3" w16cid:durableId="873809893">
    <w:abstractNumId w:val="2"/>
  </w:num>
  <w:num w:numId="4" w16cid:durableId="1869904755">
    <w:abstractNumId w:val="0"/>
  </w:num>
  <w:num w:numId="5" w16cid:durableId="876091266">
    <w:abstractNumId w:val="6"/>
  </w:num>
  <w:num w:numId="6" w16cid:durableId="1550529752">
    <w:abstractNumId w:val="3"/>
  </w:num>
  <w:num w:numId="7" w16cid:durableId="1482431432">
    <w:abstractNumId w:val="8"/>
  </w:num>
  <w:num w:numId="8" w16cid:durableId="2037341626">
    <w:abstractNumId w:val="4"/>
  </w:num>
  <w:num w:numId="9" w16cid:durableId="118693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93F16"/>
    <w:rsid w:val="000C50E5"/>
    <w:rsid w:val="000F3EEF"/>
    <w:rsid w:val="000F40A6"/>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50F63"/>
    <w:rsid w:val="002801CB"/>
    <w:rsid w:val="00286B34"/>
    <w:rsid w:val="002B7EFD"/>
    <w:rsid w:val="002C237D"/>
    <w:rsid w:val="002E2D4B"/>
    <w:rsid w:val="002F5652"/>
    <w:rsid w:val="00307EEA"/>
    <w:rsid w:val="00321D41"/>
    <w:rsid w:val="00386644"/>
    <w:rsid w:val="00394BE9"/>
    <w:rsid w:val="003B02C3"/>
    <w:rsid w:val="003D37F0"/>
    <w:rsid w:val="003D52A9"/>
    <w:rsid w:val="003E436D"/>
    <w:rsid w:val="00404A69"/>
    <w:rsid w:val="00421807"/>
    <w:rsid w:val="004655CD"/>
    <w:rsid w:val="00466124"/>
    <w:rsid w:val="00481883"/>
    <w:rsid w:val="004A5D7B"/>
    <w:rsid w:val="004E3D11"/>
    <w:rsid w:val="00505CE7"/>
    <w:rsid w:val="00546BF5"/>
    <w:rsid w:val="0058356C"/>
    <w:rsid w:val="005933FB"/>
    <w:rsid w:val="005B005B"/>
    <w:rsid w:val="005C4DC3"/>
    <w:rsid w:val="00630CCD"/>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36653"/>
    <w:rsid w:val="00876822"/>
    <w:rsid w:val="0088291F"/>
    <w:rsid w:val="00896596"/>
    <w:rsid w:val="008965C6"/>
    <w:rsid w:val="008B5DEB"/>
    <w:rsid w:val="008C0EEE"/>
    <w:rsid w:val="008E5411"/>
    <w:rsid w:val="008E70D5"/>
    <w:rsid w:val="00913947"/>
    <w:rsid w:val="00935157"/>
    <w:rsid w:val="0095461D"/>
    <w:rsid w:val="00957827"/>
    <w:rsid w:val="00975C4E"/>
    <w:rsid w:val="00982BAB"/>
    <w:rsid w:val="009B6397"/>
    <w:rsid w:val="009C711B"/>
    <w:rsid w:val="009E0B4D"/>
    <w:rsid w:val="009E5176"/>
    <w:rsid w:val="00A1105B"/>
    <w:rsid w:val="00A2669D"/>
    <w:rsid w:val="00A411B6"/>
    <w:rsid w:val="00A434ED"/>
    <w:rsid w:val="00A67490"/>
    <w:rsid w:val="00A830A7"/>
    <w:rsid w:val="00AA342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800B4"/>
    <w:rsid w:val="00DC0EAE"/>
    <w:rsid w:val="00DC6AB5"/>
    <w:rsid w:val="00DD5EA6"/>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D28DCC59-E20E-4B0D-A320-C7BEA332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0EE0-C950-4466-A16B-44ED9C79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3490</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5</cp:revision>
  <dcterms:created xsi:type="dcterms:W3CDTF">2025-05-07T17:21:00Z</dcterms:created>
  <dcterms:modified xsi:type="dcterms:W3CDTF">2025-05-08T05:31:00Z</dcterms:modified>
</cp:coreProperties>
</file>