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0C01" w14:textId="77777777" w:rsidR="00C13FB6" w:rsidRDefault="00C13FB6">
      <w:pPr>
        <w:pStyle w:val="a3"/>
        <w:rPr>
          <w:sz w:val="20"/>
        </w:rPr>
      </w:pPr>
    </w:p>
    <w:p w14:paraId="2B7D4E91" w14:textId="77777777" w:rsidR="00C13FB6" w:rsidRDefault="00C13FB6">
      <w:pPr>
        <w:pStyle w:val="a3"/>
        <w:rPr>
          <w:sz w:val="20"/>
        </w:rPr>
      </w:pPr>
    </w:p>
    <w:p w14:paraId="013BE01B" w14:textId="77777777" w:rsidR="00C13FB6" w:rsidRDefault="00C13FB6">
      <w:pPr>
        <w:pStyle w:val="a3"/>
        <w:rPr>
          <w:sz w:val="20"/>
        </w:rPr>
      </w:pPr>
    </w:p>
    <w:p w14:paraId="71110D99" w14:textId="77777777" w:rsidR="00C13FB6" w:rsidRDefault="00C13FB6">
      <w:pPr>
        <w:pStyle w:val="a3"/>
        <w:rPr>
          <w:sz w:val="20"/>
        </w:rPr>
      </w:pPr>
    </w:p>
    <w:p w14:paraId="3643A3B7" w14:textId="77777777" w:rsidR="00C13FB6" w:rsidRDefault="00C13FB6">
      <w:pPr>
        <w:pStyle w:val="a3"/>
        <w:rPr>
          <w:sz w:val="20"/>
        </w:rPr>
      </w:pPr>
    </w:p>
    <w:p w14:paraId="5BEC6F88" w14:textId="77777777" w:rsidR="00C13FB6" w:rsidRDefault="00C13FB6">
      <w:pPr>
        <w:pStyle w:val="a3"/>
        <w:rPr>
          <w:sz w:val="20"/>
        </w:rPr>
      </w:pPr>
    </w:p>
    <w:p w14:paraId="187F9C42" w14:textId="77777777" w:rsidR="00C13FB6" w:rsidRDefault="00C13FB6">
      <w:pPr>
        <w:pStyle w:val="a3"/>
        <w:rPr>
          <w:sz w:val="20"/>
        </w:rPr>
      </w:pPr>
    </w:p>
    <w:p w14:paraId="729A605F" w14:textId="77777777" w:rsidR="00C13FB6" w:rsidRDefault="00C13FB6">
      <w:pPr>
        <w:pStyle w:val="a3"/>
        <w:rPr>
          <w:sz w:val="20"/>
        </w:rPr>
      </w:pPr>
    </w:p>
    <w:p w14:paraId="277018E5" w14:textId="77777777" w:rsidR="00C13FB6" w:rsidRDefault="00C13FB6">
      <w:pPr>
        <w:pStyle w:val="a3"/>
        <w:spacing w:before="110" w:after="1"/>
        <w:rPr>
          <w:sz w:val="20"/>
        </w:rPr>
      </w:pPr>
    </w:p>
    <w:p w14:paraId="1277D0C0" w14:textId="77777777" w:rsidR="00C13FB6" w:rsidRDefault="00111DDC">
      <w:pPr>
        <w:pStyle w:val="a3"/>
        <w:ind w:left="2889"/>
        <w:rPr>
          <w:sz w:val="20"/>
        </w:rPr>
      </w:pPr>
      <w:r>
        <w:rPr>
          <w:noProof/>
          <w:sz w:val="20"/>
        </w:rPr>
        <w:drawing>
          <wp:inline distT="0" distB="0" distL="0" distR="0" wp14:anchorId="63447810" wp14:editId="54BEE92F">
            <wp:extent cx="1737026" cy="208483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026" cy="208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01B23" w14:textId="77777777" w:rsidR="00C13FB6" w:rsidRDefault="00C13FB6">
      <w:pPr>
        <w:pStyle w:val="a3"/>
        <w:rPr>
          <w:sz w:val="32"/>
        </w:rPr>
      </w:pPr>
    </w:p>
    <w:p w14:paraId="486DC8D5" w14:textId="77777777" w:rsidR="00C13FB6" w:rsidRDefault="00C13FB6">
      <w:pPr>
        <w:pStyle w:val="a3"/>
        <w:rPr>
          <w:sz w:val="32"/>
        </w:rPr>
      </w:pPr>
    </w:p>
    <w:p w14:paraId="36BE7948" w14:textId="77777777" w:rsidR="00C13FB6" w:rsidRDefault="00C13FB6">
      <w:pPr>
        <w:pStyle w:val="a3"/>
        <w:spacing w:before="81"/>
        <w:rPr>
          <w:sz w:val="32"/>
        </w:rPr>
      </w:pPr>
    </w:p>
    <w:p w14:paraId="443F9A32" w14:textId="77777777" w:rsidR="00C13FB6" w:rsidRDefault="00111DDC">
      <w:pPr>
        <w:pStyle w:val="1"/>
      </w:pPr>
      <w:r>
        <w:rPr>
          <w:spacing w:val="-2"/>
        </w:rPr>
        <w:t>AL-</w:t>
      </w:r>
      <w:proofErr w:type="spellStart"/>
      <w:r>
        <w:rPr>
          <w:spacing w:val="-2"/>
        </w:rPr>
        <w:t>Mustaqbal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University</w:t>
      </w:r>
    </w:p>
    <w:p w14:paraId="570B3E3D" w14:textId="77777777" w:rsidR="00C13FB6" w:rsidRDefault="00111DDC">
      <w:pPr>
        <w:spacing w:before="255"/>
        <w:ind w:left="100"/>
        <w:rPr>
          <w:b/>
          <w:sz w:val="28"/>
        </w:rPr>
      </w:pPr>
      <w:r>
        <w:rPr>
          <w:b/>
          <w:sz w:val="28"/>
        </w:rPr>
        <w:t>College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Medical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Technology</w:t>
      </w:r>
    </w:p>
    <w:p w14:paraId="655F8E56" w14:textId="77777777" w:rsidR="00C13FB6" w:rsidRDefault="00111DDC">
      <w:pPr>
        <w:spacing w:before="247" w:line="424" w:lineRule="auto"/>
        <w:ind w:left="100" w:right="2776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Medical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Laboratory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Technology Practical Immunology 2023</w:t>
      </w:r>
    </w:p>
    <w:p w14:paraId="1DE473D4" w14:textId="77777777" w:rsidR="00C13FB6" w:rsidRDefault="00111DDC">
      <w:pPr>
        <w:spacing w:before="2"/>
        <w:ind w:left="100"/>
        <w:rPr>
          <w:b/>
          <w:sz w:val="28"/>
        </w:rPr>
      </w:pPr>
      <w:r>
        <w:rPr>
          <w:b/>
          <w:sz w:val="28"/>
        </w:rPr>
        <w:t>LAB</w:t>
      </w:r>
      <w:r>
        <w:rPr>
          <w:b/>
          <w:spacing w:val="-2"/>
          <w:sz w:val="28"/>
        </w:rPr>
        <w:t xml:space="preserve">  </w:t>
      </w:r>
      <w:r>
        <w:rPr>
          <w:b/>
          <w:spacing w:val="-10"/>
          <w:sz w:val="28"/>
        </w:rPr>
        <w:t>4</w:t>
      </w:r>
    </w:p>
    <w:p w14:paraId="603C45C9" w14:textId="77777777" w:rsidR="00C13FB6" w:rsidRDefault="00111DDC">
      <w:pPr>
        <w:spacing w:before="247"/>
        <w:ind w:left="100"/>
        <w:rPr>
          <w:b/>
          <w:sz w:val="28"/>
        </w:rPr>
      </w:pPr>
      <w:r>
        <w:rPr>
          <w:b/>
          <w:sz w:val="28"/>
        </w:rPr>
        <w:t>Stage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3rd</w:t>
      </w:r>
    </w:p>
    <w:p w14:paraId="034E0B96" w14:textId="77777777" w:rsidR="00C13FB6" w:rsidRDefault="00111DDC">
      <w:pPr>
        <w:spacing w:before="250"/>
        <w:ind w:left="5" w:right="18"/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A.Lecture</w:t>
      </w:r>
      <w:proofErr w:type="spellEnd"/>
      <w:proofErr w:type="gramEnd"/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14:paraId="641F2B9E" w14:textId="4A1750CB" w:rsidR="00C13FB6" w:rsidRDefault="00111DDC">
      <w:pPr>
        <w:tabs>
          <w:tab w:val="left" w:pos="6538"/>
        </w:tabs>
        <w:spacing w:before="247"/>
        <w:ind w:left="100"/>
        <w:rPr>
          <w:b/>
          <w:sz w:val="28"/>
        </w:rPr>
      </w:pPr>
      <w:proofErr w:type="spellStart"/>
      <w:r>
        <w:rPr>
          <w:b/>
          <w:sz w:val="28"/>
        </w:rPr>
        <w:t>M.Sc</w:t>
      </w:r>
      <w:proofErr w:type="spellEnd"/>
      <w:r>
        <w:rPr>
          <w:b/>
          <w:spacing w:val="-6"/>
          <w:sz w:val="28"/>
        </w:rPr>
        <w:t xml:space="preserve"> </w:t>
      </w:r>
      <w:r w:rsidR="00EE5884">
        <w:rPr>
          <w:b/>
          <w:sz w:val="28"/>
          <w:lang w:bidi="ar-IQ"/>
        </w:rPr>
        <w:t xml:space="preserve">Ruqaya </w:t>
      </w:r>
      <w:proofErr w:type="spellStart"/>
      <w:r w:rsidR="00EE5884">
        <w:rPr>
          <w:b/>
          <w:sz w:val="28"/>
          <w:lang w:bidi="ar-IQ"/>
        </w:rPr>
        <w:t>kareem</w:t>
      </w:r>
      <w:proofErr w:type="spellEnd"/>
      <w:r w:rsidR="00EE5884">
        <w:rPr>
          <w:b/>
          <w:sz w:val="28"/>
          <w:lang w:bidi="ar-IQ"/>
        </w:rPr>
        <w:t xml:space="preserve"> abass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M.Sc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Zahraa</w:t>
      </w:r>
      <w:r>
        <w:rPr>
          <w:b/>
          <w:spacing w:val="-2"/>
          <w:sz w:val="28"/>
        </w:rPr>
        <w:t xml:space="preserve"> Ahmad</w:t>
      </w:r>
    </w:p>
    <w:p w14:paraId="1AD93A19" w14:textId="77777777" w:rsidR="00C13FB6" w:rsidRDefault="00C13FB6">
      <w:pPr>
        <w:rPr>
          <w:sz w:val="28"/>
        </w:rPr>
        <w:sectPr w:rsidR="00C13FB6">
          <w:headerReference w:type="default" r:id="rId8"/>
          <w:type w:val="continuous"/>
          <w:pgSz w:w="12240" w:h="15840"/>
          <w:pgMar w:top="1760" w:right="1320" w:bottom="280" w:left="1340" w:header="719" w:footer="0" w:gutter="0"/>
          <w:pgNumType w:start="1"/>
          <w:cols w:space="720"/>
        </w:sectPr>
      </w:pPr>
    </w:p>
    <w:p w14:paraId="1A969891" w14:textId="77777777" w:rsidR="00C13FB6" w:rsidRDefault="00111DDC">
      <w:pPr>
        <w:pStyle w:val="1"/>
        <w:spacing w:before="84"/>
        <w:ind w:left="1" w:right="18"/>
        <w:jc w:val="center"/>
      </w:pPr>
      <w:r>
        <w:rPr>
          <w:color w:val="E26C09"/>
          <w:spacing w:val="-2"/>
        </w:rPr>
        <w:lastRenderedPageBreak/>
        <w:t>Phagocytosis</w:t>
      </w:r>
    </w:p>
    <w:p w14:paraId="1E67B118" w14:textId="77777777" w:rsidR="00C13FB6" w:rsidRDefault="00C13FB6">
      <w:pPr>
        <w:pStyle w:val="a3"/>
        <w:rPr>
          <w:b/>
        </w:rPr>
      </w:pPr>
    </w:p>
    <w:p w14:paraId="0B01A4F6" w14:textId="77777777" w:rsidR="00C13FB6" w:rsidRDefault="00C13FB6">
      <w:pPr>
        <w:pStyle w:val="a3"/>
        <w:spacing w:before="178"/>
        <w:rPr>
          <w:b/>
        </w:rPr>
      </w:pPr>
    </w:p>
    <w:p w14:paraId="59223088" w14:textId="77777777" w:rsidR="00C13FB6" w:rsidRDefault="00111DDC">
      <w:pPr>
        <w:pStyle w:val="a3"/>
        <w:spacing w:line="360" w:lineRule="auto"/>
        <w:ind w:left="100" w:right="116"/>
        <w:jc w:val="both"/>
      </w:pPr>
      <w:r>
        <w:rPr>
          <w:b/>
          <w:color w:val="E26C09"/>
        </w:rPr>
        <w:t>Phagocytosis</w:t>
      </w:r>
      <w:r>
        <w:rPr>
          <w:b/>
        </w:rPr>
        <w:t xml:space="preserve">: </w:t>
      </w:r>
      <w:r>
        <w:t xml:space="preserve">is the engulfment and degradation of microbes and other particulate matter by cells such as macrophages, dendritic cells, neutrophils and inactivated B </w:t>
      </w:r>
      <w:r>
        <w:rPr>
          <w:spacing w:val="-2"/>
        </w:rPr>
        <w:t>cells.</w:t>
      </w:r>
    </w:p>
    <w:p w14:paraId="0FACAFF8" w14:textId="77777777" w:rsidR="00C13FB6" w:rsidRDefault="00111DDC">
      <w:pPr>
        <w:pStyle w:val="a3"/>
        <w:spacing w:before="200" w:line="508" w:lineRule="auto"/>
        <w:ind w:left="100" w:right="1818"/>
      </w:pPr>
      <w:r>
        <w:t>During bacterial infection, the number of circulating phagocytic cells</w:t>
      </w:r>
      <w:r>
        <w:rPr>
          <w:spacing w:val="-7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increases.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phagocytic</w:t>
      </w:r>
      <w:r>
        <w:rPr>
          <w:spacing w:val="-4"/>
        </w:rPr>
        <w:t xml:space="preserve"> </w:t>
      </w:r>
      <w:r>
        <w:t>cells</w:t>
      </w:r>
      <w:r>
        <w:rPr>
          <w:spacing w:val="-7"/>
        </w:rPr>
        <w:t xml:space="preserve"> </w:t>
      </w:r>
      <w:r>
        <w:t>include migration, chemotaxis, ingestion, and microbial killing.</w:t>
      </w:r>
    </w:p>
    <w:p w14:paraId="6EE77969" w14:textId="77777777" w:rsidR="00C13FB6" w:rsidRDefault="00111DDC">
      <w:pPr>
        <w:pStyle w:val="1"/>
        <w:spacing w:before="6"/>
      </w:pPr>
      <w:r>
        <w:rPr>
          <w:color w:val="E26C09"/>
        </w:rPr>
        <w:t>Initiation</w:t>
      </w:r>
      <w:r>
        <w:rPr>
          <w:color w:val="E26C09"/>
          <w:spacing w:val="-9"/>
        </w:rPr>
        <w:t xml:space="preserve"> </w:t>
      </w:r>
      <w:r>
        <w:rPr>
          <w:color w:val="E26C09"/>
        </w:rPr>
        <w:t>of</w:t>
      </w:r>
      <w:r>
        <w:rPr>
          <w:color w:val="E26C09"/>
          <w:spacing w:val="-8"/>
        </w:rPr>
        <w:t xml:space="preserve"> </w:t>
      </w:r>
      <w:r>
        <w:rPr>
          <w:color w:val="E26C09"/>
          <w:spacing w:val="-2"/>
        </w:rPr>
        <w:t>Phagocytosis</w:t>
      </w:r>
    </w:p>
    <w:p w14:paraId="41299373" w14:textId="77777777" w:rsidR="00C13FB6" w:rsidRDefault="00C13FB6">
      <w:pPr>
        <w:pStyle w:val="a3"/>
        <w:spacing w:before="16"/>
        <w:rPr>
          <w:b/>
          <w:sz w:val="32"/>
        </w:rPr>
      </w:pPr>
    </w:p>
    <w:p w14:paraId="730A889A" w14:textId="77777777" w:rsidR="00C13FB6" w:rsidRDefault="00111DDC">
      <w:pPr>
        <w:pStyle w:val="a4"/>
        <w:numPr>
          <w:ilvl w:val="0"/>
          <w:numId w:val="1"/>
        </w:numPr>
        <w:tabs>
          <w:tab w:val="left" w:pos="729"/>
        </w:tabs>
        <w:ind w:left="729" w:hanging="358"/>
        <w:jc w:val="left"/>
        <w:rPr>
          <w:b/>
          <w:sz w:val="28"/>
        </w:rPr>
      </w:pPr>
      <w:r>
        <w:rPr>
          <w:b/>
          <w:color w:val="E26C09"/>
          <w:sz w:val="28"/>
        </w:rPr>
        <w:t>Recognition</w:t>
      </w:r>
      <w:r>
        <w:rPr>
          <w:b/>
          <w:color w:val="E26C09"/>
          <w:spacing w:val="-6"/>
          <w:sz w:val="28"/>
        </w:rPr>
        <w:t xml:space="preserve"> </w:t>
      </w:r>
      <w:r>
        <w:rPr>
          <w:b/>
          <w:color w:val="E26C09"/>
          <w:sz w:val="28"/>
        </w:rPr>
        <w:t>and</w:t>
      </w:r>
      <w:r>
        <w:rPr>
          <w:b/>
          <w:color w:val="E26C09"/>
          <w:spacing w:val="-6"/>
          <w:sz w:val="28"/>
        </w:rPr>
        <w:t xml:space="preserve"> </w:t>
      </w:r>
      <w:r>
        <w:rPr>
          <w:b/>
          <w:color w:val="E26C09"/>
          <w:sz w:val="28"/>
        </w:rPr>
        <w:t>attachment</w:t>
      </w:r>
      <w:r>
        <w:rPr>
          <w:b/>
          <w:color w:val="E26C09"/>
          <w:spacing w:val="-4"/>
          <w:sz w:val="28"/>
        </w:rPr>
        <w:t xml:space="preserve"> </w:t>
      </w:r>
      <w:r>
        <w:rPr>
          <w:b/>
          <w:color w:val="E26C09"/>
          <w:sz w:val="28"/>
        </w:rPr>
        <w:t>of</w:t>
      </w:r>
      <w:r>
        <w:rPr>
          <w:b/>
          <w:color w:val="E26C09"/>
          <w:spacing w:val="-3"/>
          <w:sz w:val="28"/>
        </w:rPr>
        <w:t xml:space="preserve"> </w:t>
      </w:r>
      <w:r>
        <w:rPr>
          <w:b/>
          <w:color w:val="E26C09"/>
          <w:sz w:val="28"/>
        </w:rPr>
        <w:t>microbes</w:t>
      </w:r>
      <w:r>
        <w:rPr>
          <w:b/>
          <w:color w:val="E26C09"/>
          <w:spacing w:val="-3"/>
          <w:sz w:val="28"/>
        </w:rPr>
        <w:t xml:space="preserve"> </w:t>
      </w:r>
      <w:r>
        <w:rPr>
          <w:b/>
          <w:color w:val="E26C09"/>
          <w:sz w:val="28"/>
        </w:rPr>
        <w:t>by</w:t>
      </w:r>
      <w:r>
        <w:rPr>
          <w:b/>
          <w:color w:val="E26C09"/>
          <w:spacing w:val="-3"/>
          <w:sz w:val="28"/>
        </w:rPr>
        <w:t xml:space="preserve"> </w:t>
      </w:r>
      <w:r>
        <w:rPr>
          <w:b/>
          <w:color w:val="E26C09"/>
          <w:spacing w:val="-2"/>
          <w:sz w:val="28"/>
        </w:rPr>
        <w:t>phagocytes</w:t>
      </w:r>
    </w:p>
    <w:p w14:paraId="76277660" w14:textId="77777777" w:rsidR="00C13FB6" w:rsidRDefault="00C13FB6">
      <w:pPr>
        <w:pStyle w:val="a3"/>
        <w:spacing w:before="33"/>
        <w:rPr>
          <w:b/>
        </w:rPr>
      </w:pPr>
    </w:p>
    <w:p w14:paraId="62F53995" w14:textId="77777777" w:rsidR="00C13FB6" w:rsidRDefault="00111DDC">
      <w:pPr>
        <w:pStyle w:val="a3"/>
        <w:spacing w:line="360" w:lineRule="auto"/>
        <w:ind w:left="460" w:right="121" w:firstLine="69"/>
        <w:jc w:val="both"/>
      </w:pPr>
      <w:r>
        <w:t>Phagocytosis is initiated when a phagocyte binds a cell or molecules that has penetrated the body barriers. The binding occurs at various receptors on the phagocyte surface. These include</w:t>
      </w:r>
    </w:p>
    <w:p w14:paraId="74AEFAF1" w14:textId="77777777" w:rsidR="00C13FB6" w:rsidRDefault="00111DDC">
      <w:pPr>
        <w:pStyle w:val="a4"/>
        <w:numPr>
          <w:ilvl w:val="1"/>
          <w:numId w:val="1"/>
        </w:numPr>
        <w:tabs>
          <w:tab w:val="left" w:pos="699"/>
        </w:tabs>
        <w:spacing w:before="200"/>
        <w:ind w:left="699" w:hanging="169"/>
        <w:rPr>
          <w:sz w:val="28"/>
        </w:rPr>
      </w:pPr>
      <w:r>
        <w:rPr>
          <w:sz w:val="28"/>
        </w:rPr>
        <w:t>(PRRs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TLR)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recognize</w:t>
      </w:r>
      <w:r>
        <w:rPr>
          <w:spacing w:val="-4"/>
          <w:sz w:val="28"/>
        </w:rPr>
        <w:t xml:space="preserve"> </w:t>
      </w:r>
      <w:r>
        <w:rPr>
          <w:sz w:val="28"/>
        </w:rPr>
        <w:t>microbe</w:t>
      </w:r>
      <w:r>
        <w:rPr>
          <w:spacing w:val="-7"/>
          <w:sz w:val="28"/>
        </w:rPr>
        <w:t xml:space="preserve"> </w:t>
      </w:r>
      <w:r>
        <w:rPr>
          <w:sz w:val="28"/>
        </w:rPr>
        <w:t>related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receptor,</w:t>
      </w:r>
    </w:p>
    <w:p w14:paraId="77DDEC61" w14:textId="77777777" w:rsidR="00C13FB6" w:rsidRDefault="00C13FB6">
      <w:pPr>
        <w:pStyle w:val="a3"/>
        <w:spacing w:before="40"/>
      </w:pPr>
    </w:p>
    <w:p w14:paraId="17C236C2" w14:textId="77777777" w:rsidR="00C13FB6" w:rsidRDefault="00111DDC">
      <w:pPr>
        <w:pStyle w:val="a4"/>
        <w:numPr>
          <w:ilvl w:val="1"/>
          <w:numId w:val="1"/>
        </w:numPr>
        <w:tabs>
          <w:tab w:val="left" w:pos="737"/>
        </w:tabs>
        <w:spacing w:line="360" w:lineRule="auto"/>
        <w:ind w:right="123" w:firstLine="69"/>
        <w:rPr>
          <w:sz w:val="28"/>
        </w:rPr>
      </w:pPr>
      <w:r>
        <w:rPr>
          <w:sz w:val="28"/>
        </w:rPr>
        <w:t xml:space="preserve">complement </w:t>
      </w:r>
      <w:r>
        <w:rPr>
          <w:sz w:val="28"/>
        </w:rPr>
        <w:t>receptor (CR) that recognize certain fragments of complement that adhere to microbial surface</w:t>
      </w:r>
    </w:p>
    <w:p w14:paraId="10BB6B26" w14:textId="77777777" w:rsidR="00C13FB6" w:rsidRDefault="00111DDC">
      <w:pPr>
        <w:pStyle w:val="a4"/>
        <w:numPr>
          <w:ilvl w:val="1"/>
          <w:numId w:val="1"/>
        </w:numPr>
        <w:tabs>
          <w:tab w:val="left" w:pos="749"/>
        </w:tabs>
        <w:spacing w:before="202" w:line="360" w:lineRule="auto"/>
        <w:ind w:right="127" w:firstLine="69"/>
        <w:rPr>
          <w:sz w:val="28"/>
        </w:rPr>
      </w:pPr>
      <w:r>
        <w:rPr>
          <w:sz w:val="28"/>
        </w:rPr>
        <w:t xml:space="preserve">Fc receptor that </w:t>
      </w:r>
      <w:proofErr w:type="gramStart"/>
      <w:r>
        <w:rPr>
          <w:sz w:val="28"/>
        </w:rPr>
        <w:t>recognize</w:t>
      </w:r>
      <w:proofErr w:type="gramEnd"/>
      <w:r>
        <w:rPr>
          <w:sz w:val="28"/>
        </w:rPr>
        <w:t xml:space="preserve"> immunoglobulins that have bound to microbial surfaces or other</w:t>
      </w:r>
    </w:p>
    <w:p w14:paraId="010A4CE7" w14:textId="77777777" w:rsidR="00C13FB6" w:rsidRDefault="00C13FB6">
      <w:pPr>
        <w:spacing w:line="360" w:lineRule="auto"/>
        <w:jc w:val="both"/>
        <w:rPr>
          <w:sz w:val="28"/>
        </w:rPr>
        <w:sectPr w:rsidR="00C13FB6">
          <w:pgSz w:w="12240" w:h="15840"/>
          <w:pgMar w:top="1760" w:right="1320" w:bottom="280" w:left="1340" w:header="719" w:footer="0" w:gutter="0"/>
          <w:cols w:space="720"/>
        </w:sectPr>
      </w:pPr>
    </w:p>
    <w:p w14:paraId="0334E0F6" w14:textId="77777777" w:rsidR="00C13FB6" w:rsidRDefault="00C13FB6">
      <w:pPr>
        <w:pStyle w:val="a3"/>
        <w:rPr>
          <w:sz w:val="20"/>
        </w:rPr>
      </w:pPr>
    </w:p>
    <w:p w14:paraId="1EA6E2D6" w14:textId="77777777" w:rsidR="00C13FB6" w:rsidRDefault="00C13FB6">
      <w:pPr>
        <w:pStyle w:val="a3"/>
        <w:rPr>
          <w:sz w:val="20"/>
        </w:rPr>
      </w:pPr>
    </w:p>
    <w:p w14:paraId="0358E3D4" w14:textId="77777777" w:rsidR="00C13FB6" w:rsidRDefault="00C13FB6">
      <w:pPr>
        <w:pStyle w:val="a3"/>
        <w:spacing w:before="84"/>
        <w:rPr>
          <w:sz w:val="20"/>
        </w:rPr>
      </w:pPr>
    </w:p>
    <w:p w14:paraId="0428EA10" w14:textId="77777777" w:rsidR="00C13FB6" w:rsidRDefault="00111DDC">
      <w:pPr>
        <w:pStyle w:val="a3"/>
        <w:ind w:left="766"/>
        <w:rPr>
          <w:sz w:val="20"/>
        </w:rPr>
      </w:pPr>
      <w:r>
        <w:rPr>
          <w:noProof/>
          <w:sz w:val="20"/>
        </w:rPr>
        <w:drawing>
          <wp:inline distT="0" distB="0" distL="0" distR="0" wp14:anchorId="3B049514" wp14:editId="39D7F469">
            <wp:extent cx="4659723" cy="342795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9723" cy="342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81FD3" w14:textId="77777777" w:rsidR="00C13FB6" w:rsidRDefault="00C13FB6">
      <w:pPr>
        <w:pStyle w:val="a3"/>
        <w:spacing w:before="196"/>
      </w:pPr>
    </w:p>
    <w:p w14:paraId="3CD99FBB" w14:textId="77777777" w:rsidR="00C13FB6" w:rsidRDefault="00111DDC">
      <w:pPr>
        <w:pStyle w:val="a3"/>
        <w:ind w:left="3336"/>
      </w:pPr>
      <w:r>
        <w:t>Figure</w:t>
      </w:r>
      <w:r>
        <w:rPr>
          <w:spacing w:val="-5"/>
        </w:rPr>
        <w:t xml:space="preserve"> </w:t>
      </w:r>
      <w:r>
        <w:t>(1):</w:t>
      </w:r>
      <w:r>
        <w:rPr>
          <w:spacing w:val="61"/>
        </w:rPr>
        <w:t xml:space="preserve"> </w:t>
      </w:r>
      <w:r>
        <w:t>Phagocyte</w:t>
      </w:r>
      <w:r>
        <w:rPr>
          <w:spacing w:val="-4"/>
        </w:rPr>
        <w:t xml:space="preserve"> </w:t>
      </w:r>
      <w:r>
        <w:rPr>
          <w:spacing w:val="-2"/>
        </w:rPr>
        <w:t>receptors</w:t>
      </w:r>
    </w:p>
    <w:p w14:paraId="03D1A25D" w14:textId="77777777" w:rsidR="00C13FB6" w:rsidRDefault="00C13FB6">
      <w:pPr>
        <w:pStyle w:val="a3"/>
      </w:pPr>
    </w:p>
    <w:p w14:paraId="1C4E8847" w14:textId="77777777" w:rsidR="00C13FB6" w:rsidRDefault="00C13FB6">
      <w:pPr>
        <w:pStyle w:val="a3"/>
        <w:spacing w:before="179"/>
      </w:pPr>
    </w:p>
    <w:p w14:paraId="0BCED201" w14:textId="77777777" w:rsidR="00C13FB6" w:rsidRDefault="00111DDC">
      <w:pPr>
        <w:pStyle w:val="a4"/>
        <w:numPr>
          <w:ilvl w:val="0"/>
          <w:numId w:val="1"/>
        </w:numPr>
        <w:tabs>
          <w:tab w:val="left" w:pos="403"/>
        </w:tabs>
        <w:ind w:left="403" w:hanging="303"/>
        <w:jc w:val="both"/>
        <w:rPr>
          <w:b/>
          <w:sz w:val="28"/>
        </w:rPr>
      </w:pPr>
      <w:r>
        <w:rPr>
          <w:b/>
          <w:color w:val="E26C09"/>
          <w:sz w:val="28"/>
        </w:rPr>
        <w:t>Ingestion</w:t>
      </w:r>
      <w:r>
        <w:rPr>
          <w:b/>
          <w:color w:val="E26C09"/>
          <w:spacing w:val="-7"/>
          <w:sz w:val="28"/>
        </w:rPr>
        <w:t xml:space="preserve"> </w:t>
      </w:r>
      <w:r>
        <w:rPr>
          <w:b/>
          <w:color w:val="E26C09"/>
          <w:sz w:val="28"/>
        </w:rPr>
        <w:t>of</w:t>
      </w:r>
      <w:r>
        <w:rPr>
          <w:b/>
          <w:color w:val="E26C09"/>
          <w:spacing w:val="-4"/>
          <w:sz w:val="28"/>
        </w:rPr>
        <w:t xml:space="preserve"> </w:t>
      </w:r>
      <w:r>
        <w:rPr>
          <w:b/>
          <w:color w:val="E26C09"/>
          <w:sz w:val="28"/>
        </w:rPr>
        <w:t>microbes</w:t>
      </w:r>
      <w:r>
        <w:rPr>
          <w:b/>
          <w:color w:val="E26C09"/>
          <w:spacing w:val="-3"/>
          <w:sz w:val="28"/>
        </w:rPr>
        <w:t xml:space="preserve"> </w:t>
      </w:r>
      <w:r>
        <w:rPr>
          <w:b/>
          <w:color w:val="E26C09"/>
          <w:sz w:val="28"/>
        </w:rPr>
        <w:t>and</w:t>
      </w:r>
      <w:r>
        <w:rPr>
          <w:b/>
          <w:color w:val="E26C09"/>
          <w:spacing w:val="-7"/>
          <w:sz w:val="28"/>
        </w:rPr>
        <w:t xml:space="preserve"> </w:t>
      </w:r>
      <w:r>
        <w:rPr>
          <w:b/>
          <w:color w:val="E26C09"/>
          <w:sz w:val="28"/>
        </w:rPr>
        <w:t>other</w:t>
      </w:r>
      <w:r>
        <w:rPr>
          <w:b/>
          <w:color w:val="E26C09"/>
          <w:spacing w:val="-3"/>
          <w:sz w:val="28"/>
        </w:rPr>
        <w:t xml:space="preserve"> </w:t>
      </w:r>
      <w:r>
        <w:rPr>
          <w:b/>
          <w:color w:val="E26C09"/>
          <w:spacing w:val="-2"/>
          <w:sz w:val="28"/>
        </w:rPr>
        <w:t>materials</w:t>
      </w:r>
    </w:p>
    <w:p w14:paraId="185B2B69" w14:textId="77777777" w:rsidR="00C13FB6" w:rsidRDefault="00111DDC">
      <w:pPr>
        <w:pStyle w:val="a3"/>
        <w:spacing w:before="245" w:line="360" w:lineRule="auto"/>
        <w:ind w:left="100" w:right="116"/>
        <w:jc w:val="both"/>
      </w:pPr>
      <w:r>
        <w:t>Fallowing attachments to the cell membrane, a microorganism is engulfe</w:t>
      </w:r>
      <w:r>
        <w:t>d by extensions of the cytoplasm and cell membrane called pseudopodia and is drawn into the cell by internalization or endocytosis.</w:t>
      </w:r>
    </w:p>
    <w:p w14:paraId="7C9D13B6" w14:textId="77777777" w:rsidR="00C13FB6" w:rsidRDefault="00111DDC">
      <w:pPr>
        <w:pStyle w:val="a3"/>
        <w:spacing w:before="200" w:line="360" w:lineRule="auto"/>
        <w:ind w:left="100" w:right="116"/>
        <w:jc w:val="both"/>
      </w:pPr>
      <w:r>
        <w:t xml:space="preserve">The attachment and ingestion of </w:t>
      </w:r>
      <w:proofErr w:type="gramStart"/>
      <w:r>
        <w:t>microbes</w:t>
      </w:r>
      <w:proofErr w:type="gramEnd"/>
      <w:r>
        <w:t xml:space="preserve"> trigger changes within phagocytes. It increases the size, become more aggressive in</w:t>
      </w:r>
      <w:r>
        <w:t xml:space="preserve"> seeking additional microbes to bind and ingest, and elevates production of certain molecules</w:t>
      </w:r>
    </w:p>
    <w:p w14:paraId="310A32A4" w14:textId="77777777" w:rsidR="00C13FB6" w:rsidRDefault="00111DDC">
      <w:pPr>
        <w:pStyle w:val="a4"/>
        <w:numPr>
          <w:ilvl w:val="0"/>
          <w:numId w:val="1"/>
        </w:numPr>
        <w:tabs>
          <w:tab w:val="left" w:pos="403"/>
        </w:tabs>
        <w:spacing w:before="205"/>
        <w:ind w:left="403" w:hanging="303"/>
        <w:jc w:val="both"/>
        <w:rPr>
          <w:b/>
          <w:sz w:val="28"/>
        </w:rPr>
      </w:pPr>
      <w:r>
        <w:rPr>
          <w:b/>
          <w:color w:val="E26C09"/>
          <w:sz w:val="28"/>
        </w:rPr>
        <w:t>Destruction</w:t>
      </w:r>
      <w:r>
        <w:rPr>
          <w:b/>
          <w:color w:val="E26C09"/>
          <w:spacing w:val="-7"/>
          <w:sz w:val="28"/>
        </w:rPr>
        <w:t xml:space="preserve"> </w:t>
      </w:r>
      <w:r>
        <w:rPr>
          <w:b/>
          <w:color w:val="E26C09"/>
          <w:sz w:val="28"/>
        </w:rPr>
        <w:t>of</w:t>
      </w:r>
      <w:r>
        <w:rPr>
          <w:b/>
          <w:color w:val="E26C09"/>
          <w:spacing w:val="-3"/>
          <w:sz w:val="28"/>
        </w:rPr>
        <w:t xml:space="preserve"> </w:t>
      </w:r>
      <w:r>
        <w:rPr>
          <w:b/>
          <w:color w:val="E26C09"/>
          <w:sz w:val="28"/>
        </w:rPr>
        <w:t>microbes</w:t>
      </w:r>
      <w:r>
        <w:rPr>
          <w:b/>
          <w:color w:val="E26C09"/>
          <w:spacing w:val="-6"/>
          <w:sz w:val="28"/>
        </w:rPr>
        <w:t xml:space="preserve"> </w:t>
      </w:r>
      <w:r>
        <w:rPr>
          <w:b/>
          <w:color w:val="E26C09"/>
          <w:sz w:val="28"/>
        </w:rPr>
        <w:t>and</w:t>
      </w:r>
      <w:r>
        <w:rPr>
          <w:b/>
          <w:color w:val="E26C09"/>
          <w:spacing w:val="-4"/>
          <w:sz w:val="28"/>
        </w:rPr>
        <w:t xml:space="preserve"> </w:t>
      </w:r>
      <w:r>
        <w:rPr>
          <w:b/>
          <w:color w:val="E26C09"/>
          <w:sz w:val="28"/>
        </w:rPr>
        <w:t>other</w:t>
      </w:r>
      <w:r>
        <w:rPr>
          <w:b/>
          <w:color w:val="E26C09"/>
          <w:spacing w:val="-3"/>
          <w:sz w:val="28"/>
        </w:rPr>
        <w:t xml:space="preserve"> </w:t>
      </w:r>
      <w:r>
        <w:rPr>
          <w:b/>
          <w:color w:val="E26C09"/>
          <w:spacing w:val="-2"/>
          <w:sz w:val="28"/>
        </w:rPr>
        <w:t>materials</w:t>
      </w:r>
    </w:p>
    <w:p w14:paraId="6F458B6D" w14:textId="77777777" w:rsidR="00C13FB6" w:rsidRDefault="00C13FB6">
      <w:pPr>
        <w:jc w:val="both"/>
        <w:rPr>
          <w:sz w:val="28"/>
        </w:rPr>
        <w:sectPr w:rsidR="00C13FB6">
          <w:pgSz w:w="12240" w:h="15840"/>
          <w:pgMar w:top="1760" w:right="1320" w:bottom="280" w:left="1340" w:header="719" w:footer="0" w:gutter="0"/>
          <w:cols w:space="720"/>
        </w:sectPr>
      </w:pPr>
    </w:p>
    <w:p w14:paraId="5A02CA3C" w14:textId="77777777" w:rsidR="00C13FB6" w:rsidRDefault="00111DDC">
      <w:pPr>
        <w:pStyle w:val="a3"/>
        <w:spacing w:before="79" w:line="278" w:lineRule="auto"/>
        <w:ind w:left="100" w:right="221"/>
        <w:jc w:val="both"/>
      </w:pPr>
      <w:r>
        <w:lastRenderedPageBreak/>
        <w:t>The</w:t>
      </w:r>
      <w:r>
        <w:rPr>
          <w:spacing w:val="-5"/>
        </w:rPr>
        <w:t xml:space="preserve"> </w:t>
      </w:r>
      <w:r>
        <w:t>phagosome</w:t>
      </w:r>
      <w:r>
        <w:rPr>
          <w:spacing w:val="-5"/>
        </w:rPr>
        <w:t xml:space="preserve"> </w:t>
      </w:r>
      <w:r>
        <w:t>fuse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lysosomes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phagolysosomes.</w:t>
      </w:r>
      <w:r>
        <w:rPr>
          <w:spacing w:val="-2"/>
        </w:rPr>
        <w:t xml:space="preserve"> </w:t>
      </w:r>
      <w:r>
        <w:t>Lysosomes</w:t>
      </w:r>
      <w:r>
        <w:rPr>
          <w:spacing w:val="-4"/>
        </w:rPr>
        <w:t xml:space="preserve"> </w:t>
      </w:r>
      <w:r>
        <w:t>employ several mechanisms for killing and degrading ingested matter.</w:t>
      </w:r>
    </w:p>
    <w:p w14:paraId="38154088" w14:textId="77777777" w:rsidR="00C13FB6" w:rsidRDefault="00C13FB6">
      <w:pPr>
        <w:pStyle w:val="a3"/>
        <w:rPr>
          <w:sz w:val="20"/>
        </w:rPr>
      </w:pPr>
    </w:p>
    <w:p w14:paraId="225967FE" w14:textId="77777777" w:rsidR="00C13FB6" w:rsidRDefault="00C13FB6">
      <w:pPr>
        <w:pStyle w:val="a3"/>
        <w:rPr>
          <w:sz w:val="20"/>
        </w:rPr>
      </w:pPr>
    </w:p>
    <w:p w14:paraId="5AF732CB" w14:textId="77777777" w:rsidR="00C13FB6" w:rsidRDefault="00C13FB6">
      <w:pPr>
        <w:pStyle w:val="a3"/>
        <w:rPr>
          <w:sz w:val="20"/>
        </w:rPr>
      </w:pPr>
    </w:p>
    <w:p w14:paraId="58648670" w14:textId="77777777" w:rsidR="00C13FB6" w:rsidRDefault="00111DDC">
      <w:pPr>
        <w:pStyle w:val="a3"/>
        <w:spacing w:before="136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CC83950" wp14:editId="184B6B63">
            <wp:simplePos x="0" y="0"/>
            <wp:positionH relativeFrom="page">
              <wp:posOffset>1638300</wp:posOffset>
            </wp:positionH>
            <wp:positionV relativeFrom="paragraph">
              <wp:posOffset>247717</wp:posOffset>
            </wp:positionV>
            <wp:extent cx="4295750" cy="300704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50" cy="3007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8657B9" w14:textId="77777777" w:rsidR="00C13FB6" w:rsidRDefault="00C13FB6">
      <w:pPr>
        <w:pStyle w:val="a3"/>
      </w:pPr>
    </w:p>
    <w:p w14:paraId="73E0104C" w14:textId="77777777" w:rsidR="00C13FB6" w:rsidRDefault="00C13FB6">
      <w:pPr>
        <w:pStyle w:val="a3"/>
      </w:pPr>
    </w:p>
    <w:p w14:paraId="75DE275F" w14:textId="77777777" w:rsidR="00C13FB6" w:rsidRDefault="00C13FB6">
      <w:pPr>
        <w:pStyle w:val="a3"/>
        <w:spacing w:before="257"/>
      </w:pPr>
    </w:p>
    <w:p w14:paraId="669959C6" w14:textId="77777777" w:rsidR="00C13FB6" w:rsidRDefault="00111DDC">
      <w:pPr>
        <w:pStyle w:val="a3"/>
        <w:spacing w:before="1"/>
        <w:ind w:right="18"/>
        <w:jc w:val="center"/>
      </w:pPr>
      <w:r>
        <w:t>Figure</w:t>
      </w:r>
      <w:r>
        <w:rPr>
          <w:spacing w:val="-4"/>
        </w:rPr>
        <w:t xml:space="preserve"> </w:t>
      </w:r>
      <w:r>
        <w:t>(2):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phagocytosis</w:t>
      </w:r>
    </w:p>
    <w:p w14:paraId="24160149" w14:textId="77777777" w:rsidR="00C13FB6" w:rsidRDefault="00C13FB6">
      <w:pPr>
        <w:pStyle w:val="a3"/>
      </w:pPr>
    </w:p>
    <w:p w14:paraId="7B3C06C3" w14:textId="77777777" w:rsidR="00C13FB6" w:rsidRDefault="00C13FB6">
      <w:pPr>
        <w:pStyle w:val="a3"/>
        <w:spacing w:before="178"/>
      </w:pPr>
    </w:p>
    <w:p w14:paraId="48DC5E5A" w14:textId="77777777" w:rsidR="00C13FB6" w:rsidRDefault="00111DDC">
      <w:pPr>
        <w:pStyle w:val="a4"/>
        <w:numPr>
          <w:ilvl w:val="0"/>
          <w:numId w:val="1"/>
        </w:numPr>
        <w:tabs>
          <w:tab w:val="left" w:pos="403"/>
        </w:tabs>
        <w:spacing w:before="1"/>
        <w:ind w:left="403" w:hanging="303"/>
        <w:jc w:val="both"/>
        <w:rPr>
          <w:b/>
          <w:sz w:val="28"/>
        </w:rPr>
      </w:pPr>
      <w:r>
        <w:rPr>
          <w:b/>
          <w:color w:val="E26C09"/>
          <w:sz w:val="28"/>
        </w:rPr>
        <w:t>Secretion</w:t>
      </w:r>
      <w:r>
        <w:rPr>
          <w:b/>
          <w:color w:val="E26C09"/>
          <w:spacing w:val="-6"/>
          <w:sz w:val="28"/>
        </w:rPr>
        <w:t xml:space="preserve"> </w:t>
      </w:r>
      <w:r>
        <w:rPr>
          <w:b/>
          <w:color w:val="E26C09"/>
          <w:sz w:val="28"/>
        </w:rPr>
        <w:t>of</w:t>
      </w:r>
      <w:r>
        <w:rPr>
          <w:b/>
          <w:color w:val="E26C09"/>
          <w:spacing w:val="-3"/>
          <w:sz w:val="28"/>
        </w:rPr>
        <w:t xml:space="preserve"> </w:t>
      </w:r>
      <w:r>
        <w:rPr>
          <w:b/>
          <w:color w:val="E26C09"/>
          <w:sz w:val="28"/>
        </w:rPr>
        <w:t>cytokines</w:t>
      </w:r>
      <w:r>
        <w:rPr>
          <w:b/>
          <w:color w:val="E26C09"/>
          <w:spacing w:val="-2"/>
          <w:sz w:val="28"/>
        </w:rPr>
        <w:t xml:space="preserve"> </w:t>
      </w:r>
      <w:r>
        <w:rPr>
          <w:b/>
          <w:color w:val="E26C09"/>
          <w:sz w:val="28"/>
        </w:rPr>
        <w:t>and</w:t>
      </w:r>
      <w:r>
        <w:rPr>
          <w:b/>
          <w:color w:val="E26C09"/>
          <w:spacing w:val="-3"/>
          <w:sz w:val="28"/>
        </w:rPr>
        <w:t xml:space="preserve"> </w:t>
      </w:r>
      <w:r>
        <w:rPr>
          <w:b/>
          <w:color w:val="E26C09"/>
          <w:spacing w:val="-2"/>
          <w:sz w:val="28"/>
        </w:rPr>
        <w:t>chemokines</w:t>
      </w:r>
    </w:p>
    <w:p w14:paraId="491C71BF" w14:textId="77777777" w:rsidR="00C13FB6" w:rsidRDefault="00111DDC">
      <w:pPr>
        <w:pStyle w:val="a3"/>
        <w:spacing w:before="242" w:line="360" w:lineRule="auto"/>
        <w:ind w:left="100" w:right="117"/>
        <w:jc w:val="both"/>
      </w:pPr>
      <w:r>
        <w:t xml:space="preserve">Once activated, phagocytes secrete cytokines and chemokines that attract and activate other cells of the </w:t>
      </w:r>
      <w:r>
        <w:t>innate immune response. Cytokines or (chemical messenger) induce the production of</w:t>
      </w:r>
      <w:r>
        <w:rPr>
          <w:spacing w:val="40"/>
        </w:rPr>
        <w:t xml:space="preserve"> </w:t>
      </w:r>
      <w:r>
        <w:t>proteins that lead to elevation body temperature and other cytokines increase the permeability of local vascular epithelial to enhance the movement of cells and soluble mole</w:t>
      </w:r>
      <w:r>
        <w:t>cules from</w:t>
      </w:r>
      <w:r>
        <w:rPr>
          <w:spacing w:val="40"/>
        </w:rPr>
        <w:t xml:space="preserve"> </w:t>
      </w:r>
      <w:r>
        <w:t>vasculature into the tissue.</w:t>
      </w:r>
    </w:p>
    <w:sectPr w:rsidR="00C13FB6">
      <w:pgSz w:w="12240" w:h="15840"/>
      <w:pgMar w:top="1760" w:right="1320" w:bottom="280" w:left="134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C422" w14:textId="77777777" w:rsidR="00111DDC" w:rsidRDefault="00111DDC">
      <w:r>
        <w:separator/>
      </w:r>
    </w:p>
  </w:endnote>
  <w:endnote w:type="continuationSeparator" w:id="0">
    <w:p w14:paraId="2CEA610F" w14:textId="77777777" w:rsidR="00111DDC" w:rsidRDefault="0011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1C5A" w14:textId="77777777" w:rsidR="00111DDC" w:rsidRDefault="00111DDC">
      <w:r>
        <w:separator/>
      </w:r>
    </w:p>
  </w:footnote>
  <w:footnote w:type="continuationSeparator" w:id="0">
    <w:p w14:paraId="091730FD" w14:textId="77777777" w:rsidR="00111DDC" w:rsidRDefault="0011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2623" w14:textId="77777777" w:rsidR="00C13FB6" w:rsidRDefault="00111DD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24BF1042" wp14:editId="50DF7E14">
              <wp:simplePos x="0" y="0"/>
              <wp:positionH relativeFrom="page">
                <wp:posOffset>896416</wp:posOffset>
              </wp:positionH>
              <wp:positionV relativeFrom="page">
                <wp:posOffset>964691</wp:posOffset>
              </wp:positionV>
              <wp:extent cx="5981700" cy="381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38100">
                            <a:moveTo>
                              <a:pt x="598144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981446" y="38100"/>
                            </a:lnTo>
                            <a:lnTo>
                              <a:pt x="59814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1978F6" id="Graphic 1" o:spid="_x0000_s1026" style="position:absolute;margin-left:70.6pt;margin-top:75.95pt;width:471pt;height:3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" path="m5981446,l,,,38100r5981446,l598144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28F4B7C2" wp14:editId="4F3A55EE">
              <wp:simplePos x="0" y="0"/>
              <wp:positionH relativeFrom="page">
                <wp:posOffset>883716</wp:posOffset>
              </wp:positionH>
              <wp:positionV relativeFrom="page">
                <wp:posOffset>443927</wp:posOffset>
              </wp:positionV>
              <wp:extent cx="6007100" cy="5029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0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FF7E1B" w14:textId="77777777" w:rsidR="00C13FB6" w:rsidRDefault="00111DDC">
                          <w:pPr>
                            <w:spacing w:before="19"/>
                            <w:ind w:left="48"/>
                            <w:rPr>
                              <w:rFonts w:ascii="Cambri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32"/>
                            </w:rPr>
                            <w:t>Practical</w:t>
                          </w:r>
                          <w:r>
                            <w:rPr>
                              <w:rFonts w:ascii="Cambria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32"/>
                            </w:rPr>
                            <w:t>Immunology</w:t>
                          </w:r>
                        </w:p>
                        <w:p w14:paraId="639581D6" w14:textId="77777777" w:rsidR="00C13FB6" w:rsidRDefault="00111DDC">
                          <w:pPr>
                            <w:tabs>
                              <w:tab w:val="left" w:pos="9439"/>
                            </w:tabs>
                            <w:spacing w:before="2"/>
                            <w:ind w:left="20"/>
                            <w:rPr>
                              <w:rFonts w:ascii="Cambri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43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mbria"/>
                              <w:b/>
                              <w:sz w:val="32"/>
                              <w:u w:val="single" w:color="612322"/>
                            </w:rPr>
                            <w:t>Lab</w:t>
                          </w:r>
                          <w:r>
                            <w:rPr>
                              <w:rFonts w:ascii="Cambria"/>
                              <w:b/>
                              <w:spacing w:val="-6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2"/>
                              <w:u w:val="single" w:color="612322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Cambria"/>
                              <w:b/>
                              <w:spacing w:val="-2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32"/>
                              <w:u w:val="single" w:color="612322"/>
                            </w:rPr>
                            <w:t>4</w:t>
                          </w:r>
                          <w:r>
                            <w:rPr>
                              <w:rFonts w:ascii="Cambria"/>
                              <w:b/>
                              <w:sz w:val="32"/>
                              <w:u w:val="single" w:color="612322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4B7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6pt;margin-top:34.95pt;width:473pt;height:39.6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" filled="f" stroked="f">
              <v:textbox inset="0,0,0,0">
                <w:txbxContent>
                  <w:p w14:paraId="0BFF7E1B" w14:textId="77777777" w:rsidR="00C13FB6" w:rsidRDefault="00111DDC">
                    <w:pPr>
                      <w:spacing w:before="19"/>
                      <w:ind w:left="48"/>
                      <w:rPr>
                        <w:rFonts w:ascii="Cambria"/>
                        <w:b/>
                        <w:sz w:val="32"/>
                      </w:rPr>
                    </w:pPr>
                    <w:r>
                      <w:rPr>
                        <w:rFonts w:ascii="Cambria"/>
                        <w:b/>
                        <w:sz w:val="32"/>
                      </w:rPr>
                      <w:t>Practical</w:t>
                    </w:r>
                    <w:r>
                      <w:rPr>
                        <w:rFonts w:ascii="Cambria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32"/>
                      </w:rPr>
                      <w:t>Immunology</w:t>
                    </w:r>
                  </w:p>
                  <w:p w14:paraId="639581D6" w14:textId="77777777" w:rsidR="00C13FB6" w:rsidRDefault="00111DDC">
                    <w:pPr>
                      <w:tabs>
                        <w:tab w:val="left" w:pos="9439"/>
                      </w:tabs>
                      <w:spacing w:before="2"/>
                      <w:ind w:left="20"/>
                      <w:rPr>
                        <w:rFonts w:ascii="Cambria"/>
                        <w:b/>
                        <w:sz w:val="32"/>
                      </w:rPr>
                    </w:pPr>
                    <w:r>
                      <w:rPr>
                        <w:rFonts w:ascii="Cambria"/>
                        <w:b/>
                        <w:spacing w:val="-43"/>
                        <w:sz w:val="32"/>
                        <w:u w:val="single" w:color="612322"/>
                      </w:rPr>
                      <w:t xml:space="preserve"> </w:t>
                    </w:r>
                    <w:proofErr w:type="gramStart"/>
                    <w:r>
                      <w:rPr>
                        <w:rFonts w:ascii="Cambria"/>
                        <w:b/>
                        <w:sz w:val="32"/>
                        <w:u w:val="single" w:color="612322"/>
                      </w:rPr>
                      <w:t>Lab</w:t>
                    </w:r>
                    <w:r>
                      <w:rPr>
                        <w:rFonts w:ascii="Cambria"/>
                        <w:b/>
                        <w:spacing w:val="-6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2"/>
                        <w:u w:val="single" w:color="612322"/>
                      </w:rPr>
                      <w:t>:</w:t>
                    </w:r>
                    <w:proofErr w:type="gramEnd"/>
                    <w:r>
                      <w:rPr>
                        <w:rFonts w:ascii="Cambria"/>
                        <w:b/>
                        <w:spacing w:val="-2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10"/>
                        <w:sz w:val="32"/>
                        <w:u w:val="single" w:color="612322"/>
                      </w:rPr>
                      <w:t>4</w:t>
                    </w:r>
                    <w:r>
                      <w:rPr>
                        <w:rFonts w:ascii="Cambria"/>
                        <w:b/>
                        <w:sz w:val="32"/>
                        <w:u w:val="single" w:color="6123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D7215"/>
    <w:multiLevelType w:val="hybridMultilevel"/>
    <w:tmpl w:val="CCD0C45C"/>
    <w:lvl w:ilvl="0" w:tplc="7ACC653A">
      <w:start w:val="1"/>
      <w:numFmt w:val="decimal"/>
      <w:lvlText w:val="%1-"/>
      <w:lvlJc w:val="left"/>
      <w:pPr>
        <w:ind w:left="73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E26C09"/>
        <w:spacing w:val="0"/>
        <w:w w:val="100"/>
        <w:sz w:val="28"/>
        <w:szCs w:val="28"/>
        <w:lang w:val="en-US" w:eastAsia="en-US" w:bidi="ar-SA"/>
      </w:rPr>
    </w:lvl>
    <w:lvl w:ilvl="1" w:tplc="D5280778">
      <w:numFmt w:val="bullet"/>
      <w:lvlText w:val=""/>
      <w:lvlJc w:val="left"/>
      <w:pPr>
        <w:ind w:left="46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AA42148">
      <w:numFmt w:val="bullet"/>
      <w:lvlText w:val="•"/>
      <w:lvlJc w:val="left"/>
      <w:pPr>
        <w:ind w:left="1722" w:hanging="171"/>
      </w:pPr>
      <w:rPr>
        <w:rFonts w:hint="default"/>
        <w:lang w:val="en-US" w:eastAsia="en-US" w:bidi="ar-SA"/>
      </w:rPr>
    </w:lvl>
    <w:lvl w:ilvl="3" w:tplc="3BD253D8">
      <w:numFmt w:val="bullet"/>
      <w:lvlText w:val="•"/>
      <w:lvlJc w:val="left"/>
      <w:pPr>
        <w:ind w:left="2704" w:hanging="171"/>
      </w:pPr>
      <w:rPr>
        <w:rFonts w:hint="default"/>
        <w:lang w:val="en-US" w:eastAsia="en-US" w:bidi="ar-SA"/>
      </w:rPr>
    </w:lvl>
    <w:lvl w:ilvl="4" w:tplc="FE1AEBEC">
      <w:numFmt w:val="bullet"/>
      <w:lvlText w:val="•"/>
      <w:lvlJc w:val="left"/>
      <w:pPr>
        <w:ind w:left="3686" w:hanging="171"/>
      </w:pPr>
      <w:rPr>
        <w:rFonts w:hint="default"/>
        <w:lang w:val="en-US" w:eastAsia="en-US" w:bidi="ar-SA"/>
      </w:rPr>
    </w:lvl>
    <w:lvl w:ilvl="5" w:tplc="39B66FBE">
      <w:numFmt w:val="bullet"/>
      <w:lvlText w:val="•"/>
      <w:lvlJc w:val="left"/>
      <w:pPr>
        <w:ind w:left="4668" w:hanging="171"/>
      </w:pPr>
      <w:rPr>
        <w:rFonts w:hint="default"/>
        <w:lang w:val="en-US" w:eastAsia="en-US" w:bidi="ar-SA"/>
      </w:rPr>
    </w:lvl>
    <w:lvl w:ilvl="6" w:tplc="26BA1574">
      <w:numFmt w:val="bullet"/>
      <w:lvlText w:val="•"/>
      <w:lvlJc w:val="left"/>
      <w:pPr>
        <w:ind w:left="5651" w:hanging="171"/>
      </w:pPr>
      <w:rPr>
        <w:rFonts w:hint="default"/>
        <w:lang w:val="en-US" w:eastAsia="en-US" w:bidi="ar-SA"/>
      </w:rPr>
    </w:lvl>
    <w:lvl w:ilvl="7" w:tplc="78E8D68A">
      <w:numFmt w:val="bullet"/>
      <w:lvlText w:val="•"/>
      <w:lvlJc w:val="left"/>
      <w:pPr>
        <w:ind w:left="6633" w:hanging="171"/>
      </w:pPr>
      <w:rPr>
        <w:rFonts w:hint="default"/>
        <w:lang w:val="en-US" w:eastAsia="en-US" w:bidi="ar-SA"/>
      </w:rPr>
    </w:lvl>
    <w:lvl w:ilvl="8" w:tplc="07686A5A">
      <w:numFmt w:val="bullet"/>
      <w:lvlText w:val="•"/>
      <w:lvlJc w:val="left"/>
      <w:pPr>
        <w:ind w:left="7615" w:hanging="1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B6"/>
    <w:rsid w:val="00111DDC"/>
    <w:rsid w:val="00C13FB6"/>
    <w:rsid w:val="00E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AB45"/>
  <w15:docId w15:val="{5BD5E997-7712-45D7-8A75-593D5F5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3" w:hanging="3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ALFA</cp:lastModifiedBy>
  <cp:revision>2</cp:revision>
  <dcterms:created xsi:type="dcterms:W3CDTF">2025-06-30T10:18:00Z</dcterms:created>
  <dcterms:modified xsi:type="dcterms:W3CDTF">2025-06-30T10:18:00Z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2010</vt:lpwstr>
  </property>
</Properties>
</file>