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A2E" w:rsidRPr="00FB4DA7" w:rsidRDefault="005D7A2E" w:rsidP="005D7A2E">
      <w:pPr>
        <w:spacing w:before="514" w:after="343" w:line="288" w:lineRule="atLeast"/>
        <w:outlineLvl w:val="1"/>
        <w:rPr>
          <w:rFonts w:ascii="Times New Roman" w:eastAsia="Times New Roman" w:hAnsi="Times New Roman" w:cs="Times New Roman"/>
          <w:b/>
          <w:bCs/>
          <w:color w:val="373D3F"/>
          <w:sz w:val="72"/>
          <w:szCs w:val="72"/>
        </w:rPr>
      </w:pPr>
      <w:r w:rsidRPr="00FB4DA7">
        <w:rPr>
          <w:rFonts w:ascii="Times New Roman" w:eastAsia="Times New Roman" w:hAnsi="Times New Roman" w:cs="Times New Roman"/>
          <w:b/>
          <w:bCs/>
          <w:color w:val="373D3F"/>
          <w:sz w:val="72"/>
          <w:szCs w:val="72"/>
        </w:rPr>
        <w:t>Word Parts</w:t>
      </w:r>
    </w:p>
    <w:p w:rsidR="005D7A2E" w:rsidRPr="00635DE6" w:rsidRDefault="005D7A2E" w:rsidP="005D7A2E">
      <w:pPr>
        <w:spacing w:before="360"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635DE6">
        <w:rPr>
          <w:rFonts w:ascii="Times New Roman" w:eastAsia="Times New Roman" w:hAnsi="Times New Roman" w:cs="Times New Roman"/>
          <w:sz w:val="52"/>
          <w:szCs w:val="52"/>
        </w:rPr>
        <w:t>Medical terms are built from word parts. Those word parts are </w:t>
      </w:r>
      <w:hyperlink r:id="rId5" w:anchor="term_20_205" w:history="1">
        <w:r w:rsidRPr="00635DE6">
          <w:rPr>
            <w:rFonts w:ascii="inherit" w:eastAsia="Times New Roman" w:hAnsi="inherit" w:cs="Times New Roman"/>
            <w:color w:val="0000FF"/>
            <w:sz w:val="52"/>
            <w:szCs w:val="52"/>
            <w:u w:val="single"/>
          </w:rPr>
          <w:t>prefix</w:t>
        </w:r>
      </w:hyperlink>
      <w:r w:rsidRPr="00635DE6">
        <w:rPr>
          <w:rFonts w:ascii="Times New Roman" w:eastAsia="Times New Roman" w:hAnsi="Times New Roman" w:cs="Times New Roman"/>
          <w:sz w:val="52"/>
          <w:szCs w:val="52"/>
        </w:rPr>
        <w:t>, </w:t>
      </w:r>
      <w:hyperlink r:id="rId6" w:anchor="term_20_206" w:history="1">
        <w:r w:rsidRPr="00635DE6">
          <w:rPr>
            <w:rFonts w:ascii="inherit" w:eastAsia="Times New Roman" w:hAnsi="inherit" w:cs="Times New Roman"/>
            <w:color w:val="0000FF"/>
            <w:sz w:val="52"/>
            <w:szCs w:val="52"/>
            <w:u w:val="single"/>
          </w:rPr>
          <w:t>word root</w:t>
        </w:r>
      </w:hyperlink>
      <w:r w:rsidRPr="00635DE6">
        <w:rPr>
          <w:rFonts w:ascii="Times New Roman" w:eastAsia="Times New Roman" w:hAnsi="Times New Roman" w:cs="Times New Roman"/>
          <w:sz w:val="52"/>
          <w:szCs w:val="52"/>
        </w:rPr>
        <w:t>, </w:t>
      </w:r>
      <w:hyperlink r:id="rId7" w:anchor="term_20_207" w:history="1">
        <w:r w:rsidRPr="00635DE6">
          <w:rPr>
            <w:rFonts w:ascii="inherit" w:eastAsia="Times New Roman" w:hAnsi="inherit" w:cs="Times New Roman"/>
            <w:color w:val="0000FF"/>
            <w:sz w:val="52"/>
            <w:szCs w:val="52"/>
            <w:u w:val="single"/>
          </w:rPr>
          <w:t>suffix</w:t>
        </w:r>
      </w:hyperlink>
      <w:r w:rsidRPr="00635DE6">
        <w:rPr>
          <w:rFonts w:ascii="Times New Roman" w:eastAsia="Times New Roman" w:hAnsi="Times New Roman" w:cs="Times New Roman"/>
          <w:sz w:val="52"/>
          <w:szCs w:val="52"/>
        </w:rPr>
        <w:t>, and </w:t>
      </w:r>
      <w:hyperlink r:id="rId8" w:anchor="term_20_208" w:history="1">
        <w:r w:rsidRPr="00635DE6">
          <w:rPr>
            <w:rFonts w:ascii="inherit" w:eastAsia="Times New Roman" w:hAnsi="inherit" w:cs="Times New Roman"/>
            <w:color w:val="0000FF"/>
            <w:sz w:val="52"/>
            <w:szCs w:val="52"/>
            <w:u w:val="single"/>
          </w:rPr>
          <w:t>combining form vowel</w:t>
        </w:r>
      </w:hyperlink>
      <w:r w:rsidRPr="00635DE6">
        <w:rPr>
          <w:rFonts w:ascii="Times New Roman" w:eastAsia="Times New Roman" w:hAnsi="Times New Roman" w:cs="Times New Roman"/>
          <w:sz w:val="52"/>
          <w:szCs w:val="52"/>
        </w:rPr>
        <w:t>. When a word root is combined with a combining form vowel the word part is referred to as a </w:t>
      </w:r>
      <w:hyperlink r:id="rId9" w:anchor="term_20_209" w:history="1">
        <w:r w:rsidRPr="00635DE6">
          <w:rPr>
            <w:rFonts w:ascii="inherit" w:eastAsia="Times New Roman" w:hAnsi="inherit" w:cs="Times New Roman"/>
            <w:color w:val="0000FF"/>
            <w:sz w:val="52"/>
            <w:szCs w:val="52"/>
            <w:u w:val="single"/>
          </w:rPr>
          <w:t>combining form</w:t>
        </w:r>
      </w:hyperlink>
      <w:r w:rsidRPr="00635DE6">
        <w:rPr>
          <w:rFonts w:ascii="Times New Roman" w:eastAsia="Times New Roman" w:hAnsi="Times New Roman" w:cs="Times New Roman"/>
          <w:sz w:val="52"/>
          <w:szCs w:val="52"/>
        </w:rPr>
        <w:t>.</w:t>
      </w:r>
    </w:p>
    <w:p w:rsidR="005D7A2E" w:rsidRPr="00635DE6" w:rsidRDefault="005D7A2E" w:rsidP="005D7A2E">
      <w:pPr>
        <w:spacing w:before="514" w:after="343" w:line="288" w:lineRule="atLeast"/>
        <w:outlineLvl w:val="1"/>
        <w:rPr>
          <w:rFonts w:ascii="Times New Roman" w:eastAsia="Times New Roman" w:hAnsi="Times New Roman" w:cs="Times New Roman"/>
          <w:b/>
          <w:bCs/>
          <w:color w:val="373D3F"/>
          <w:sz w:val="52"/>
          <w:szCs w:val="52"/>
        </w:rPr>
      </w:pPr>
      <w:r w:rsidRPr="00635DE6">
        <w:rPr>
          <w:rFonts w:ascii="Times New Roman" w:eastAsia="Times New Roman" w:hAnsi="Times New Roman" w:cs="Times New Roman"/>
          <w:b/>
          <w:bCs/>
          <w:color w:val="373D3F"/>
          <w:sz w:val="52"/>
          <w:szCs w:val="52"/>
        </w:rPr>
        <w:t>Identifying Word Parts in Medical Terms</w:t>
      </w:r>
    </w:p>
    <w:p w:rsidR="005D7A2E" w:rsidRPr="00635DE6" w:rsidRDefault="005D7A2E" w:rsidP="005D7A2E">
      <w:pPr>
        <w:shd w:val="clear" w:color="auto" w:fill="C0BDCD"/>
        <w:spacing w:before="514" w:after="343" w:line="288" w:lineRule="atLeast"/>
        <w:outlineLvl w:val="3"/>
        <w:rPr>
          <w:rFonts w:ascii="Times New Roman" w:eastAsia="Times New Roman" w:hAnsi="Times New Roman" w:cs="Times New Roman"/>
          <w:sz w:val="52"/>
          <w:szCs w:val="52"/>
        </w:rPr>
      </w:pPr>
    </w:p>
    <w:p w:rsidR="005D7A2E" w:rsidRPr="00635DE6" w:rsidRDefault="005D7A2E" w:rsidP="005D7A2E">
      <w:pPr>
        <w:shd w:val="clear" w:color="auto" w:fill="C0BDCD"/>
        <w:spacing w:before="514" w:after="343" w:line="288" w:lineRule="atLeast"/>
        <w:outlineLvl w:val="3"/>
        <w:rPr>
          <w:rFonts w:ascii="Times New Roman" w:eastAsia="Times New Roman" w:hAnsi="Times New Roman" w:cs="Times New Roman"/>
          <w:i/>
          <w:iCs/>
          <w:color w:val="FFFFFF"/>
          <w:sz w:val="52"/>
          <w:szCs w:val="52"/>
        </w:rPr>
      </w:pPr>
      <w:r w:rsidRPr="00635DE6">
        <w:rPr>
          <w:rFonts w:ascii="Times New Roman" w:eastAsia="Times New Roman" w:hAnsi="Times New Roman" w:cs="Times New Roman"/>
          <w:i/>
          <w:iCs/>
          <w:color w:val="FFFFFF"/>
          <w:sz w:val="52"/>
          <w:szCs w:val="52"/>
        </w:rPr>
        <w:t>Examples</w:t>
      </w:r>
    </w:p>
    <w:p w:rsidR="005D7A2E" w:rsidRPr="00635DE6" w:rsidRDefault="005D7A2E" w:rsidP="005D7A2E">
      <w:pPr>
        <w:shd w:val="clear" w:color="auto" w:fill="C0BDCD"/>
        <w:spacing w:after="12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635DE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Osteoarthritis</w:t>
      </w:r>
      <w:r w:rsidRPr="00635DE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br/>
      </w:r>
      <w:proofErr w:type="spellStart"/>
      <w:r w:rsidRPr="00635DE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Oste</w:t>
      </w:r>
      <w:proofErr w:type="spellEnd"/>
      <w:r w:rsidRPr="00635DE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/o/</w:t>
      </w:r>
      <w:proofErr w:type="spellStart"/>
      <w:r w:rsidRPr="00635DE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arthr</w:t>
      </w:r>
      <w:proofErr w:type="spellEnd"/>
      <w:r w:rsidRPr="00635DE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/itis – Inflammation of bone and joint.</w:t>
      </w:r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br/>
      </w:r>
      <w:proofErr w:type="spellStart"/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>Oste</w:t>
      </w:r>
      <w:proofErr w:type="spellEnd"/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>/o is a </w:t>
      </w:r>
      <w:hyperlink r:id="rId10" w:anchor="term_20_209" w:history="1">
        <w:r w:rsidRPr="00635DE6">
          <w:rPr>
            <w:rFonts w:ascii="inherit" w:eastAsia="Times New Roman" w:hAnsi="inherit" w:cs="Times New Roman"/>
            <w:color w:val="0000FF"/>
            <w:sz w:val="52"/>
            <w:szCs w:val="52"/>
            <w:u w:val="single"/>
          </w:rPr>
          <w:t>combining form</w:t>
        </w:r>
      </w:hyperlink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> that means bone</w:t>
      </w:r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br/>
      </w:r>
      <w:proofErr w:type="spellStart"/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>arthr</w:t>
      </w:r>
      <w:proofErr w:type="spellEnd"/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>/o is a </w:t>
      </w:r>
      <w:hyperlink r:id="rId11" w:anchor="term_20_209" w:history="1">
        <w:r w:rsidRPr="00635DE6">
          <w:rPr>
            <w:rFonts w:ascii="inherit" w:eastAsia="Times New Roman" w:hAnsi="inherit" w:cs="Times New Roman"/>
            <w:color w:val="0000FF"/>
            <w:sz w:val="52"/>
            <w:szCs w:val="52"/>
            <w:u w:val="single"/>
          </w:rPr>
          <w:t>combining form</w:t>
        </w:r>
      </w:hyperlink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> that means joint</w:t>
      </w:r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br/>
        <w:t>-itis is a </w:t>
      </w:r>
      <w:hyperlink r:id="rId12" w:anchor="term_20_207" w:history="1">
        <w:r w:rsidRPr="00635DE6">
          <w:rPr>
            <w:rFonts w:ascii="inherit" w:eastAsia="Times New Roman" w:hAnsi="inherit" w:cs="Times New Roman"/>
            <w:color w:val="0000FF"/>
            <w:sz w:val="52"/>
            <w:szCs w:val="52"/>
            <w:u w:val="single"/>
          </w:rPr>
          <w:t>suffix </w:t>
        </w:r>
      </w:hyperlink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>that means inflammation</w:t>
      </w:r>
    </w:p>
    <w:p w:rsidR="005D7A2E" w:rsidRPr="00635DE6" w:rsidRDefault="005D7A2E" w:rsidP="005D7A2E">
      <w:pPr>
        <w:shd w:val="clear" w:color="auto" w:fill="C0BDCD"/>
        <w:spacing w:before="240" w:after="12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635DE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lastRenderedPageBreak/>
        <w:t>Intravenous</w:t>
      </w:r>
      <w:r w:rsidRPr="00635DE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br/>
        <w:t>Intra/</w:t>
      </w:r>
      <w:proofErr w:type="spellStart"/>
      <w:r w:rsidRPr="00635DE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ven</w:t>
      </w:r>
      <w:proofErr w:type="spellEnd"/>
      <w:r w:rsidRPr="00635DE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/</w:t>
      </w:r>
      <w:proofErr w:type="spellStart"/>
      <w:r w:rsidRPr="00635DE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ous</w:t>
      </w:r>
      <w:proofErr w:type="spellEnd"/>
      <w:r w:rsidRPr="00635DE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 – Pertaining to within a vein.</w:t>
      </w:r>
      <w:r w:rsidRPr="00635DE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br/>
      </w:r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>Intra- is a </w:t>
      </w:r>
      <w:hyperlink r:id="rId13" w:anchor="term_20_205" w:history="1">
        <w:r w:rsidRPr="00635DE6">
          <w:rPr>
            <w:rFonts w:ascii="inherit" w:eastAsia="Times New Roman" w:hAnsi="inherit" w:cs="Times New Roman"/>
            <w:color w:val="0000FF"/>
            <w:sz w:val="52"/>
            <w:szCs w:val="52"/>
            <w:u w:val="single"/>
          </w:rPr>
          <w:t>prefix </w:t>
        </w:r>
      </w:hyperlink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>that means within</w:t>
      </w:r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br/>
      </w:r>
      <w:proofErr w:type="spellStart"/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>ven</w:t>
      </w:r>
      <w:proofErr w:type="spellEnd"/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>/o – is a </w:t>
      </w:r>
      <w:hyperlink r:id="rId14" w:anchor="term_20_209" w:history="1">
        <w:r w:rsidRPr="00635DE6">
          <w:rPr>
            <w:rFonts w:ascii="inherit" w:eastAsia="Times New Roman" w:hAnsi="inherit" w:cs="Times New Roman"/>
            <w:color w:val="0000FF"/>
            <w:sz w:val="52"/>
            <w:szCs w:val="52"/>
            <w:u w:val="single"/>
          </w:rPr>
          <w:t>combining form</w:t>
        </w:r>
      </w:hyperlink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> that means vein</w:t>
      </w:r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br/>
        <w:t>-</w:t>
      </w:r>
      <w:proofErr w:type="spellStart"/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>ous</w:t>
      </w:r>
      <w:proofErr w:type="spellEnd"/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is a </w:t>
      </w:r>
      <w:hyperlink r:id="rId15" w:anchor="term_20_207" w:history="1">
        <w:r w:rsidRPr="00635DE6">
          <w:rPr>
            <w:rFonts w:ascii="inherit" w:eastAsia="Times New Roman" w:hAnsi="inherit" w:cs="Times New Roman"/>
            <w:color w:val="0000FF"/>
            <w:sz w:val="52"/>
            <w:szCs w:val="52"/>
            <w:u w:val="single"/>
          </w:rPr>
          <w:t>suffix </w:t>
        </w:r>
      </w:hyperlink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>that means pertaining to</w:t>
      </w:r>
    </w:p>
    <w:p w:rsidR="005D7A2E" w:rsidRPr="00635DE6" w:rsidRDefault="005D7A2E" w:rsidP="005D7A2E">
      <w:pPr>
        <w:shd w:val="clear" w:color="auto" w:fill="C0BDCD"/>
        <w:spacing w:before="24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635DE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Notice, when breaking down words that you place slashes between word parts and a slash on each side of a </w:t>
      </w:r>
      <w:hyperlink r:id="rId16" w:anchor="term_20_208" w:history="1">
        <w:r w:rsidRPr="00635DE6">
          <w:rPr>
            <w:rFonts w:ascii="inherit" w:eastAsia="Times New Roman" w:hAnsi="inherit" w:cs="Times New Roman"/>
            <w:b/>
            <w:bCs/>
            <w:color w:val="0000FF"/>
            <w:sz w:val="52"/>
            <w:szCs w:val="52"/>
            <w:u w:val="single"/>
          </w:rPr>
          <w:t>combining form vowel</w:t>
        </w:r>
      </w:hyperlink>
      <w:r w:rsidRPr="00635DE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.</w:t>
      </w:r>
    </w:p>
    <w:p w:rsidR="005D7A2E" w:rsidRPr="00FB4DA7" w:rsidRDefault="005D7A2E" w:rsidP="005D7A2E">
      <w:pPr>
        <w:spacing w:before="514" w:after="343" w:line="288" w:lineRule="atLeast"/>
        <w:outlineLvl w:val="1"/>
        <w:rPr>
          <w:rFonts w:ascii="Times New Roman" w:eastAsia="Times New Roman" w:hAnsi="Times New Roman" w:cs="Times New Roman"/>
          <w:b/>
          <w:bCs/>
          <w:color w:val="373D3F"/>
          <w:sz w:val="56"/>
          <w:szCs w:val="56"/>
        </w:rPr>
      </w:pPr>
      <w:r w:rsidRPr="00FB4DA7">
        <w:rPr>
          <w:rFonts w:ascii="Times New Roman" w:eastAsia="Times New Roman" w:hAnsi="Times New Roman" w:cs="Times New Roman"/>
          <w:b/>
          <w:bCs/>
          <w:color w:val="373D3F"/>
          <w:sz w:val="56"/>
          <w:szCs w:val="56"/>
        </w:rPr>
        <w:t>Language Review</w:t>
      </w:r>
    </w:p>
    <w:p w:rsidR="005D7A2E" w:rsidRPr="00635DE6" w:rsidRDefault="005D7A2E" w:rsidP="005D7A2E">
      <w:pPr>
        <w:spacing w:before="360"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635DE6">
        <w:rPr>
          <w:rFonts w:ascii="Times New Roman" w:eastAsia="Times New Roman" w:hAnsi="Times New Roman" w:cs="Times New Roman"/>
          <w:sz w:val="52"/>
          <w:szCs w:val="52"/>
        </w:rPr>
        <w:t>Before we begin analyzing the rules let’s complete a short language review that will assist with pronunciation and spelling.</w:t>
      </w:r>
    </w:p>
    <w:p w:rsidR="005D7A2E" w:rsidRPr="00635DE6" w:rsidRDefault="005D7A2E" w:rsidP="005D7A2E">
      <w:pPr>
        <w:spacing w:after="120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FB4DA7">
        <w:rPr>
          <w:rFonts w:ascii="Times New Roman" w:eastAsia="Times New Roman" w:hAnsi="Times New Roman" w:cs="Times New Roman"/>
          <w:b/>
          <w:bCs/>
          <w:sz w:val="72"/>
          <w:szCs w:val="72"/>
        </w:rPr>
        <w:t>Short Vowels</w:t>
      </w:r>
      <w:r w:rsidRPr="00635DE6">
        <w:rPr>
          <w:rFonts w:ascii="Times New Roman" w:eastAsia="Times New Roman" w:hAnsi="Times New Roman" w:cs="Times New Roman"/>
          <w:b/>
          <w:bCs/>
          <w:sz w:val="52"/>
          <w:szCs w:val="52"/>
        </w:rPr>
        <w:br/>
      </w:r>
      <w:r w:rsidRPr="00635DE6">
        <w:rPr>
          <w:rFonts w:ascii="Times New Roman" w:eastAsia="Times New Roman" w:hAnsi="Times New Roman" w:cs="Times New Roman"/>
          <w:sz w:val="52"/>
          <w:szCs w:val="52"/>
        </w:rPr>
        <w:t xml:space="preserve">a, e, </w:t>
      </w:r>
      <w:proofErr w:type="spellStart"/>
      <w:r w:rsidRPr="00635DE6">
        <w:rPr>
          <w:rFonts w:ascii="Times New Roman" w:eastAsia="Times New Roman" w:hAnsi="Times New Roman" w:cs="Times New Roman"/>
          <w:sz w:val="52"/>
          <w:szCs w:val="52"/>
        </w:rPr>
        <w:t>i</w:t>
      </w:r>
      <w:proofErr w:type="spellEnd"/>
      <w:r w:rsidRPr="00635DE6">
        <w:rPr>
          <w:rFonts w:ascii="Times New Roman" w:eastAsia="Times New Roman" w:hAnsi="Times New Roman" w:cs="Times New Roman"/>
          <w:sz w:val="52"/>
          <w:szCs w:val="52"/>
        </w:rPr>
        <w:t>, o, u, and sometimes y are indicated by lower case.</w:t>
      </w:r>
    </w:p>
    <w:p w:rsidR="005D7A2E" w:rsidRPr="00635DE6" w:rsidRDefault="005D7A2E" w:rsidP="005D7A2E">
      <w:pPr>
        <w:spacing w:before="240" w:after="120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FB4DA7">
        <w:rPr>
          <w:rFonts w:ascii="Times New Roman" w:eastAsia="Times New Roman" w:hAnsi="Times New Roman" w:cs="Times New Roman"/>
          <w:b/>
          <w:bCs/>
          <w:sz w:val="72"/>
          <w:szCs w:val="72"/>
        </w:rPr>
        <w:lastRenderedPageBreak/>
        <w:t>Long Vowels</w:t>
      </w:r>
      <w:r w:rsidRPr="00635DE6">
        <w:rPr>
          <w:rFonts w:ascii="Times New Roman" w:eastAsia="Times New Roman" w:hAnsi="Times New Roman" w:cs="Times New Roman"/>
          <w:b/>
          <w:bCs/>
          <w:sz w:val="52"/>
          <w:szCs w:val="52"/>
        </w:rPr>
        <w:br/>
      </w:r>
      <w:r w:rsidRPr="00635DE6">
        <w:rPr>
          <w:rFonts w:ascii="Times New Roman" w:eastAsia="Times New Roman" w:hAnsi="Times New Roman" w:cs="Times New Roman"/>
          <w:sz w:val="52"/>
          <w:szCs w:val="52"/>
        </w:rPr>
        <w:t>A, E, I, O, U are indicated by upper case.</w:t>
      </w:r>
    </w:p>
    <w:p w:rsidR="005D7A2E" w:rsidRPr="00635DE6" w:rsidRDefault="005D7A2E" w:rsidP="005D7A2E">
      <w:pPr>
        <w:spacing w:before="240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FB4DA7">
        <w:rPr>
          <w:rFonts w:ascii="Times New Roman" w:eastAsia="Times New Roman" w:hAnsi="Times New Roman" w:cs="Times New Roman"/>
          <w:b/>
          <w:bCs/>
          <w:sz w:val="72"/>
          <w:szCs w:val="72"/>
        </w:rPr>
        <w:t>Consonants</w:t>
      </w:r>
      <w:r w:rsidRPr="00635DE6">
        <w:rPr>
          <w:rFonts w:ascii="Times New Roman" w:eastAsia="Times New Roman" w:hAnsi="Times New Roman" w:cs="Times New Roman"/>
          <w:b/>
          <w:bCs/>
          <w:sz w:val="52"/>
          <w:szCs w:val="52"/>
        </w:rPr>
        <w:br/>
      </w:r>
      <w:proofErr w:type="spellStart"/>
      <w:r w:rsidRPr="00635DE6">
        <w:rPr>
          <w:rFonts w:ascii="Times New Roman" w:eastAsia="Times New Roman" w:hAnsi="Times New Roman" w:cs="Times New Roman"/>
          <w:sz w:val="52"/>
          <w:szCs w:val="52"/>
        </w:rPr>
        <w:t>Consonants</w:t>
      </w:r>
      <w:proofErr w:type="spellEnd"/>
      <w:r w:rsidRPr="00635DE6">
        <w:rPr>
          <w:rFonts w:ascii="Times New Roman" w:eastAsia="Times New Roman" w:hAnsi="Times New Roman" w:cs="Times New Roman"/>
          <w:sz w:val="52"/>
          <w:szCs w:val="52"/>
        </w:rPr>
        <w:t xml:space="preserve"> are all of the other letters in the alphabet. b, c, d, f, g, h, j, k, l, m, n, p, q, r, s, t, v, w, x, and z.</w:t>
      </w:r>
    </w:p>
    <w:p w:rsidR="005D7A2E" w:rsidRPr="00635DE6" w:rsidRDefault="005D7A2E" w:rsidP="005D7A2E">
      <w:pPr>
        <w:spacing w:before="514" w:after="343" w:line="288" w:lineRule="atLeast"/>
        <w:outlineLvl w:val="1"/>
        <w:rPr>
          <w:rFonts w:ascii="Times New Roman" w:eastAsia="Times New Roman" w:hAnsi="Times New Roman" w:cs="Times New Roman"/>
          <w:b/>
          <w:bCs/>
          <w:color w:val="373D3F"/>
          <w:sz w:val="52"/>
          <w:szCs w:val="52"/>
        </w:rPr>
      </w:pPr>
    </w:p>
    <w:p w:rsidR="005D7A2E" w:rsidRPr="00635DE6" w:rsidRDefault="005D7A2E" w:rsidP="005D7A2E">
      <w:pPr>
        <w:spacing w:before="514" w:after="343" w:line="288" w:lineRule="atLeast"/>
        <w:outlineLvl w:val="1"/>
        <w:rPr>
          <w:rFonts w:ascii="Times New Roman" w:eastAsia="Times New Roman" w:hAnsi="Times New Roman" w:cs="Times New Roman"/>
          <w:b/>
          <w:bCs/>
          <w:color w:val="373D3F"/>
          <w:sz w:val="52"/>
          <w:szCs w:val="52"/>
        </w:rPr>
      </w:pPr>
      <w:r w:rsidRPr="00FB4DA7">
        <w:rPr>
          <w:rFonts w:ascii="Times New Roman" w:eastAsia="Times New Roman" w:hAnsi="Times New Roman" w:cs="Times New Roman"/>
          <w:b/>
          <w:bCs/>
          <w:color w:val="373D3F"/>
          <w:sz w:val="72"/>
          <w:szCs w:val="72"/>
        </w:rPr>
        <w:t>Language Rules for Building Medical Terms</w:t>
      </w:r>
    </w:p>
    <w:p w:rsidR="005D7A2E" w:rsidRPr="00635DE6" w:rsidRDefault="005D7A2E" w:rsidP="005D7A2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52"/>
          <w:szCs w:val="52"/>
        </w:rPr>
      </w:pPr>
      <w:r w:rsidRPr="00635DE6">
        <w:rPr>
          <w:rFonts w:ascii="Times New Roman" w:eastAsia="Times New Roman" w:hAnsi="Times New Roman" w:cs="Times New Roman"/>
          <w:sz w:val="52"/>
          <w:szCs w:val="52"/>
        </w:rPr>
        <w:t>When combining two </w:t>
      </w:r>
      <w:hyperlink r:id="rId17" w:anchor="term_20_209" w:history="1">
        <w:r w:rsidRPr="00635DE6">
          <w:rPr>
            <w:rFonts w:ascii="inherit" w:eastAsia="Times New Roman" w:hAnsi="inherit" w:cs="Times New Roman"/>
            <w:color w:val="0000FF"/>
            <w:sz w:val="52"/>
            <w:szCs w:val="52"/>
            <w:u w:val="single"/>
          </w:rPr>
          <w:t>combining forms</w:t>
        </w:r>
      </w:hyperlink>
      <w:r w:rsidRPr="00635DE6">
        <w:rPr>
          <w:rFonts w:ascii="Times New Roman" w:eastAsia="Times New Roman" w:hAnsi="Times New Roman" w:cs="Times New Roman"/>
          <w:sz w:val="52"/>
          <w:szCs w:val="52"/>
        </w:rPr>
        <w:t>, you keep the </w:t>
      </w:r>
      <w:hyperlink r:id="rId18" w:anchor="term_20_208" w:history="1">
        <w:r w:rsidRPr="00635DE6">
          <w:rPr>
            <w:rFonts w:ascii="inherit" w:eastAsia="Times New Roman" w:hAnsi="inherit" w:cs="Times New Roman"/>
            <w:color w:val="0000FF"/>
            <w:sz w:val="52"/>
            <w:szCs w:val="52"/>
            <w:u w:val="single"/>
          </w:rPr>
          <w:t>combining form vowel</w:t>
        </w:r>
      </w:hyperlink>
      <w:r w:rsidRPr="00635DE6">
        <w:rPr>
          <w:rFonts w:ascii="Times New Roman" w:eastAsia="Times New Roman" w:hAnsi="Times New Roman" w:cs="Times New Roman"/>
          <w:sz w:val="52"/>
          <w:szCs w:val="52"/>
        </w:rPr>
        <w:t>.</w:t>
      </w:r>
    </w:p>
    <w:p w:rsidR="005D7A2E" w:rsidRPr="00635DE6" w:rsidRDefault="005D7A2E" w:rsidP="005D7A2E">
      <w:pPr>
        <w:numPr>
          <w:ilvl w:val="0"/>
          <w:numId w:val="1"/>
        </w:numPr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52"/>
          <w:szCs w:val="52"/>
        </w:rPr>
      </w:pPr>
      <w:r w:rsidRPr="00635DE6">
        <w:rPr>
          <w:rFonts w:ascii="Times New Roman" w:eastAsia="Times New Roman" w:hAnsi="Times New Roman" w:cs="Times New Roman"/>
          <w:sz w:val="52"/>
          <w:szCs w:val="52"/>
        </w:rPr>
        <w:t>When combining a </w:t>
      </w:r>
      <w:hyperlink r:id="rId19" w:anchor="term_20_209" w:history="1">
        <w:r w:rsidRPr="00635DE6">
          <w:rPr>
            <w:rFonts w:ascii="inherit" w:eastAsia="Times New Roman" w:hAnsi="inherit" w:cs="Times New Roman"/>
            <w:color w:val="0000FF"/>
            <w:sz w:val="52"/>
            <w:szCs w:val="52"/>
            <w:u w:val="single"/>
          </w:rPr>
          <w:t>combining form</w:t>
        </w:r>
      </w:hyperlink>
      <w:r w:rsidRPr="00635DE6">
        <w:rPr>
          <w:rFonts w:ascii="Times New Roman" w:eastAsia="Times New Roman" w:hAnsi="Times New Roman" w:cs="Times New Roman"/>
          <w:sz w:val="52"/>
          <w:szCs w:val="52"/>
        </w:rPr>
        <w:t> with a </w:t>
      </w:r>
      <w:hyperlink r:id="rId20" w:anchor="term_20_207" w:history="1">
        <w:r w:rsidRPr="00635DE6">
          <w:rPr>
            <w:rFonts w:ascii="inherit" w:eastAsia="Times New Roman" w:hAnsi="inherit" w:cs="Times New Roman"/>
            <w:color w:val="0000FF"/>
            <w:sz w:val="52"/>
            <w:szCs w:val="52"/>
            <w:u w:val="single"/>
          </w:rPr>
          <w:t>suffix </w:t>
        </w:r>
      </w:hyperlink>
      <w:r w:rsidRPr="00635DE6">
        <w:rPr>
          <w:rFonts w:ascii="Times New Roman" w:eastAsia="Times New Roman" w:hAnsi="Times New Roman" w:cs="Times New Roman"/>
          <w:sz w:val="52"/>
          <w:szCs w:val="52"/>
        </w:rPr>
        <w:t>that begins with a consonant, you keep the </w:t>
      </w:r>
      <w:hyperlink r:id="rId21" w:anchor="term_20_208" w:history="1">
        <w:r w:rsidRPr="00635DE6">
          <w:rPr>
            <w:rFonts w:ascii="inherit" w:eastAsia="Times New Roman" w:hAnsi="inherit" w:cs="Times New Roman"/>
            <w:color w:val="0000FF"/>
            <w:sz w:val="52"/>
            <w:szCs w:val="52"/>
            <w:u w:val="single"/>
          </w:rPr>
          <w:t>combining form vowel</w:t>
        </w:r>
      </w:hyperlink>
      <w:r w:rsidRPr="00635DE6">
        <w:rPr>
          <w:rFonts w:ascii="Times New Roman" w:eastAsia="Times New Roman" w:hAnsi="Times New Roman" w:cs="Times New Roman"/>
          <w:sz w:val="52"/>
          <w:szCs w:val="52"/>
        </w:rPr>
        <w:t>.</w:t>
      </w:r>
    </w:p>
    <w:p w:rsidR="005D7A2E" w:rsidRPr="00635DE6" w:rsidRDefault="005D7A2E" w:rsidP="005D7A2E">
      <w:pPr>
        <w:shd w:val="clear" w:color="auto" w:fill="C0BDCD"/>
        <w:spacing w:before="514" w:after="343" w:line="288" w:lineRule="atLeast"/>
        <w:outlineLvl w:val="2"/>
        <w:rPr>
          <w:rFonts w:ascii="Times New Roman" w:eastAsia="Times New Roman" w:hAnsi="Times New Roman" w:cs="Times New Roman"/>
          <w:color w:val="FFFFFF"/>
          <w:sz w:val="52"/>
          <w:szCs w:val="52"/>
        </w:rPr>
      </w:pPr>
      <w:r w:rsidRPr="00635DE6">
        <w:rPr>
          <w:rFonts w:ascii="Times New Roman" w:eastAsia="Times New Roman" w:hAnsi="Times New Roman" w:cs="Times New Roman"/>
          <w:color w:val="FFFFFF"/>
          <w:sz w:val="52"/>
          <w:szCs w:val="52"/>
        </w:rPr>
        <w:t>Examples</w:t>
      </w:r>
    </w:p>
    <w:p w:rsidR="005D7A2E" w:rsidRPr="00635DE6" w:rsidRDefault="005D7A2E" w:rsidP="005D7A2E">
      <w:pPr>
        <w:shd w:val="clear" w:color="auto" w:fill="C0BDCD"/>
        <w:spacing w:after="12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proofErr w:type="spellStart"/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lastRenderedPageBreak/>
        <w:t>Gastr</w:t>
      </w:r>
      <w:proofErr w:type="spellEnd"/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>/o/enter/o/logy – The study of the stomach and the intestines</w:t>
      </w:r>
    </w:p>
    <w:p w:rsidR="005D7A2E" w:rsidRPr="00635DE6" w:rsidRDefault="005D7A2E" w:rsidP="005D7A2E">
      <w:pPr>
        <w:numPr>
          <w:ilvl w:val="1"/>
          <w:numId w:val="1"/>
        </w:numPr>
        <w:shd w:val="clear" w:color="auto" w:fill="C0BDCD"/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>Following </w:t>
      </w:r>
      <w:r w:rsidRPr="00635DE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rule 1,</w:t>
      </w:r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 when we join combining form </w:t>
      </w:r>
      <w:proofErr w:type="spellStart"/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>gastr</w:t>
      </w:r>
      <w:proofErr w:type="spellEnd"/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>/o (meaning stomach) with the combining form enter/o (meaning intestines) we keep the combining form vowel o.</w:t>
      </w:r>
    </w:p>
    <w:p w:rsidR="005D7A2E" w:rsidRPr="00635DE6" w:rsidRDefault="005D7A2E" w:rsidP="005D7A2E">
      <w:pPr>
        <w:numPr>
          <w:ilvl w:val="1"/>
          <w:numId w:val="1"/>
        </w:numPr>
        <w:shd w:val="clear" w:color="auto" w:fill="C0BDCD"/>
        <w:spacing w:after="100" w:afterAutospacing="1" w:line="240" w:lineRule="auto"/>
        <w:ind w:left="180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>Following </w:t>
      </w:r>
      <w:r w:rsidRPr="00635DE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rule 2</w:t>
      </w:r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>, when we join the combining form enter/o (meaning intestines) with the suffix -logy (that starts with a suffix and means the study of) we keep the combining form vowel o.</w:t>
      </w:r>
    </w:p>
    <w:p w:rsidR="005D7A2E" w:rsidRPr="00635DE6" w:rsidRDefault="005D7A2E" w:rsidP="005D7A2E">
      <w:pPr>
        <w:spacing w:before="360" w:after="0" w:line="240" w:lineRule="auto"/>
        <w:ind w:hanging="360"/>
        <w:rPr>
          <w:rFonts w:ascii="Times New Roman" w:eastAsia="Times New Roman" w:hAnsi="Times New Roman" w:cs="Times New Roman"/>
          <w:sz w:val="52"/>
          <w:szCs w:val="52"/>
        </w:rPr>
      </w:pPr>
      <w:r w:rsidRPr="00635DE6">
        <w:rPr>
          <w:rFonts w:ascii="Times New Roman" w:eastAsia="Times New Roman" w:hAnsi="Times New Roman" w:cs="Times New Roman"/>
          <w:sz w:val="52"/>
          <w:szCs w:val="52"/>
        </w:rPr>
        <w:t> </w:t>
      </w:r>
    </w:p>
    <w:p w:rsidR="005D7A2E" w:rsidRPr="00635DE6" w:rsidRDefault="005D7A2E" w:rsidP="005D7A2E">
      <w:pPr>
        <w:numPr>
          <w:ilvl w:val="0"/>
          <w:numId w:val="1"/>
        </w:numPr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52"/>
          <w:szCs w:val="52"/>
        </w:rPr>
      </w:pPr>
      <w:r w:rsidRPr="00635DE6">
        <w:rPr>
          <w:rFonts w:ascii="Times New Roman" w:eastAsia="Times New Roman" w:hAnsi="Times New Roman" w:cs="Times New Roman"/>
          <w:sz w:val="52"/>
          <w:szCs w:val="52"/>
        </w:rPr>
        <w:t>When combining a </w:t>
      </w:r>
      <w:hyperlink r:id="rId22" w:anchor="term_20_209" w:history="1">
        <w:r w:rsidRPr="00635DE6">
          <w:rPr>
            <w:rFonts w:ascii="inherit" w:eastAsia="Times New Roman" w:hAnsi="inherit" w:cs="Times New Roman"/>
            <w:color w:val="0000FF"/>
            <w:sz w:val="52"/>
            <w:szCs w:val="52"/>
            <w:u w:val="single"/>
          </w:rPr>
          <w:t>combining form</w:t>
        </w:r>
      </w:hyperlink>
      <w:r w:rsidRPr="00635DE6">
        <w:rPr>
          <w:rFonts w:ascii="Times New Roman" w:eastAsia="Times New Roman" w:hAnsi="Times New Roman" w:cs="Times New Roman"/>
          <w:sz w:val="52"/>
          <w:szCs w:val="52"/>
        </w:rPr>
        <w:t> with a </w:t>
      </w:r>
      <w:hyperlink r:id="rId23" w:anchor="term_20_207" w:history="1">
        <w:r w:rsidRPr="00635DE6">
          <w:rPr>
            <w:rFonts w:ascii="inherit" w:eastAsia="Times New Roman" w:hAnsi="inherit" w:cs="Times New Roman"/>
            <w:color w:val="0000FF"/>
            <w:sz w:val="52"/>
            <w:szCs w:val="52"/>
            <w:u w:val="single"/>
          </w:rPr>
          <w:t>suffix </w:t>
        </w:r>
      </w:hyperlink>
      <w:r w:rsidRPr="00635DE6">
        <w:rPr>
          <w:rFonts w:ascii="Times New Roman" w:eastAsia="Times New Roman" w:hAnsi="Times New Roman" w:cs="Times New Roman"/>
          <w:sz w:val="52"/>
          <w:szCs w:val="52"/>
        </w:rPr>
        <w:t>that begins with a vowel, you drop the </w:t>
      </w:r>
      <w:hyperlink r:id="rId24" w:anchor="term_20_208" w:history="1">
        <w:r w:rsidRPr="00635DE6">
          <w:rPr>
            <w:rFonts w:ascii="inherit" w:eastAsia="Times New Roman" w:hAnsi="inherit" w:cs="Times New Roman"/>
            <w:color w:val="0000FF"/>
            <w:sz w:val="52"/>
            <w:szCs w:val="52"/>
            <w:u w:val="single"/>
          </w:rPr>
          <w:t>combining form vowel</w:t>
        </w:r>
      </w:hyperlink>
      <w:r w:rsidRPr="00635DE6">
        <w:rPr>
          <w:rFonts w:ascii="Times New Roman" w:eastAsia="Times New Roman" w:hAnsi="Times New Roman" w:cs="Times New Roman"/>
          <w:sz w:val="52"/>
          <w:szCs w:val="52"/>
        </w:rPr>
        <w:t>.</w:t>
      </w:r>
    </w:p>
    <w:p w:rsidR="005D7A2E" w:rsidRPr="00635DE6" w:rsidRDefault="005D7A2E" w:rsidP="005D7A2E">
      <w:pPr>
        <w:numPr>
          <w:ilvl w:val="0"/>
          <w:numId w:val="1"/>
        </w:numPr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52"/>
          <w:szCs w:val="52"/>
        </w:rPr>
      </w:pPr>
      <w:r w:rsidRPr="00635DE6">
        <w:rPr>
          <w:rFonts w:ascii="Times New Roman" w:eastAsia="Times New Roman" w:hAnsi="Times New Roman" w:cs="Times New Roman"/>
          <w:sz w:val="52"/>
          <w:szCs w:val="52"/>
        </w:rPr>
        <w:t>A </w:t>
      </w:r>
      <w:hyperlink r:id="rId25" w:anchor="term_20_205" w:history="1">
        <w:r w:rsidRPr="00635DE6">
          <w:rPr>
            <w:rFonts w:ascii="inherit" w:eastAsia="Times New Roman" w:hAnsi="inherit" w:cs="Times New Roman"/>
            <w:color w:val="0000FF"/>
            <w:sz w:val="52"/>
            <w:szCs w:val="52"/>
            <w:u w:val="single"/>
          </w:rPr>
          <w:t>prefix </w:t>
        </w:r>
      </w:hyperlink>
      <w:r w:rsidRPr="00635DE6">
        <w:rPr>
          <w:rFonts w:ascii="Times New Roman" w:eastAsia="Times New Roman" w:hAnsi="Times New Roman" w:cs="Times New Roman"/>
          <w:sz w:val="52"/>
          <w:szCs w:val="52"/>
        </w:rPr>
        <w:t>goes at the beginning of the word and no </w:t>
      </w:r>
      <w:hyperlink r:id="rId26" w:anchor="term_20_208" w:history="1">
        <w:r w:rsidRPr="00635DE6">
          <w:rPr>
            <w:rFonts w:ascii="inherit" w:eastAsia="Times New Roman" w:hAnsi="inherit" w:cs="Times New Roman"/>
            <w:color w:val="0000FF"/>
            <w:sz w:val="52"/>
            <w:szCs w:val="52"/>
            <w:u w:val="single"/>
          </w:rPr>
          <w:t>combining form vowel</w:t>
        </w:r>
      </w:hyperlink>
      <w:r w:rsidRPr="00635DE6">
        <w:rPr>
          <w:rFonts w:ascii="Times New Roman" w:eastAsia="Times New Roman" w:hAnsi="Times New Roman" w:cs="Times New Roman"/>
          <w:sz w:val="52"/>
          <w:szCs w:val="52"/>
        </w:rPr>
        <w:t> is used.</w:t>
      </w:r>
    </w:p>
    <w:p w:rsidR="005D7A2E" w:rsidRPr="00635DE6" w:rsidRDefault="005D7A2E" w:rsidP="005D7A2E">
      <w:pPr>
        <w:shd w:val="clear" w:color="auto" w:fill="C0BDCD"/>
        <w:spacing w:before="514" w:after="343" w:line="288" w:lineRule="atLeast"/>
        <w:outlineLvl w:val="2"/>
        <w:rPr>
          <w:rFonts w:ascii="Times New Roman" w:eastAsia="Times New Roman" w:hAnsi="Times New Roman" w:cs="Times New Roman"/>
          <w:color w:val="FFFFFF"/>
          <w:sz w:val="52"/>
          <w:szCs w:val="52"/>
        </w:rPr>
      </w:pPr>
      <w:r w:rsidRPr="00635DE6">
        <w:rPr>
          <w:rFonts w:ascii="Times New Roman" w:eastAsia="Times New Roman" w:hAnsi="Times New Roman" w:cs="Times New Roman"/>
          <w:i/>
          <w:iCs/>
          <w:color w:val="FFFFFF"/>
          <w:sz w:val="52"/>
          <w:szCs w:val="52"/>
        </w:rPr>
        <w:t>Examples</w:t>
      </w:r>
    </w:p>
    <w:p w:rsidR="005D7A2E" w:rsidRPr="00635DE6" w:rsidRDefault="005D7A2E" w:rsidP="005D7A2E">
      <w:pPr>
        <w:shd w:val="clear" w:color="auto" w:fill="C0BDCD"/>
        <w:spacing w:after="12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lastRenderedPageBreak/>
        <w:t>Intra/</w:t>
      </w:r>
      <w:proofErr w:type="spellStart"/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>ven</w:t>
      </w:r>
      <w:proofErr w:type="spellEnd"/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>/</w:t>
      </w:r>
      <w:proofErr w:type="spellStart"/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>ous</w:t>
      </w:r>
      <w:proofErr w:type="spellEnd"/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– Pertaining to within the vein</w:t>
      </w:r>
    </w:p>
    <w:p w:rsidR="005D7A2E" w:rsidRPr="00635DE6" w:rsidRDefault="005D7A2E" w:rsidP="005D7A2E">
      <w:pPr>
        <w:numPr>
          <w:ilvl w:val="1"/>
          <w:numId w:val="1"/>
        </w:numPr>
        <w:shd w:val="clear" w:color="auto" w:fill="C0BDCD"/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>Following </w:t>
      </w:r>
      <w:r w:rsidRPr="00635DE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rule 3</w:t>
      </w:r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, notice that when combining the combining form </w:t>
      </w:r>
      <w:proofErr w:type="spellStart"/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>ven</w:t>
      </w:r>
      <w:proofErr w:type="spellEnd"/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>/o (meaning vein) with the suffix -</w:t>
      </w:r>
      <w:proofErr w:type="spellStart"/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>ous</w:t>
      </w:r>
      <w:proofErr w:type="spellEnd"/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</w:t>
      </w:r>
      <w:proofErr w:type="gramStart"/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>( that</w:t>
      </w:r>
      <w:proofErr w:type="gramEnd"/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starts with a vowel and means pertaining to) we drop the combining form vowel o.</w:t>
      </w:r>
    </w:p>
    <w:p w:rsidR="005D7A2E" w:rsidRPr="00635DE6" w:rsidRDefault="005D7A2E" w:rsidP="005D7A2E">
      <w:pPr>
        <w:numPr>
          <w:ilvl w:val="1"/>
          <w:numId w:val="1"/>
        </w:numPr>
        <w:shd w:val="clear" w:color="auto" w:fill="C0BDCD"/>
        <w:spacing w:after="100" w:afterAutospacing="1" w:line="240" w:lineRule="auto"/>
        <w:ind w:left="180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>Following </w:t>
      </w:r>
      <w:r w:rsidRPr="00635DE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rule 4</w:t>
      </w:r>
      <w:r w:rsidRPr="00635DE6">
        <w:rPr>
          <w:rFonts w:ascii="Times New Roman" w:eastAsia="Times New Roman" w:hAnsi="Times New Roman" w:cs="Times New Roman"/>
          <w:color w:val="000000"/>
          <w:sz w:val="52"/>
          <w:szCs w:val="52"/>
        </w:rPr>
        <w:t>, the prefix intra- (meaning within) is at the beginning of the medical term with no combining form vowel used.</w:t>
      </w:r>
    </w:p>
    <w:p w:rsidR="005D7A2E" w:rsidRPr="00635DE6" w:rsidRDefault="005D7A2E" w:rsidP="005D7A2E">
      <w:pPr>
        <w:spacing w:before="360" w:after="0" w:line="240" w:lineRule="auto"/>
        <w:ind w:hanging="360"/>
        <w:rPr>
          <w:rFonts w:ascii="Times New Roman" w:eastAsia="Times New Roman" w:hAnsi="Times New Roman" w:cs="Times New Roman"/>
          <w:sz w:val="52"/>
          <w:szCs w:val="52"/>
        </w:rPr>
      </w:pPr>
      <w:r w:rsidRPr="00635DE6">
        <w:rPr>
          <w:rFonts w:ascii="Times New Roman" w:eastAsia="Times New Roman" w:hAnsi="Times New Roman" w:cs="Times New Roman"/>
          <w:sz w:val="52"/>
          <w:szCs w:val="52"/>
        </w:rPr>
        <w:t> </w:t>
      </w:r>
    </w:p>
    <w:p w:rsidR="005D7A2E" w:rsidRPr="00DB085E" w:rsidRDefault="005D7A2E" w:rsidP="005D7A2E">
      <w:pPr>
        <w:numPr>
          <w:ilvl w:val="0"/>
          <w:numId w:val="1"/>
        </w:numPr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56"/>
          <w:szCs w:val="56"/>
        </w:rPr>
      </w:pPr>
      <w:r w:rsidRPr="00635DE6">
        <w:rPr>
          <w:rFonts w:ascii="Times New Roman" w:eastAsia="Times New Roman" w:hAnsi="Times New Roman" w:cs="Times New Roman"/>
          <w:sz w:val="52"/>
          <w:szCs w:val="52"/>
        </w:rPr>
        <w:t>When defining a medical word, start with the </w:t>
      </w:r>
      <w:hyperlink r:id="rId27" w:anchor="term_20_207" w:history="1">
        <w:r w:rsidRPr="00635DE6">
          <w:rPr>
            <w:rFonts w:ascii="inherit" w:eastAsia="Times New Roman" w:hAnsi="inherit" w:cs="Times New Roman"/>
            <w:color w:val="0000FF"/>
            <w:sz w:val="52"/>
            <w:szCs w:val="52"/>
            <w:u w:val="single"/>
          </w:rPr>
          <w:t>suffix </w:t>
        </w:r>
      </w:hyperlink>
      <w:r w:rsidRPr="00635DE6">
        <w:rPr>
          <w:rFonts w:ascii="Times New Roman" w:eastAsia="Times New Roman" w:hAnsi="Times New Roman" w:cs="Times New Roman"/>
          <w:sz w:val="52"/>
          <w:szCs w:val="52"/>
        </w:rPr>
        <w:t xml:space="preserve">first and then </w:t>
      </w:r>
      <w:r w:rsidRPr="00594716">
        <w:rPr>
          <w:rFonts w:ascii="Times New Roman" w:eastAsia="Times New Roman" w:hAnsi="Times New Roman" w:cs="Times New Roman"/>
          <w:sz w:val="48"/>
          <w:szCs w:val="48"/>
        </w:rPr>
        <w:t>work left to right stating the word parts. You may need to</w:t>
      </w:r>
      <w:r w:rsidRPr="00DB085E">
        <w:rPr>
          <w:rFonts w:ascii="Times New Roman" w:eastAsia="Times New Roman" w:hAnsi="Times New Roman" w:cs="Times New Roman"/>
          <w:sz w:val="56"/>
          <w:szCs w:val="56"/>
        </w:rPr>
        <w:t xml:space="preserve"> add </w:t>
      </w:r>
      <w:hyperlink r:id="rId28" w:anchor="term_20_210" w:history="1">
        <w:r w:rsidRPr="00DB085E">
          <w:rPr>
            <w:rFonts w:ascii="inherit" w:eastAsia="Times New Roman" w:hAnsi="inherit" w:cs="Times New Roman"/>
            <w:color w:val="0000FF"/>
            <w:sz w:val="56"/>
            <w:szCs w:val="56"/>
            <w:u w:val="single"/>
          </w:rPr>
          <w:t>filler</w:t>
        </w:r>
      </w:hyperlink>
      <w:r w:rsidRPr="00DB085E">
        <w:rPr>
          <w:rFonts w:ascii="Times New Roman" w:eastAsia="Times New Roman" w:hAnsi="Times New Roman" w:cs="Times New Roman"/>
          <w:sz w:val="56"/>
          <w:szCs w:val="56"/>
        </w:rPr>
        <w:t xml:space="preserve"> words. As long as the filler word does not change the meaning of the </w:t>
      </w:r>
      <w:bookmarkStart w:id="0" w:name="_GoBack"/>
      <w:bookmarkEnd w:id="0"/>
      <w:r w:rsidRPr="00DB085E">
        <w:rPr>
          <w:rFonts w:ascii="Times New Roman" w:eastAsia="Times New Roman" w:hAnsi="Times New Roman" w:cs="Times New Roman"/>
          <w:sz w:val="56"/>
          <w:szCs w:val="56"/>
        </w:rPr>
        <w:t>word you may use it for the purpose of building a medical vocabulary. Once you start to apply the word in the context of a sentence it will be easier to decide which filler word(s) to choose.</w:t>
      </w:r>
    </w:p>
    <w:p w:rsidR="005D7A2E" w:rsidRPr="00DB085E" w:rsidRDefault="005D7A2E" w:rsidP="005D7A2E">
      <w:pPr>
        <w:shd w:val="clear" w:color="auto" w:fill="C0BDCD"/>
        <w:spacing w:before="514" w:after="343" w:line="288" w:lineRule="atLeast"/>
        <w:outlineLvl w:val="2"/>
        <w:rPr>
          <w:rFonts w:ascii="Times New Roman" w:eastAsia="Times New Roman" w:hAnsi="Times New Roman" w:cs="Times New Roman"/>
          <w:color w:val="FFFFFF"/>
          <w:sz w:val="56"/>
          <w:szCs w:val="56"/>
        </w:rPr>
      </w:pPr>
      <w:r w:rsidRPr="00DB085E">
        <w:rPr>
          <w:rFonts w:ascii="Times New Roman" w:eastAsia="Times New Roman" w:hAnsi="Times New Roman" w:cs="Times New Roman"/>
          <w:i/>
          <w:iCs/>
          <w:color w:val="FFFFFF"/>
          <w:sz w:val="56"/>
          <w:szCs w:val="56"/>
        </w:rPr>
        <w:lastRenderedPageBreak/>
        <w:t>Examples</w:t>
      </w:r>
    </w:p>
    <w:p w:rsidR="005D7A2E" w:rsidRPr="00DB085E" w:rsidRDefault="005D7A2E" w:rsidP="005D7A2E">
      <w:pPr>
        <w:shd w:val="clear" w:color="auto" w:fill="C0BDCD"/>
        <w:spacing w:after="12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</w:rPr>
      </w:pPr>
      <w:r w:rsidRPr="00DB085E">
        <w:rPr>
          <w:rFonts w:ascii="Times New Roman" w:eastAsia="Times New Roman" w:hAnsi="Times New Roman" w:cs="Times New Roman"/>
          <w:color w:val="000000"/>
          <w:sz w:val="56"/>
          <w:szCs w:val="56"/>
        </w:rPr>
        <w:t>Intra/</w:t>
      </w:r>
      <w:proofErr w:type="spellStart"/>
      <w:r w:rsidRPr="00DB085E">
        <w:rPr>
          <w:rFonts w:ascii="Times New Roman" w:eastAsia="Times New Roman" w:hAnsi="Times New Roman" w:cs="Times New Roman"/>
          <w:color w:val="000000"/>
          <w:sz w:val="56"/>
          <w:szCs w:val="56"/>
        </w:rPr>
        <w:t>ven</w:t>
      </w:r>
      <w:proofErr w:type="spellEnd"/>
      <w:r w:rsidRPr="00DB085E">
        <w:rPr>
          <w:rFonts w:ascii="Times New Roman" w:eastAsia="Times New Roman" w:hAnsi="Times New Roman" w:cs="Times New Roman"/>
          <w:color w:val="000000"/>
          <w:sz w:val="56"/>
          <w:szCs w:val="56"/>
        </w:rPr>
        <w:t>/</w:t>
      </w:r>
      <w:proofErr w:type="spellStart"/>
      <w:r w:rsidRPr="00DB085E">
        <w:rPr>
          <w:rFonts w:ascii="Times New Roman" w:eastAsia="Times New Roman" w:hAnsi="Times New Roman" w:cs="Times New Roman"/>
          <w:color w:val="000000"/>
          <w:sz w:val="56"/>
          <w:szCs w:val="56"/>
        </w:rPr>
        <w:t>ous</w:t>
      </w:r>
      <w:proofErr w:type="spellEnd"/>
      <w:r w:rsidRPr="00DB085E">
        <w:rPr>
          <w:rFonts w:ascii="Times New Roman" w:eastAsia="Times New Roman" w:hAnsi="Times New Roman" w:cs="Times New Roman"/>
          <w:color w:val="000000"/>
          <w:sz w:val="56"/>
          <w:szCs w:val="56"/>
        </w:rPr>
        <w:t xml:space="preserve"> – Pertaining to within the vein or Pertaining to within a vein.</w:t>
      </w:r>
    </w:p>
    <w:p w:rsidR="005D7A2E" w:rsidRPr="00DB085E" w:rsidRDefault="005D7A2E" w:rsidP="005D7A2E">
      <w:pPr>
        <w:numPr>
          <w:ilvl w:val="1"/>
          <w:numId w:val="1"/>
        </w:numPr>
        <w:shd w:val="clear" w:color="auto" w:fill="C0BDCD"/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color w:val="000000"/>
          <w:sz w:val="56"/>
          <w:szCs w:val="56"/>
        </w:rPr>
      </w:pPr>
      <w:r w:rsidRPr="00DB085E">
        <w:rPr>
          <w:rFonts w:ascii="Times New Roman" w:eastAsia="Times New Roman" w:hAnsi="Times New Roman" w:cs="Times New Roman"/>
          <w:color w:val="000000"/>
          <w:sz w:val="56"/>
          <w:szCs w:val="56"/>
        </w:rPr>
        <w:t>Following </w:t>
      </w:r>
      <w:r w:rsidRPr="00DB085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rule 5</w:t>
      </w:r>
      <w:r w:rsidRPr="00DB085E">
        <w:rPr>
          <w:rFonts w:ascii="Times New Roman" w:eastAsia="Times New Roman" w:hAnsi="Times New Roman" w:cs="Times New Roman"/>
          <w:color w:val="000000"/>
          <w:sz w:val="56"/>
          <w:szCs w:val="56"/>
        </w:rPr>
        <w:t>, notice that I start with the suffix -</w:t>
      </w:r>
      <w:proofErr w:type="spellStart"/>
      <w:r w:rsidRPr="00DB085E">
        <w:rPr>
          <w:rFonts w:ascii="Times New Roman" w:eastAsia="Times New Roman" w:hAnsi="Times New Roman" w:cs="Times New Roman"/>
          <w:color w:val="000000"/>
          <w:sz w:val="56"/>
          <w:szCs w:val="56"/>
        </w:rPr>
        <w:t>ous</w:t>
      </w:r>
      <w:proofErr w:type="spellEnd"/>
      <w:r w:rsidRPr="00DB085E">
        <w:rPr>
          <w:rFonts w:ascii="Times New Roman" w:eastAsia="Times New Roman" w:hAnsi="Times New Roman" w:cs="Times New Roman"/>
          <w:color w:val="000000"/>
          <w:sz w:val="56"/>
          <w:szCs w:val="56"/>
        </w:rPr>
        <w:t xml:space="preserve"> (that means pertaining to) then we work left to right starting with the prefix Intra- (meaning within) and the combining form </w:t>
      </w:r>
      <w:proofErr w:type="spellStart"/>
      <w:r w:rsidRPr="00DB085E">
        <w:rPr>
          <w:rFonts w:ascii="Times New Roman" w:eastAsia="Times New Roman" w:hAnsi="Times New Roman" w:cs="Times New Roman"/>
          <w:color w:val="000000"/>
          <w:sz w:val="56"/>
          <w:szCs w:val="56"/>
        </w:rPr>
        <w:t>ven</w:t>
      </w:r>
      <w:proofErr w:type="spellEnd"/>
      <w:r w:rsidRPr="00DB085E">
        <w:rPr>
          <w:rFonts w:ascii="Times New Roman" w:eastAsia="Times New Roman" w:hAnsi="Times New Roman" w:cs="Times New Roman"/>
          <w:color w:val="000000"/>
          <w:sz w:val="56"/>
          <w:szCs w:val="56"/>
        </w:rPr>
        <w:t>/o (meaning vein).</w:t>
      </w:r>
    </w:p>
    <w:p w:rsidR="005D7A2E" w:rsidRPr="00DB085E" w:rsidRDefault="005D7A2E" w:rsidP="005D7A2E">
      <w:pPr>
        <w:numPr>
          <w:ilvl w:val="1"/>
          <w:numId w:val="1"/>
        </w:numPr>
        <w:shd w:val="clear" w:color="auto" w:fill="C0BDCD"/>
        <w:spacing w:after="100" w:afterAutospacing="1" w:line="240" w:lineRule="auto"/>
        <w:ind w:left="180"/>
        <w:rPr>
          <w:rFonts w:ascii="Times New Roman" w:eastAsia="Times New Roman" w:hAnsi="Times New Roman" w:cs="Times New Roman"/>
          <w:color w:val="000000"/>
          <w:sz w:val="56"/>
          <w:szCs w:val="56"/>
        </w:rPr>
      </w:pPr>
      <w:r w:rsidRPr="00DB085E">
        <w:rPr>
          <w:rFonts w:ascii="Times New Roman" w:eastAsia="Times New Roman" w:hAnsi="Times New Roman" w:cs="Times New Roman"/>
          <w:color w:val="000000"/>
          <w:sz w:val="56"/>
          <w:szCs w:val="56"/>
        </w:rPr>
        <w:t>Notice that we have used two different definitions that mean the same thing.</w:t>
      </w:r>
    </w:p>
    <w:p w:rsidR="005D7A2E" w:rsidRPr="00DB085E" w:rsidRDefault="005D7A2E" w:rsidP="005D7A2E">
      <w:pPr>
        <w:numPr>
          <w:ilvl w:val="1"/>
          <w:numId w:val="1"/>
        </w:numPr>
        <w:shd w:val="clear" w:color="auto" w:fill="C0BDCD"/>
        <w:spacing w:after="100" w:afterAutospacing="1" w:line="240" w:lineRule="auto"/>
        <w:ind w:left="180"/>
        <w:rPr>
          <w:rFonts w:ascii="Times New Roman" w:eastAsia="Times New Roman" w:hAnsi="Times New Roman" w:cs="Times New Roman"/>
          <w:color w:val="000000"/>
          <w:sz w:val="56"/>
          <w:szCs w:val="56"/>
        </w:rPr>
      </w:pPr>
      <w:r w:rsidRPr="00DB085E">
        <w:rPr>
          <w:rFonts w:ascii="Times New Roman" w:eastAsia="Times New Roman" w:hAnsi="Times New Roman" w:cs="Times New Roman"/>
          <w:color w:val="000000"/>
          <w:sz w:val="56"/>
          <w:szCs w:val="56"/>
        </w:rPr>
        <w:t>In these examples we do not have the context of a full sentence. For the purpose of building a medical terminology foundation either definition is accepted.</w:t>
      </w:r>
    </w:p>
    <w:p w:rsidR="005D7A2E" w:rsidRPr="00DB085E" w:rsidRDefault="005D7A2E" w:rsidP="005D7A2E">
      <w:pPr>
        <w:spacing w:before="360" w:after="0" w:line="240" w:lineRule="auto"/>
        <w:ind w:hanging="360"/>
        <w:rPr>
          <w:rFonts w:ascii="Times New Roman" w:eastAsia="Times New Roman" w:hAnsi="Times New Roman" w:cs="Times New Roman"/>
          <w:sz w:val="56"/>
          <w:szCs w:val="56"/>
        </w:rPr>
      </w:pPr>
      <w:r w:rsidRPr="00DB085E">
        <w:rPr>
          <w:rFonts w:ascii="Times New Roman" w:eastAsia="Times New Roman" w:hAnsi="Times New Roman" w:cs="Times New Roman"/>
          <w:sz w:val="56"/>
          <w:szCs w:val="56"/>
        </w:rPr>
        <w:t> </w:t>
      </w:r>
    </w:p>
    <w:p w:rsidR="00465C0B" w:rsidRDefault="00594716" w:rsidP="005D7A2E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5D7A2E" w:rsidRDefault="005D7A2E" w:rsidP="005D7A2E"/>
    <w:sectPr w:rsidR="005D7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1B4"/>
    <w:multiLevelType w:val="multilevel"/>
    <w:tmpl w:val="C2D8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94496"/>
    <w:multiLevelType w:val="multilevel"/>
    <w:tmpl w:val="E2D82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2E"/>
    <w:rsid w:val="00405224"/>
    <w:rsid w:val="00594716"/>
    <w:rsid w:val="005D7A2E"/>
    <w:rsid w:val="00635DE6"/>
    <w:rsid w:val="00DB085E"/>
    <w:rsid w:val="00F22EDC"/>
    <w:rsid w:val="00F54AF9"/>
    <w:rsid w:val="00FB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021D8-F7F6-493D-A3C8-78F640CA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8605">
              <w:marLeft w:val="0"/>
              <w:marRight w:val="0"/>
              <w:marTop w:val="216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568904">
              <w:marLeft w:val="0"/>
              <w:marRight w:val="0"/>
              <w:marTop w:val="216"/>
              <w:marBottom w:val="216"/>
              <w:divBdr>
                <w:top w:val="single" w:sz="4" w:space="30" w:color="373D3F"/>
                <w:left w:val="single" w:sz="4" w:space="30" w:color="373D3F"/>
                <w:bottom w:val="single" w:sz="4" w:space="30" w:color="373D3F"/>
                <w:right w:val="single" w:sz="4" w:space="30" w:color="373D3F"/>
              </w:divBdr>
            </w:div>
            <w:div w:id="1330133051">
              <w:marLeft w:val="0"/>
              <w:marRight w:val="0"/>
              <w:marTop w:val="216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100413">
              <w:marLeft w:val="0"/>
              <w:marRight w:val="0"/>
              <w:marTop w:val="216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17628">
              <w:marLeft w:val="0"/>
              <w:marRight w:val="0"/>
              <w:marTop w:val="216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7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2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sbooks.uwf.edu/medicalterminology/chapter/word-parts-and-rules/" TargetMode="External"/><Relationship Id="rId13" Type="http://schemas.openxmlformats.org/officeDocument/2006/relationships/hyperlink" Target="https://pressbooks.uwf.edu/medicalterminology/chapter/word-parts-and-rules/" TargetMode="External"/><Relationship Id="rId18" Type="http://schemas.openxmlformats.org/officeDocument/2006/relationships/hyperlink" Target="https://pressbooks.uwf.edu/medicalterminology/chapter/word-parts-and-rules/" TargetMode="External"/><Relationship Id="rId26" Type="http://schemas.openxmlformats.org/officeDocument/2006/relationships/hyperlink" Target="https://pressbooks.uwf.edu/medicalterminology/chapter/word-parts-and-rul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essbooks.uwf.edu/medicalterminology/chapter/word-parts-and-rules/" TargetMode="External"/><Relationship Id="rId7" Type="http://schemas.openxmlformats.org/officeDocument/2006/relationships/hyperlink" Target="https://pressbooks.uwf.edu/medicalterminology/chapter/word-parts-and-rules/" TargetMode="External"/><Relationship Id="rId12" Type="http://schemas.openxmlformats.org/officeDocument/2006/relationships/hyperlink" Target="https://pressbooks.uwf.edu/medicalterminology/chapter/word-parts-and-rules/" TargetMode="External"/><Relationship Id="rId17" Type="http://schemas.openxmlformats.org/officeDocument/2006/relationships/hyperlink" Target="https://pressbooks.uwf.edu/medicalterminology/chapter/word-parts-and-rules/" TargetMode="External"/><Relationship Id="rId25" Type="http://schemas.openxmlformats.org/officeDocument/2006/relationships/hyperlink" Target="https://pressbooks.uwf.edu/medicalterminology/chapter/word-parts-and-rul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essbooks.uwf.edu/medicalterminology/chapter/word-parts-and-rules/" TargetMode="External"/><Relationship Id="rId20" Type="http://schemas.openxmlformats.org/officeDocument/2006/relationships/hyperlink" Target="https://pressbooks.uwf.edu/medicalterminology/chapter/word-parts-and-rules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essbooks.uwf.edu/medicalterminology/chapter/word-parts-and-rules/" TargetMode="External"/><Relationship Id="rId11" Type="http://schemas.openxmlformats.org/officeDocument/2006/relationships/hyperlink" Target="https://pressbooks.uwf.edu/medicalterminology/chapter/word-parts-and-rules/" TargetMode="External"/><Relationship Id="rId24" Type="http://schemas.openxmlformats.org/officeDocument/2006/relationships/hyperlink" Target="https://pressbooks.uwf.edu/medicalterminology/chapter/word-parts-and-rules/" TargetMode="External"/><Relationship Id="rId5" Type="http://schemas.openxmlformats.org/officeDocument/2006/relationships/hyperlink" Target="https://pressbooks.uwf.edu/medicalterminology/chapter/word-parts-and-rules/" TargetMode="External"/><Relationship Id="rId15" Type="http://schemas.openxmlformats.org/officeDocument/2006/relationships/hyperlink" Target="https://pressbooks.uwf.edu/medicalterminology/chapter/word-parts-and-rules/" TargetMode="External"/><Relationship Id="rId23" Type="http://schemas.openxmlformats.org/officeDocument/2006/relationships/hyperlink" Target="https://pressbooks.uwf.edu/medicalterminology/chapter/word-parts-and-rules/" TargetMode="External"/><Relationship Id="rId28" Type="http://schemas.openxmlformats.org/officeDocument/2006/relationships/hyperlink" Target="https://pressbooks.uwf.edu/medicalterminology/chapter/word-parts-and-rules/" TargetMode="External"/><Relationship Id="rId10" Type="http://schemas.openxmlformats.org/officeDocument/2006/relationships/hyperlink" Target="https://pressbooks.uwf.edu/medicalterminology/chapter/word-parts-and-rules/" TargetMode="External"/><Relationship Id="rId19" Type="http://schemas.openxmlformats.org/officeDocument/2006/relationships/hyperlink" Target="https://pressbooks.uwf.edu/medicalterminology/chapter/word-parts-and-ru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ssbooks.uwf.edu/medicalterminology/chapter/word-parts-and-rules/" TargetMode="External"/><Relationship Id="rId14" Type="http://schemas.openxmlformats.org/officeDocument/2006/relationships/hyperlink" Target="https://pressbooks.uwf.edu/medicalterminology/chapter/word-parts-and-rules/" TargetMode="External"/><Relationship Id="rId22" Type="http://schemas.openxmlformats.org/officeDocument/2006/relationships/hyperlink" Target="https://pressbooks.uwf.edu/medicalterminology/chapter/word-parts-and-rules/" TargetMode="External"/><Relationship Id="rId27" Type="http://schemas.openxmlformats.org/officeDocument/2006/relationships/hyperlink" Target="https://pressbooks.uwf.edu/medicalterminology/chapter/word-parts-and-rules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2025-02-20T14:23:00Z</dcterms:created>
  <dcterms:modified xsi:type="dcterms:W3CDTF">2025-03-23T05:26:00Z</dcterms:modified>
</cp:coreProperties>
</file>