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B006" w14:textId="0DCBCE2E" w:rsidR="0075405A" w:rsidRDefault="0075405A" w:rsidP="00795CD6">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المحاضرة الثانية</w:t>
      </w:r>
    </w:p>
    <w:p w14:paraId="59BA23A4" w14:textId="500D8249" w:rsidR="0075405A" w:rsidRDefault="00795CD6" w:rsidP="0075405A">
      <w:pPr>
        <w:jc w:val="center"/>
        <w:rPr>
          <w:rFonts w:ascii="Simplified Arabic" w:hAnsi="Simplified Arabic" w:cs="Simplified Arabic"/>
          <w:b/>
          <w:bCs/>
          <w:color w:val="0D0D0D" w:themeColor="text1" w:themeTint="F2"/>
          <w:sz w:val="32"/>
          <w:szCs w:val="32"/>
          <w:rtl/>
          <w:lang w:bidi="ar-IQ"/>
        </w:rPr>
      </w:pPr>
      <w:r>
        <w:rPr>
          <w:rFonts w:ascii="Simplified Arabic" w:hAnsi="Simplified Arabic" w:cs="Simplified Arabic"/>
          <w:b/>
          <w:bCs/>
          <w:sz w:val="32"/>
          <w:szCs w:val="32"/>
          <w:rtl/>
          <w:lang w:bidi="ar-IQ"/>
        </w:rPr>
        <w:t xml:space="preserve">معرفة المحكمة الجنائية العليا </w:t>
      </w:r>
      <w:r>
        <w:rPr>
          <w:rFonts w:ascii="Simplified Arabic" w:hAnsi="Simplified Arabic" w:cs="Simplified Arabic"/>
          <w:b/>
          <w:bCs/>
          <w:color w:val="0D0D0D" w:themeColor="text1" w:themeTint="F2"/>
          <w:sz w:val="32"/>
          <w:szCs w:val="32"/>
          <w:rtl/>
          <w:lang w:bidi="ar-IQ"/>
        </w:rPr>
        <w:t>العراقية 2005, وقانونها</w:t>
      </w:r>
    </w:p>
    <w:p w14:paraId="314C046F" w14:textId="67C83FDE" w:rsidR="0075405A" w:rsidRDefault="0075405A" w:rsidP="0075405A">
      <w:pPr>
        <w:rPr>
          <w:rFonts w:ascii="Simplified Arabic" w:hAnsi="Simplified Arabic" w:cs="Simplified Arabic"/>
          <w:b/>
          <w:bCs/>
          <w:color w:val="0D0D0D" w:themeColor="text1" w:themeTint="F2"/>
          <w:sz w:val="32"/>
          <w:szCs w:val="32"/>
          <w:lang w:bidi="ar-IQ"/>
        </w:rPr>
      </w:pPr>
      <w:r>
        <w:rPr>
          <w:rFonts w:ascii="Simplified Arabic" w:hAnsi="Simplified Arabic" w:cs="Simplified Arabic" w:hint="cs"/>
          <w:b/>
          <w:bCs/>
          <w:color w:val="0D0D0D" w:themeColor="text1" w:themeTint="F2"/>
          <w:sz w:val="32"/>
          <w:szCs w:val="32"/>
          <w:rtl/>
          <w:lang w:bidi="ar-IQ"/>
        </w:rPr>
        <w:t xml:space="preserve">كان للجمعية الوطنية بصمة واضحة في تأسيس المحكمة الجنائية العراقية العليا عام 2005, وإن كان هناك آراء قانونية وسياسية قد خالفت ذلك التأسيس ولكننا لسنا بموضع طرح فلسفي سياسي أو </w:t>
      </w:r>
      <w:proofErr w:type="gramStart"/>
      <w:r>
        <w:rPr>
          <w:rFonts w:ascii="Simplified Arabic" w:hAnsi="Simplified Arabic" w:cs="Simplified Arabic" w:hint="cs"/>
          <w:b/>
          <w:bCs/>
          <w:color w:val="0D0D0D" w:themeColor="text1" w:themeTint="F2"/>
          <w:sz w:val="32"/>
          <w:szCs w:val="32"/>
          <w:rtl/>
          <w:lang w:bidi="ar-IQ"/>
        </w:rPr>
        <w:t>قانوني</w:t>
      </w:r>
      <w:r w:rsidR="002E7CF4">
        <w:rPr>
          <w:rFonts w:ascii="Simplified Arabic" w:hAnsi="Simplified Arabic" w:cs="Simplified Arabic" w:hint="cs"/>
          <w:b/>
          <w:bCs/>
          <w:color w:val="0D0D0D" w:themeColor="text1" w:themeTint="F2"/>
          <w:sz w:val="32"/>
          <w:szCs w:val="32"/>
          <w:rtl/>
          <w:lang w:bidi="ar-IQ"/>
        </w:rPr>
        <w:t>,</w:t>
      </w:r>
      <w:proofErr w:type="gramEnd"/>
      <w:r w:rsidR="002E7CF4">
        <w:rPr>
          <w:rFonts w:ascii="Simplified Arabic" w:hAnsi="Simplified Arabic" w:cs="Simplified Arabic" w:hint="cs"/>
          <w:b/>
          <w:bCs/>
          <w:color w:val="0D0D0D" w:themeColor="text1" w:themeTint="F2"/>
          <w:sz w:val="32"/>
          <w:szCs w:val="32"/>
          <w:rtl/>
          <w:lang w:bidi="ar-IQ"/>
        </w:rPr>
        <w:t xml:space="preserve"> بل بمعرض الحديث عن مواد المحكمة وتأسيسها الواقع الذي كان مهما كانت الظروف السياسية </w:t>
      </w:r>
    </w:p>
    <w:p w14:paraId="05C20AB3" w14:textId="77777777" w:rsidR="00795CD6" w:rsidRDefault="00795CD6" w:rsidP="00795CD6">
      <w:pPr>
        <w:jc w:val="center"/>
        <w:rPr>
          <w:rFonts w:ascii="Simplified Arabic" w:hAnsi="Simplified Arabic" w:cs="Simplified Arabic"/>
          <w:b/>
          <w:bCs/>
          <w:color w:val="0D0D0D" w:themeColor="text1" w:themeTint="F2"/>
          <w:sz w:val="32"/>
          <w:szCs w:val="32"/>
          <w:rtl/>
          <w:lang w:bidi="ar-IQ"/>
        </w:rPr>
      </w:pPr>
      <w:r>
        <w:rPr>
          <w:rFonts w:ascii="Simplified Arabic" w:hAnsi="Simplified Arabic" w:cs="Simplified Arabic"/>
          <w:b/>
          <w:bCs/>
          <w:color w:val="0D0D0D" w:themeColor="text1" w:themeTint="F2"/>
          <w:sz w:val="32"/>
          <w:szCs w:val="32"/>
          <w:rtl/>
        </w:rPr>
        <w:t>بناء على ما اقرّته الجمعية الوطنية طبقا </w:t>
      </w:r>
      <w:hyperlink r:id="rId4" w:history="1">
        <w:r>
          <w:rPr>
            <w:rStyle w:val="Hyperlink"/>
            <w:rFonts w:ascii="Simplified Arabic" w:hAnsi="Simplified Arabic" w:cs="Simplified Arabic"/>
            <w:b/>
            <w:bCs/>
            <w:color w:val="0D0D0D" w:themeColor="text1" w:themeTint="F2"/>
            <w:sz w:val="32"/>
            <w:szCs w:val="32"/>
            <w:u w:val="none"/>
            <w:rtl/>
          </w:rPr>
          <w:t>للمادة الثالثة والثلاثون</w:t>
        </w:r>
      </w:hyperlink>
      <w:r>
        <w:rPr>
          <w:rFonts w:ascii="Simplified Arabic" w:hAnsi="Simplified Arabic" w:cs="Simplified Arabic"/>
          <w:b/>
          <w:bCs/>
          <w:color w:val="0D0D0D" w:themeColor="text1" w:themeTint="F2"/>
          <w:sz w:val="32"/>
          <w:szCs w:val="32"/>
          <w:rtl/>
        </w:rPr>
        <w:t> الفقرتين (ا- ب) و</w:t>
      </w:r>
      <w:hyperlink r:id="rId5" w:history="1">
        <w:r>
          <w:rPr>
            <w:rStyle w:val="Hyperlink"/>
            <w:rFonts w:ascii="Simplified Arabic" w:hAnsi="Simplified Arabic" w:cs="Simplified Arabic"/>
            <w:b/>
            <w:bCs/>
            <w:color w:val="0D0D0D" w:themeColor="text1" w:themeTint="F2"/>
            <w:sz w:val="32"/>
            <w:szCs w:val="32"/>
            <w:u w:val="none"/>
            <w:rtl/>
          </w:rPr>
          <w:t xml:space="preserve">المادة السابعة والثلاثون من قانون ادارة الدولة العراقية للمرحلة </w:t>
        </w:r>
        <w:proofErr w:type="gramStart"/>
        <w:r>
          <w:rPr>
            <w:rStyle w:val="Hyperlink"/>
            <w:rFonts w:ascii="Simplified Arabic" w:hAnsi="Simplified Arabic" w:cs="Simplified Arabic"/>
            <w:b/>
            <w:bCs/>
            <w:color w:val="0D0D0D" w:themeColor="text1" w:themeTint="F2"/>
            <w:sz w:val="32"/>
            <w:szCs w:val="32"/>
            <w:u w:val="none"/>
            <w:rtl/>
          </w:rPr>
          <w:t>الانتقالية .</w:t>
        </w:r>
        <w:proofErr w:type="gramEnd"/>
      </w:hyperlink>
      <w:r>
        <w:rPr>
          <w:rFonts w:ascii="Simplified Arabic" w:hAnsi="Simplified Arabic" w:cs="Simplified Arabic"/>
          <w:b/>
          <w:bCs/>
          <w:color w:val="0D0D0D" w:themeColor="text1" w:themeTint="F2"/>
          <w:sz w:val="32"/>
          <w:szCs w:val="32"/>
          <w:rtl/>
        </w:rPr>
        <w:br/>
        <w:t>قرر مجلس الرئاسة بجلسته المنعقدة بتاريخ 9/ 10/ 2005م اصدار القانون الاتي : -</w:t>
      </w:r>
    </w:p>
    <w:p w14:paraId="00212EA7" w14:textId="77777777" w:rsidR="00795CD6" w:rsidRDefault="00795CD6" w:rsidP="00795CD6">
      <w:pPr>
        <w:jc w:val="center"/>
        <w:rPr>
          <w:rFonts w:ascii="Simplified Arabic" w:hAnsi="Simplified Arabic" w:cs="Simplified Arabic"/>
          <w:b/>
          <w:bCs/>
          <w:sz w:val="32"/>
          <w:szCs w:val="32"/>
          <w:lang w:bidi="ar-IQ"/>
        </w:rPr>
      </w:pPr>
      <w:r>
        <w:rPr>
          <w:rFonts w:ascii="Simplified Arabic" w:hAnsi="Simplified Arabic" w:cs="Simplified Arabic"/>
          <w:b/>
          <w:bCs/>
          <w:sz w:val="32"/>
          <w:szCs w:val="32"/>
          <w:rtl/>
        </w:rPr>
        <w:t>الفصل الاول</w:t>
      </w:r>
    </w:p>
    <w:p w14:paraId="140763EF" w14:textId="77777777" w:rsidR="00795CD6" w:rsidRDefault="00795CD6" w:rsidP="00795CD6">
      <w:pPr>
        <w:jc w:val="center"/>
        <w:rPr>
          <w:rFonts w:ascii="Simplified Arabic" w:hAnsi="Simplified Arabic" w:cs="Simplified Arabic"/>
          <w:b/>
          <w:bCs/>
          <w:sz w:val="32"/>
          <w:szCs w:val="32"/>
          <w:lang w:bidi="ar-IQ"/>
        </w:rPr>
      </w:pPr>
      <w:r>
        <w:rPr>
          <w:rFonts w:ascii="Simplified Arabic" w:hAnsi="Simplified Arabic" w:cs="Simplified Arabic"/>
          <w:b/>
          <w:bCs/>
          <w:sz w:val="32"/>
          <w:szCs w:val="32"/>
          <w:rtl/>
        </w:rPr>
        <w:t>تأسيس المحكمة وهيكلها التنظيمي</w:t>
      </w:r>
    </w:p>
    <w:p w14:paraId="7A918231" w14:textId="77777777" w:rsidR="00795CD6" w:rsidRDefault="00795CD6" w:rsidP="00795CD6">
      <w:pPr>
        <w:jc w:val="center"/>
        <w:rPr>
          <w:rFonts w:ascii="Simplified Arabic" w:hAnsi="Simplified Arabic" w:cs="Simplified Arabic"/>
          <w:b/>
          <w:bCs/>
          <w:sz w:val="32"/>
          <w:szCs w:val="32"/>
          <w:lang w:bidi="ar-IQ"/>
        </w:rPr>
      </w:pPr>
      <w:r>
        <w:rPr>
          <w:rFonts w:ascii="Simplified Arabic" w:hAnsi="Simplified Arabic" w:cs="Simplified Arabic"/>
          <w:b/>
          <w:bCs/>
          <w:sz w:val="32"/>
          <w:szCs w:val="32"/>
          <w:rtl/>
        </w:rPr>
        <w:t>الفرع الاول</w:t>
      </w:r>
    </w:p>
    <w:p w14:paraId="3B3C8D1D" w14:textId="77777777" w:rsidR="00795CD6" w:rsidRDefault="00795CD6" w:rsidP="00795CD6">
      <w:pPr>
        <w:jc w:val="center"/>
        <w:rPr>
          <w:rFonts w:ascii="Simplified Arabic" w:hAnsi="Simplified Arabic" w:cs="Simplified Arabic"/>
          <w:b/>
          <w:bCs/>
          <w:sz w:val="32"/>
          <w:szCs w:val="32"/>
          <w:lang w:bidi="ar-IQ"/>
        </w:rPr>
      </w:pPr>
      <w:r>
        <w:rPr>
          <w:rFonts w:ascii="Simplified Arabic" w:hAnsi="Simplified Arabic" w:cs="Simplified Arabic"/>
          <w:b/>
          <w:bCs/>
          <w:sz w:val="32"/>
          <w:szCs w:val="32"/>
          <w:rtl/>
        </w:rPr>
        <w:t>التأسيس</w:t>
      </w:r>
    </w:p>
    <w:p w14:paraId="1CFE7292" w14:textId="77777777" w:rsidR="00795CD6" w:rsidRDefault="00795CD6" w:rsidP="00795CD6">
      <w:pP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اولا- تؤسس محكمة تسمى المحكمة الجنائية العراقية العليا وتعرف فيما بعد بـالمحكمة وتتمتّع بالاستقلال </w:t>
      </w:r>
      <w:proofErr w:type="gramStart"/>
      <w:r>
        <w:rPr>
          <w:rFonts w:ascii="Simplified Arabic" w:hAnsi="Simplified Arabic" w:cs="Simplified Arabic"/>
          <w:b/>
          <w:bCs/>
          <w:sz w:val="32"/>
          <w:szCs w:val="32"/>
          <w:rtl/>
          <w:lang w:bidi="ar-IQ"/>
        </w:rPr>
        <w:t>التام .</w:t>
      </w:r>
      <w:proofErr w:type="gramEnd"/>
    </w:p>
    <w:p w14:paraId="687E0721" w14:textId="77777777" w:rsidR="00795CD6" w:rsidRDefault="00795CD6" w:rsidP="00795CD6">
      <w:pP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ثانيا- تسري ولاية المحكمة على كل شخص طبيعي سواء اكان عراقيا ام غير عراقي مقيم في العراق ومتهم بارتكاب احدى الجرائم المنصوص عليها في المواد 11 12 13 14 من هذا القانون والمرتكبة من تاريخ 17/ 7/ 1968 ولغاية 1/ 5/ 2003 في جمهورية العراق او اي مكان </w:t>
      </w:r>
      <w:proofErr w:type="gramStart"/>
      <w:r>
        <w:rPr>
          <w:rFonts w:ascii="Simplified Arabic" w:hAnsi="Simplified Arabic" w:cs="Simplified Arabic"/>
          <w:b/>
          <w:bCs/>
          <w:sz w:val="32"/>
          <w:szCs w:val="32"/>
          <w:rtl/>
          <w:lang w:bidi="ar-IQ"/>
        </w:rPr>
        <w:t>اخر .</w:t>
      </w:r>
      <w:proofErr w:type="gramEnd"/>
      <w:r>
        <w:rPr>
          <w:rFonts w:ascii="Simplified Arabic" w:hAnsi="Simplified Arabic" w:cs="Simplified Arabic"/>
          <w:b/>
          <w:bCs/>
          <w:sz w:val="32"/>
          <w:szCs w:val="32"/>
          <w:rtl/>
          <w:lang w:bidi="ar-IQ"/>
        </w:rPr>
        <w:t xml:space="preserve"> وتشمل الجرائم </w:t>
      </w:r>
      <w:proofErr w:type="gramStart"/>
      <w:r>
        <w:rPr>
          <w:rFonts w:ascii="Simplified Arabic" w:hAnsi="Simplified Arabic" w:cs="Simplified Arabic"/>
          <w:b/>
          <w:bCs/>
          <w:sz w:val="32"/>
          <w:szCs w:val="32"/>
          <w:rtl/>
          <w:lang w:bidi="ar-IQ"/>
        </w:rPr>
        <w:t>الاتية :</w:t>
      </w:r>
      <w:proofErr w:type="gramEnd"/>
    </w:p>
    <w:p w14:paraId="45E470C1" w14:textId="77777777" w:rsidR="00795CD6" w:rsidRDefault="00795CD6" w:rsidP="00795CD6">
      <w:pP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 xml:space="preserve">ا- جريمة الابادة </w:t>
      </w:r>
      <w:proofErr w:type="gramStart"/>
      <w:r>
        <w:rPr>
          <w:rFonts w:ascii="Simplified Arabic" w:hAnsi="Simplified Arabic" w:cs="Simplified Arabic"/>
          <w:b/>
          <w:bCs/>
          <w:sz w:val="32"/>
          <w:szCs w:val="32"/>
          <w:rtl/>
          <w:lang w:bidi="ar-IQ"/>
        </w:rPr>
        <w:t>الجماعية .</w:t>
      </w:r>
      <w:proofErr w:type="gramEnd"/>
    </w:p>
    <w:p w14:paraId="67C667F0" w14:textId="77777777" w:rsidR="00795CD6" w:rsidRDefault="00795CD6" w:rsidP="00795CD6">
      <w:pP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ب- الجرائم ضد </w:t>
      </w:r>
      <w:proofErr w:type="gramStart"/>
      <w:r>
        <w:rPr>
          <w:rFonts w:ascii="Simplified Arabic" w:hAnsi="Simplified Arabic" w:cs="Simplified Arabic"/>
          <w:b/>
          <w:bCs/>
          <w:sz w:val="32"/>
          <w:szCs w:val="32"/>
          <w:rtl/>
          <w:lang w:bidi="ar-IQ"/>
        </w:rPr>
        <w:t>الانسانية .</w:t>
      </w:r>
      <w:proofErr w:type="gramEnd"/>
    </w:p>
    <w:p w14:paraId="418E5B7F" w14:textId="77777777" w:rsidR="00795CD6" w:rsidRDefault="00795CD6" w:rsidP="00795CD6">
      <w:pP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ج- جرائم </w:t>
      </w:r>
      <w:proofErr w:type="gramStart"/>
      <w:r>
        <w:rPr>
          <w:rFonts w:ascii="Simplified Arabic" w:hAnsi="Simplified Arabic" w:cs="Simplified Arabic"/>
          <w:b/>
          <w:bCs/>
          <w:sz w:val="32"/>
          <w:szCs w:val="32"/>
          <w:rtl/>
          <w:lang w:bidi="ar-IQ"/>
        </w:rPr>
        <w:t>الحرب .</w:t>
      </w:r>
      <w:proofErr w:type="gramEnd"/>
    </w:p>
    <w:p w14:paraId="0D58F3E7" w14:textId="77777777" w:rsidR="00795CD6" w:rsidRDefault="00795CD6" w:rsidP="00795CD6">
      <w:pP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د- انتهاكات القوانين العراقية المنصوص عليها في المادة 14 من هذا </w:t>
      </w:r>
      <w:proofErr w:type="gramStart"/>
      <w:r>
        <w:rPr>
          <w:rFonts w:ascii="Simplified Arabic" w:hAnsi="Simplified Arabic" w:cs="Simplified Arabic"/>
          <w:b/>
          <w:bCs/>
          <w:sz w:val="32"/>
          <w:szCs w:val="32"/>
          <w:rtl/>
          <w:lang w:bidi="ar-IQ"/>
        </w:rPr>
        <w:t>القانون .</w:t>
      </w:r>
      <w:proofErr w:type="gramEnd"/>
    </w:p>
    <w:p w14:paraId="3ED9349C" w14:textId="77777777" w:rsidR="00220542" w:rsidRDefault="00220542">
      <w:pPr>
        <w:rPr>
          <w:lang w:bidi="ar-IQ"/>
        </w:rPr>
      </w:pPr>
    </w:p>
    <w:sectPr w:rsidR="00220542" w:rsidSect="0007497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D6"/>
    <w:rsid w:val="0007497C"/>
    <w:rsid w:val="00220542"/>
    <w:rsid w:val="002E7CF4"/>
    <w:rsid w:val="005B62E9"/>
    <w:rsid w:val="0075405A"/>
    <w:rsid w:val="00792146"/>
    <w:rsid w:val="00795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7C7E"/>
  <w15:chartTrackingRefBased/>
  <w15:docId w15:val="{675226E8-5C30-4BF7-8668-551EA601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C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95C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raqld.e-sjc-services.iq/LoadArticle.aspx?SC=180920075452584" TargetMode="External"/><Relationship Id="rId4" Type="http://schemas.openxmlformats.org/officeDocument/2006/relationships/hyperlink" Target="https://iraqld.e-sjc-services.iq/LoadArticle.aspx?SC=180920073552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1135</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2024-11-25T10:52:00Z</dcterms:created>
  <dcterms:modified xsi:type="dcterms:W3CDTF">2024-11-25T10:52:00Z</dcterms:modified>
</cp:coreProperties>
</file>